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DFF" w:rsidRPr="004176A9" w:rsidRDefault="00F50DFF" w:rsidP="00F50DFF">
      <w:pPr>
        <w:tabs>
          <w:tab w:val="left" w:pos="2268"/>
        </w:tabs>
        <w:spacing w:before="100" w:beforeAutospacing="1" w:after="100" w:afterAutospacing="1"/>
        <w:jc w:val="center"/>
        <w:rPr>
          <w:rFonts w:ascii="Arial" w:hAnsi="Arial" w:cs="Arial"/>
          <w:b/>
          <w:sz w:val="24"/>
          <w:szCs w:val="24"/>
        </w:rPr>
      </w:pPr>
      <w:r w:rsidRPr="004176A9">
        <w:rPr>
          <w:rFonts w:ascii="Arial" w:hAnsi="Arial" w:cs="Arial"/>
          <w:b/>
          <w:sz w:val="24"/>
          <w:szCs w:val="24"/>
        </w:rPr>
        <w:t>AVISO DE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p>
    <w:p w:rsidR="00F50DFF" w:rsidRPr="004176A9" w:rsidRDefault="00F50DFF" w:rsidP="00F50DFF">
      <w:pPr>
        <w:rPr>
          <w:rFonts w:ascii="Arial" w:hAnsi="Arial" w:cs="Arial"/>
          <w:sz w:val="24"/>
          <w:szCs w:val="24"/>
        </w:rPr>
      </w:pPr>
      <w:r w:rsidRPr="004176A9">
        <w:rPr>
          <w:rFonts w:ascii="Arial" w:hAnsi="Arial" w:cs="Arial"/>
          <w:sz w:val="24"/>
          <w:szCs w:val="24"/>
        </w:rPr>
        <w:t>Processo Administra</w:t>
      </w:r>
      <w:r w:rsidR="00E637D8" w:rsidRPr="004176A9">
        <w:rPr>
          <w:rFonts w:ascii="Arial" w:hAnsi="Arial" w:cs="Arial"/>
          <w:sz w:val="24"/>
          <w:szCs w:val="24"/>
        </w:rPr>
        <w:t xml:space="preserve">tivo de Licitação Pública nº </w:t>
      </w:r>
      <w:r w:rsidR="00736828">
        <w:rPr>
          <w:rFonts w:ascii="Arial" w:hAnsi="Arial" w:cs="Arial"/>
          <w:sz w:val="24"/>
          <w:szCs w:val="24"/>
        </w:rPr>
        <w:t>0</w:t>
      </w:r>
      <w:r w:rsidR="00ED746A">
        <w:rPr>
          <w:rFonts w:ascii="Arial" w:hAnsi="Arial" w:cs="Arial"/>
          <w:sz w:val="24"/>
          <w:szCs w:val="24"/>
        </w:rPr>
        <w:t>84</w:t>
      </w:r>
      <w:r w:rsidR="00736828">
        <w:rPr>
          <w:rFonts w:ascii="Arial" w:hAnsi="Arial" w:cs="Arial"/>
          <w:sz w:val="24"/>
          <w:szCs w:val="24"/>
        </w:rPr>
        <w:t>/2026</w:t>
      </w:r>
    </w:p>
    <w:p w:rsidR="00F50DFF" w:rsidRPr="004176A9" w:rsidRDefault="00F50DFF" w:rsidP="00F50DFF">
      <w:pPr>
        <w:rPr>
          <w:rFonts w:ascii="Arial" w:hAnsi="Arial" w:cs="Arial"/>
          <w:color w:val="FF0000"/>
          <w:sz w:val="24"/>
          <w:szCs w:val="24"/>
        </w:rPr>
      </w:pPr>
      <w:r w:rsidRPr="004176A9">
        <w:rPr>
          <w:rFonts w:ascii="Arial" w:hAnsi="Arial" w:cs="Arial"/>
          <w:sz w:val="24"/>
          <w:szCs w:val="24"/>
        </w:rPr>
        <w:t>Disp</w:t>
      </w:r>
      <w:r w:rsidR="00E637D8" w:rsidRPr="004176A9">
        <w:rPr>
          <w:rFonts w:ascii="Arial" w:hAnsi="Arial" w:cs="Arial"/>
          <w:sz w:val="24"/>
          <w:szCs w:val="24"/>
        </w:rPr>
        <w:t xml:space="preserve">ensa de Licitação Pública nº </w:t>
      </w:r>
      <w:r w:rsidR="004176A9">
        <w:rPr>
          <w:rFonts w:ascii="Arial" w:hAnsi="Arial" w:cs="Arial"/>
          <w:sz w:val="24"/>
          <w:szCs w:val="24"/>
        </w:rPr>
        <w:t>0</w:t>
      </w:r>
      <w:r w:rsidR="00ED746A">
        <w:rPr>
          <w:rFonts w:ascii="Arial" w:hAnsi="Arial" w:cs="Arial"/>
          <w:sz w:val="24"/>
          <w:szCs w:val="24"/>
        </w:rPr>
        <w:t>33</w:t>
      </w:r>
      <w:r w:rsidR="00736828">
        <w:rPr>
          <w:rFonts w:ascii="Arial" w:hAnsi="Arial" w:cs="Arial"/>
          <w:sz w:val="24"/>
          <w:szCs w:val="24"/>
        </w:rPr>
        <w:t>/2026</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 </w:t>
      </w:r>
      <w:r w:rsidRPr="004176A9">
        <w:rPr>
          <w:rFonts w:ascii="Arial" w:hAnsi="Arial" w:cs="Arial"/>
          <w:sz w:val="24"/>
          <w:szCs w:val="24"/>
        </w:rPr>
        <w:t xml:space="preserve">rua Padre João Coutinho ,121, Centro, Santo Antônio do Grama/MG CEP 35388-000, Estado de Minas Gerais, </w:t>
      </w:r>
      <w:r w:rsidRPr="004176A9">
        <w:rPr>
          <w:rFonts w:ascii="Arial" w:hAnsi="Arial" w:cs="Arial"/>
          <w:b/>
          <w:sz w:val="24"/>
          <w:szCs w:val="24"/>
        </w:rPr>
        <w:t xml:space="preserve">AVISA </w:t>
      </w:r>
      <w:r w:rsidRPr="004176A9">
        <w:rPr>
          <w:rFonts w:ascii="Arial" w:hAnsi="Arial" w:cs="Arial"/>
          <w:sz w:val="24"/>
          <w:szCs w:val="24"/>
        </w:rPr>
        <w:t>o interesse em obter propostas adicionais, conforme abaixo: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1. DA ESPECIFICAÇÃO DO OBJETO</w:t>
      </w:r>
    </w:p>
    <w:p w:rsidR="00F50DFF"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1.1. </w:t>
      </w:r>
      <w:r w:rsidR="004A6986" w:rsidRPr="004A6986">
        <w:rPr>
          <w:rFonts w:ascii="Arial" w:hAnsi="Arial" w:cs="Arial"/>
          <w:sz w:val="24"/>
          <w:szCs w:val="24"/>
        </w:rPr>
        <w:t xml:space="preserve">Contratação de empresa especializada para </w:t>
      </w:r>
      <w:r w:rsidR="00ED746A">
        <w:rPr>
          <w:rFonts w:ascii="Arial" w:hAnsi="Arial" w:cs="Arial"/>
          <w:sz w:val="24"/>
          <w:szCs w:val="24"/>
        </w:rPr>
        <w:t>aquisição de mobiliário e equipamentos hospitalares destinados ao aparelhamento e a reposição de equipamentos das unidades de saúde (por registro de preço), para a Secretaria Municipal de Saúde do Município de Santo Antônio do Grama/MG</w:t>
      </w:r>
      <w:r w:rsidRPr="004176A9">
        <w:rPr>
          <w:rFonts w:ascii="Arial" w:hAnsi="Arial" w:cs="Arial"/>
          <w:sz w:val="24"/>
          <w:szCs w:val="24"/>
        </w:rPr>
        <w:t xml:space="preserve">, conforme especificações </w:t>
      </w:r>
      <w:r w:rsidR="00736828">
        <w:rPr>
          <w:rFonts w:ascii="Arial" w:hAnsi="Arial" w:cs="Arial"/>
          <w:sz w:val="24"/>
          <w:szCs w:val="24"/>
        </w:rPr>
        <w:t>a</w:t>
      </w:r>
      <w:r w:rsidRPr="004176A9">
        <w:rPr>
          <w:rFonts w:ascii="Arial" w:hAnsi="Arial" w:cs="Arial"/>
          <w:sz w:val="24"/>
          <w:szCs w:val="24"/>
        </w:rPr>
        <w:t xml:space="preserve"> abaixo:</w:t>
      </w:r>
    </w:p>
    <w:tbl>
      <w:tblPr>
        <w:tblStyle w:val="Tabelacomgrade"/>
        <w:tblpPr w:leftFromText="141" w:rightFromText="141" w:vertAnchor="text" w:tblpX="-147" w:tblpY="1"/>
        <w:tblOverlap w:val="never"/>
        <w:tblW w:w="9923" w:type="dxa"/>
        <w:tblLayout w:type="fixed"/>
        <w:tblLook w:val="04A0" w:firstRow="1" w:lastRow="0" w:firstColumn="1" w:lastColumn="0" w:noHBand="0" w:noVBand="1"/>
      </w:tblPr>
      <w:tblGrid>
        <w:gridCol w:w="846"/>
        <w:gridCol w:w="992"/>
        <w:gridCol w:w="992"/>
        <w:gridCol w:w="4395"/>
        <w:gridCol w:w="1275"/>
        <w:gridCol w:w="1423"/>
      </w:tblGrid>
      <w:tr w:rsidR="00ED4EB6" w:rsidRPr="003C71D0" w:rsidTr="00ED746A">
        <w:tc>
          <w:tcPr>
            <w:tcW w:w="846" w:type="dxa"/>
          </w:tcPr>
          <w:p w:rsidR="00ED4EB6" w:rsidRPr="003C71D0" w:rsidRDefault="00ED4EB6" w:rsidP="00A31A48">
            <w:pPr>
              <w:jc w:val="center"/>
              <w:rPr>
                <w:rFonts w:ascii="Arial" w:hAnsi="Arial" w:cs="Arial"/>
                <w:sz w:val="22"/>
                <w:szCs w:val="22"/>
              </w:rPr>
            </w:pPr>
            <w:r w:rsidRPr="003C71D0">
              <w:rPr>
                <w:rFonts w:ascii="Arial" w:hAnsi="Arial" w:cs="Arial"/>
                <w:sz w:val="22"/>
                <w:szCs w:val="22"/>
              </w:rPr>
              <w:t>ITEM</w:t>
            </w:r>
          </w:p>
        </w:tc>
        <w:tc>
          <w:tcPr>
            <w:tcW w:w="992" w:type="dxa"/>
          </w:tcPr>
          <w:p w:rsidR="00ED4EB6" w:rsidRPr="003C71D0" w:rsidRDefault="00ED746A" w:rsidP="00A31A48">
            <w:pPr>
              <w:jc w:val="center"/>
              <w:rPr>
                <w:rFonts w:ascii="Arial" w:hAnsi="Arial" w:cs="Arial"/>
                <w:sz w:val="22"/>
                <w:szCs w:val="22"/>
              </w:rPr>
            </w:pPr>
            <w:r>
              <w:rPr>
                <w:rFonts w:ascii="Arial" w:hAnsi="Arial" w:cs="Arial"/>
                <w:sz w:val="22"/>
                <w:szCs w:val="22"/>
              </w:rPr>
              <w:t>QUANT</w:t>
            </w:r>
          </w:p>
        </w:tc>
        <w:tc>
          <w:tcPr>
            <w:tcW w:w="992" w:type="dxa"/>
          </w:tcPr>
          <w:p w:rsidR="00ED4EB6" w:rsidRPr="003C71D0" w:rsidRDefault="00ED4EB6" w:rsidP="00A31A48">
            <w:pPr>
              <w:jc w:val="center"/>
              <w:rPr>
                <w:rFonts w:ascii="Arial" w:hAnsi="Arial" w:cs="Arial"/>
                <w:sz w:val="22"/>
                <w:szCs w:val="22"/>
              </w:rPr>
            </w:pPr>
            <w:r w:rsidRPr="003C71D0">
              <w:rPr>
                <w:rFonts w:ascii="Arial" w:hAnsi="Arial" w:cs="Arial"/>
                <w:sz w:val="22"/>
                <w:szCs w:val="22"/>
              </w:rPr>
              <w:t>UNID.</w:t>
            </w:r>
          </w:p>
        </w:tc>
        <w:tc>
          <w:tcPr>
            <w:tcW w:w="4395" w:type="dxa"/>
          </w:tcPr>
          <w:p w:rsidR="00ED4EB6" w:rsidRPr="003C71D0" w:rsidRDefault="00ED4EB6" w:rsidP="00A31A48">
            <w:pPr>
              <w:jc w:val="center"/>
              <w:rPr>
                <w:rFonts w:ascii="Arial" w:hAnsi="Arial" w:cs="Arial"/>
                <w:sz w:val="22"/>
                <w:szCs w:val="22"/>
              </w:rPr>
            </w:pPr>
            <w:r w:rsidRPr="003C71D0">
              <w:rPr>
                <w:rFonts w:ascii="Arial" w:hAnsi="Arial" w:cs="Arial"/>
                <w:sz w:val="22"/>
                <w:szCs w:val="22"/>
              </w:rPr>
              <w:t>DESCRIÇÃO DO OBJETO</w:t>
            </w:r>
          </w:p>
        </w:tc>
        <w:tc>
          <w:tcPr>
            <w:tcW w:w="1275" w:type="dxa"/>
          </w:tcPr>
          <w:p w:rsidR="00ED4EB6" w:rsidRPr="003C71D0" w:rsidRDefault="00ED4EB6" w:rsidP="00A31A48">
            <w:pPr>
              <w:jc w:val="center"/>
              <w:rPr>
                <w:rFonts w:ascii="Arial" w:hAnsi="Arial" w:cs="Arial"/>
                <w:sz w:val="22"/>
                <w:szCs w:val="22"/>
              </w:rPr>
            </w:pPr>
            <w:r w:rsidRPr="003C71D0">
              <w:rPr>
                <w:rFonts w:ascii="Arial" w:hAnsi="Arial" w:cs="Arial"/>
                <w:sz w:val="22"/>
                <w:szCs w:val="22"/>
              </w:rPr>
              <w:t xml:space="preserve">VALOR </w:t>
            </w:r>
            <w:r w:rsidR="00C90FBC">
              <w:rPr>
                <w:rFonts w:ascii="Arial" w:hAnsi="Arial" w:cs="Arial"/>
                <w:sz w:val="22"/>
                <w:szCs w:val="22"/>
              </w:rPr>
              <w:t xml:space="preserve">MEDIO </w:t>
            </w:r>
            <w:r w:rsidRPr="003C71D0">
              <w:rPr>
                <w:rFonts w:ascii="Arial" w:hAnsi="Arial" w:cs="Arial"/>
                <w:sz w:val="22"/>
                <w:szCs w:val="22"/>
              </w:rPr>
              <w:t>UNIT.</w:t>
            </w:r>
          </w:p>
        </w:tc>
        <w:tc>
          <w:tcPr>
            <w:tcW w:w="1423" w:type="dxa"/>
            <w:shd w:val="clear" w:color="auto" w:fill="auto"/>
          </w:tcPr>
          <w:p w:rsidR="00ED4EB6" w:rsidRPr="003C71D0" w:rsidRDefault="00ED4EB6" w:rsidP="00A31A48">
            <w:pPr>
              <w:spacing w:after="160" w:line="259" w:lineRule="auto"/>
              <w:jc w:val="center"/>
              <w:rPr>
                <w:rFonts w:ascii="Arial" w:hAnsi="Arial" w:cs="Arial"/>
                <w:sz w:val="22"/>
                <w:szCs w:val="22"/>
              </w:rPr>
            </w:pPr>
            <w:r w:rsidRPr="003C71D0">
              <w:rPr>
                <w:rFonts w:ascii="Arial" w:hAnsi="Arial" w:cs="Arial"/>
                <w:sz w:val="22"/>
                <w:szCs w:val="22"/>
              </w:rPr>
              <w:t xml:space="preserve">VALOR </w:t>
            </w:r>
            <w:r w:rsidR="00C90FBC">
              <w:rPr>
                <w:rFonts w:ascii="Arial" w:hAnsi="Arial" w:cs="Arial"/>
                <w:sz w:val="22"/>
                <w:szCs w:val="22"/>
              </w:rPr>
              <w:t xml:space="preserve">MEDIO </w:t>
            </w:r>
            <w:r w:rsidRPr="003C71D0">
              <w:rPr>
                <w:rFonts w:ascii="Arial" w:hAnsi="Arial" w:cs="Arial"/>
                <w:sz w:val="22"/>
                <w:szCs w:val="22"/>
              </w:rPr>
              <w:t>TOTAL</w:t>
            </w:r>
          </w:p>
        </w:tc>
      </w:tr>
      <w:tr w:rsidR="00ED4EB6" w:rsidRPr="003C71D0" w:rsidTr="00ED746A">
        <w:tc>
          <w:tcPr>
            <w:tcW w:w="846" w:type="dxa"/>
          </w:tcPr>
          <w:p w:rsidR="00ED4EB6" w:rsidRPr="00A31A48" w:rsidRDefault="00ED746A" w:rsidP="00A31A48">
            <w:pPr>
              <w:jc w:val="center"/>
              <w:rPr>
                <w:rFonts w:ascii="Arial" w:hAnsi="Arial" w:cs="Arial"/>
              </w:rPr>
            </w:pPr>
            <w:r>
              <w:rPr>
                <w:rFonts w:ascii="Arial" w:hAnsi="Arial" w:cs="Arial"/>
              </w:rPr>
              <w:t>01</w:t>
            </w:r>
          </w:p>
        </w:tc>
        <w:tc>
          <w:tcPr>
            <w:tcW w:w="992" w:type="dxa"/>
          </w:tcPr>
          <w:p w:rsidR="00ED4EB6" w:rsidRPr="00A31A48" w:rsidRDefault="00ED746A" w:rsidP="00A31A48">
            <w:pPr>
              <w:jc w:val="center"/>
              <w:rPr>
                <w:rFonts w:ascii="Arial" w:hAnsi="Arial" w:cs="Arial"/>
              </w:rPr>
            </w:pPr>
            <w:r>
              <w:rPr>
                <w:rFonts w:ascii="Arial" w:hAnsi="Arial" w:cs="Arial"/>
              </w:rPr>
              <w:t>01</w:t>
            </w:r>
          </w:p>
        </w:tc>
        <w:tc>
          <w:tcPr>
            <w:tcW w:w="992" w:type="dxa"/>
          </w:tcPr>
          <w:p w:rsidR="00ED4EB6" w:rsidRPr="00A31A48" w:rsidRDefault="00ED746A" w:rsidP="00A31A48">
            <w:pPr>
              <w:rPr>
                <w:rFonts w:ascii="Arial" w:hAnsi="Arial" w:cs="Arial"/>
              </w:rPr>
            </w:pPr>
            <w:r>
              <w:rPr>
                <w:rFonts w:ascii="Arial" w:hAnsi="Arial" w:cs="Arial"/>
              </w:rPr>
              <w:t>UNID</w:t>
            </w:r>
          </w:p>
        </w:tc>
        <w:tc>
          <w:tcPr>
            <w:tcW w:w="4395" w:type="dxa"/>
          </w:tcPr>
          <w:p w:rsidR="00ED4EB6" w:rsidRPr="00A31A48" w:rsidRDefault="00ED746A" w:rsidP="00ED746A">
            <w:pPr>
              <w:pStyle w:val="TableParagraph"/>
              <w:spacing w:line="276" w:lineRule="auto"/>
              <w:ind w:left="0" w:right="105"/>
              <w:jc w:val="both"/>
              <w:rPr>
                <w:rFonts w:ascii="Arial" w:hAnsi="Arial" w:cs="Arial"/>
                <w:sz w:val="20"/>
                <w:szCs w:val="20"/>
              </w:rPr>
            </w:pPr>
            <w:r>
              <w:rPr>
                <w:rFonts w:ascii="Arial" w:hAnsi="Arial" w:cs="Arial"/>
                <w:sz w:val="20"/>
                <w:szCs w:val="20"/>
              </w:rPr>
              <w:t>Aparelho de Eletrocardiograma digital 12 derivações, portatil, com carro de transporte e acessórios. Aquisição de eletrocardiograma digital de 12 derivações simultaneas, com tela colorida para visualização dos traçados, impressão tecnica integrada, interpretação automatica do exame, armazenamento interno de exames, bateria recarregavel de longa duração, comunicação por USB e/ou rede (ethernet/wi-fi), compativel com sistema DICOM para integração com sistemas de imagem (quando aplicavel), acompanhado de cabo paciente de 10 vias, eletrodos reutilizaveis para membros e precordiais, cabo de alimentação, bateria, manual de operação, carro de transporte com rodizios e suporte para acessorios, garantia minima de 12 meses e registro vigente na ANVISA. Modelo de referenc</w:t>
            </w:r>
            <w:r w:rsidR="009D5C32">
              <w:rPr>
                <w:rFonts w:ascii="Arial" w:hAnsi="Arial" w:cs="Arial"/>
                <w:sz w:val="20"/>
                <w:szCs w:val="20"/>
              </w:rPr>
              <w:t>ia: Cardio7 DICOM (</w:t>
            </w:r>
            <w:r>
              <w:rPr>
                <w:rFonts w:ascii="Arial" w:hAnsi="Arial" w:cs="Arial"/>
                <w:sz w:val="20"/>
                <w:szCs w:val="20"/>
              </w:rPr>
              <w:t xml:space="preserve">Bionet) </w:t>
            </w:r>
            <w:r w:rsidR="009D5C32">
              <w:rPr>
                <w:rFonts w:ascii="Arial" w:hAnsi="Arial" w:cs="Arial"/>
                <w:sz w:val="20"/>
                <w:szCs w:val="20"/>
              </w:rPr>
              <w:t>ou equivalente.</w:t>
            </w:r>
          </w:p>
        </w:tc>
        <w:tc>
          <w:tcPr>
            <w:tcW w:w="1275" w:type="dxa"/>
          </w:tcPr>
          <w:p w:rsidR="00ED4EB6" w:rsidRPr="003C71D0" w:rsidRDefault="00C90FBC" w:rsidP="00A31A48">
            <w:pPr>
              <w:jc w:val="center"/>
              <w:rPr>
                <w:rFonts w:ascii="Arial" w:hAnsi="Arial" w:cs="Arial"/>
                <w:sz w:val="22"/>
                <w:szCs w:val="22"/>
              </w:rPr>
            </w:pPr>
            <w:r>
              <w:rPr>
                <w:rFonts w:ascii="Arial" w:hAnsi="Arial" w:cs="Arial"/>
                <w:sz w:val="22"/>
                <w:szCs w:val="22"/>
              </w:rPr>
              <w:t>7.685,00</w:t>
            </w:r>
          </w:p>
        </w:tc>
        <w:tc>
          <w:tcPr>
            <w:tcW w:w="1423" w:type="dxa"/>
            <w:shd w:val="clear" w:color="auto" w:fill="auto"/>
          </w:tcPr>
          <w:p w:rsidR="00ED4EB6" w:rsidRPr="003C71D0" w:rsidRDefault="00C90FBC" w:rsidP="00A31A48">
            <w:pPr>
              <w:spacing w:after="160" w:line="259" w:lineRule="auto"/>
              <w:jc w:val="center"/>
              <w:rPr>
                <w:rFonts w:ascii="Arial" w:hAnsi="Arial" w:cs="Arial"/>
                <w:sz w:val="22"/>
                <w:szCs w:val="22"/>
              </w:rPr>
            </w:pPr>
            <w:r>
              <w:rPr>
                <w:rFonts w:ascii="Arial" w:hAnsi="Arial" w:cs="Arial"/>
                <w:sz w:val="22"/>
                <w:szCs w:val="22"/>
              </w:rPr>
              <w:t>7.685,00</w:t>
            </w:r>
          </w:p>
        </w:tc>
      </w:tr>
      <w:tr w:rsidR="00ED4EB6" w:rsidRPr="003C71D0" w:rsidTr="00ED746A">
        <w:tc>
          <w:tcPr>
            <w:tcW w:w="846" w:type="dxa"/>
          </w:tcPr>
          <w:p w:rsidR="00ED4EB6" w:rsidRPr="00A31A48" w:rsidRDefault="009D5C32" w:rsidP="00A31A48">
            <w:pPr>
              <w:jc w:val="center"/>
              <w:rPr>
                <w:rFonts w:ascii="Arial" w:hAnsi="Arial" w:cs="Arial"/>
              </w:rPr>
            </w:pPr>
            <w:r>
              <w:rPr>
                <w:rFonts w:ascii="Arial" w:hAnsi="Arial" w:cs="Arial"/>
              </w:rPr>
              <w:t>02</w:t>
            </w:r>
          </w:p>
        </w:tc>
        <w:tc>
          <w:tcPr>
            <w:tcW w:w="992" w:type="dxa"/>
          </w:tcPr>
          <w:p w:rsidR="00ED4EB6" w:rsidRPr="00A31A48" w:rsidRDefault="009D5C32" w:rsidP="00A31A48">
            <w:pPr>
              <w:jc w:val="center"/>
              <w:rPr>
                <w:rFonts w:ascii="Arial" w:hAnsi="Arial" w:cs="Arial"/>
              </w:rPr>
            </w:pPr>
            <w:r>
              <w:rPr>
                <w:rFonts w:ascii="Arial" w:hAnsi="Arial" w:cs="Arial"/>
              </w:rPr>
              <w:t>10</w:t>
            </w:r>
          </w:p>
        </w:tc>
        <w:tc>
          <w:tcPr>
            <w:tcW w:w="992" w:type="dxa"/>
          </w:tcPr>
          <w:p w:rsidR="00ED4EB6" w:rsidRPr="00A31A48" w:rsidRDefault="009D5C32" w:rsidP="00A31A48">
            <w:pPr>
              <w:rPr>
                <w:rFonts w:ascii="Arial" w:hAnsi="Arial" w:cs="Arial"/>
              </w:rPr>
            </w:pPr>
            <w:r>
              <w:rPr>
                <w:rFonts w:ascii="Arial" w:hAnsi="Arial" w:cs="Arial"/>
              </w:rPr>
              <w:t>UNID</w:t>
            </w:r>
          </w:p>
        </w:tc>
        <w:tc>
          <w:tcPr>
            <w:tcW w:w="4395" w:type="dxa"/>
          </w:tcPr>
          <w:p w:rsidR="00ED4EB6" w:rsidRPr="00A31A48" w:rsidRDefault="009D5C32" w:rsidP="00A31A48">
            <w:pPr>
              <w:pStyle w:val="TableParagraph"/>
              <w:spacing w:line="276" w:lineRule="auto"/>
              <w:ind w:left="0" w:right="105"/>
              <w:jc w:val="both"/>
              <w:rPr>
                <w:rFonts w:ascii="Arial" w:hAnsi="Arial" w:cs="Arial"/>
                <w:sz w:val="20"/>
                <w:szCs w:val="20"/>
              </w:rPr>
            </w:pPr>
            <w:r>
              <w:rPr>
                <w:rFonts w:ascii="Arial" w:hAnsi="Arial" w:cs="Arial"/>
                <w:sz w:val="20"/>
                <w:szCs w:val="20"/>
              </w:rPr>
              <w:t xml:space="preserve">Bobina de papel termico para eletrocardiograma. Aquisição de bobinas de pael termico compativeis com o eletrocardiograma adquirido (cardio7 Bionet ou equivalente), na gramatura e dimesões </w:t>
            </w:r>
            <w:r>
              <w:rPr>
                <w:rFonts w:ascii="Arial" w:hAnsi="Arial" w:cs="Arial"/>
                <w:sz w:val="20"/>
                <w:szCs w:val="20"/>
              </w:rPr>
              <w:lastRenderedPageBreak/>
              <w:t>recomendadas pelo fabricante, destinadas a impressão dos exames de eletrocardiograma.</w:t>
            </w:r>
          </w:p>
        </w:tc>
        <w:tc>
          <w:tcPr>
            <w:tcW w:w="1275" w:type="dxa"/>
          </w:tcPr>
          <w:p w:rsidR="00ED4EB6" w:rsidRPr="003C71D0" w:rsidRDefault="00C90FBC" w:rsidP="00A31A48">
            <w:pPr>
              <w:jc w:val="center"/>
              <w:rPr>
                <w:rFonts w:ascii="Arial" w:hAnsi="Arial" w:cs="Arial"/>
                <w:sz w:val="22"/>
                <w:szCs w:val="22"/>
              </w:rPr>
            </w:pPr>
            <w:r>
              <w:rPr>
                <w:rFonts w:ascii="Arial" w:hAnsi="Arial" w:cs="Arial"/>
                <w:sz w:val="22"/>
                <w:szCs w:val="22"/>
              </w:rPr>
              <w:lastRenderedPageBreak/>
              <w:t>54,95</w:t>
            </w:r>
          </w:p>
        </w:tc>
        <w:tc>
          <w:tcPr>
            <w:tcW w:w="1423" w:type="dxa"/>
            <w:shd w:val="clear" w:color="auto" w:fill="auto"/>
          </w:tcPr>
          <w:p w:rsidR="00A31A48" w:rsidRPr="003C71D0" w:rsidRDefault="00C90FBC" w:rsidP="00A31A48">
            <w:pPr>
              <w:spacing w:after="160" w:line="259" w:lineRule="auto"/>
              <w:jc w:val="center"/>
              <w:rPr>
                <w:rFonts w:ascii="Arial" w:hAnsi="Arial" w:cs="Arial"/>
                <w:sz w:val="22"/>
                <w:szCs w:val="22"/>
              </w:rPr>
            </w:pPr>
            <w:r>
              <w:rPr>
                <w:rFonts w:ascii="Arial" w:hAnsi="Arial" w:cs="Arial"/>
                <w:sz w:val="22"/>
                <w:szCs w:val="22"/>
              </w:rPr>
              <w:t>549,50</w:t>
            </w:r>
          </w:p>
        </w:tc>
      </w:tr>
      <w:tr w:rsidR="00ED4EB6" w:rsidRPr="003C71D0" w:rsidTr="00ED746A">
        <w:tc>
          <w:tcPr>
            <w:tcW w:w="846" w:type="dxa"/>
          </w:tcPr>
          <w:p w:rsidR="00ED4EB6" w:rsidRPr="00A31A48" w:rsidRDefault="009D5C32" w:rsidP="00A31A48">
            <w:pPr>
              <w:jc w:val="center"/>
              <w:rPr>
                <w:rFonts w:ascii="Arial" w:hAnsi="Arial" w:cs="Arial"/>
              </w:rPr>
            </w:pPr>
            <w:r>
              <w:rPr>
                <w:rFonts w:ascii="Arial" w:hAnsi="Arial" w:cs="Arial"/>
              </w:rPr>
              <w:t>03</w:t>
            </w:r>
          </w:p>
        </w:tc>
        <w:tc>
          <w:tcPr>
            <w:tcW w:w="992" w:type="dxa"/>
          </w:tcPr>
          <w:p w:rsidR="00ED4EB6" w:rsidRPr="00A31A48" w:rsidRDefault="009D5C32" w:rsidP="00A31A48">
            <w:pPr>
              <w:jc w:val="center"/>
              <w:rPr>
                <w:rFonts w:ascii="Arial" w:hAnsi="Arial" w:cs="Arial"/>
              </w:rPr>
            </w:pPr>
            <w:r>
              <w:rPr>
                <w:rFonts w:ascii="Arial" w:hAnsi="Arial" w:cs="Arial"/>
              </w:rPr>
              <w:t>01</w:t>
            </w:r>
          </w:p>
        </w:tc>
        <w:tc>
          <w:tcPr>
            <w:tcW w:w="992" w:type="dxa"/>
          </w:tcPr>
          <w:p w:rsidR="00ED4EB6" w:rsidRPr="00A31A48" w:rsidRDefault="009D5C32" w:rsidP="00A31A48">
            <w:pPr>
              <w:rPr>
                <w:rFonts w:ascii="Arial" w:hAnsi="Arial" w:cs="Arial"/>
              </w:rPr>
            </w:pPr>
            <w:r>
              <w:rPr>
                <w:rFonts w:ascii="Arial" w:hAnsi="Arial" w:cs="Arial"/>
              </w:rPr>
              <w:t>UNID</w:t>
            </w:r>
          </w:p>
        </w:tc>
        <w:tc>
          <w:tcPr>
            <w:tcW w:w="4395" w:type="dxa"/>
          </w:tcPr>
          <w:p w:rsidR="00ED4EB6" w:rsidRPr="00A31A48" w:rsidRDefault="009D5C32" w:rsidP="00A31A48">
            <w:pPr>
              <w:pStyle w:val="TableParagraph"/>
              <w:spacing w:line="276" w:lineRule="auto"/>
              <w:ind w:left="0" w:right="105"/>
              <w:jc w:val="both"/>
              <w:rPr>
                <w:rFonts w:ascii="Arial" w:hAnsi="Arial" w:cs="Arial"/>
                <w:sz w:val="20"/>
                <w:szCs w:val="20"/>
              </w:rPr>
            </w:pPr>
            <w:r>
              <w:rPr>
                <w:rFonts w:ascii="Arial" w:hAnsi="Arial" w:cs="Arial"/>
                <w:sz w:val="20"/>
                <w:szCs w:val="20"/>
              </w:rPr>
              <w:t>Maca retratil para ambulancia. Maca etratil para ambulancia, confeccionada em liga de aluminio de alta resistencia, com sistema de abertura e fechamento automatico dos pés, encosto regulavel, contos de segurança de no minimo tres pontas, colchão impermeavel revestido em PVC ou material equivalente, rodas de alta resistencia com sistema de travamento, capacidade minima de 180kg e compativel com sistema de fixação para ambulancias tipo SAMU ou similar. Produto com registro na ANVISA quando aplicavel.</w:t>
            </w:r>
          </w:p>
        </w:tc>
        <w:tc>
          <w:tcPr>
            <w:tcW w:w="1275" w:type="dxa"/>
          </w:tcPr>
          <w:p w:rsidR="00ED4EB6" w:rsidRPr="003C71D0" w:rsidRDefault="00C90FBC" w:rsidP="00A31A48">
            <w:pPr>
              <w:jc w:val="center"/>
              <w:rPr>
                <w:rFonts w:ascii="Arial" w:hAnsi="Arial" w:cs="Arial"/>
                <w:sz w:val="22"/>
                <w:szCs w:val="22"/>
              </w:rPr>
            </w:pPr>
            <w:r>
              <w:rPr>
                <w:rFonts w:ascii="Arial" w:hAnsi="Arial" w:cs="Arial"/>
                <w:sz w:val="22"/>
                <w:szCs w:val="22"/>
              </w:rPr>
              <w:t>3.782,80</w:t>
            </w:r>
          </w:p>
        </w:tc>
        <w:tc>
          <w:tcPr>
            <w:tcW w:w="1423" w:type="dxa"/>
            <w:shd w:val="clear" w:color="auto" w:fill="auto"/>
          </w:tcPr>
          <w:p w:rsidR="00ED4EB6" w:rsidRPr="003C71D0" w:rsidRDefault="00C90FBC" w:rsidP="00A31A48">
            <w:pPr>
              <w:spacing w:after="160" w:line="259" w:lineRule="auto"/>
              <w:jc w:val="center"/>
              <w:rPr>
                <w:rFonts w:ascii="Arial" w:hAnsi="Arial" w:cs="Arial"/>
                <w:sz w:val="22"/>
                <w:szCs w:val="22"/>
              </w:rPr>
            </w:pPr>
            <w:r>
              <w:rPr>
                <w:rFonts w:ascii="Arial" w:hAnsi="Arial" w:cs="Arial"/>
                <w:sz w:val="22"/>
                <w:szCs w:val="22"/>
              </w:rPr>
              <w:t>3.782,80</w:t>
            </w:r>
          </w:p>
        </w:tc>
      </w:tr>
      <w:tr w:rsidR="00ED4EB6" w:rsidRPr="003C71D0" w:rsidTr="00ED746A">
        <w:tc>
          <w:tcPr>
            <w:tcW w:w="846" w:type="dxa"/>
          </w:tcPr>
          <w:p w:rsidR="00D60B3D" w:rsidRPr="00A31A48" w:rsidRDefault="00D60B3D" w:rsidP="00D60B3D">
            <w:pPr>
              <w:rPr>
                <w:rFonts w:ascii="Arial" w:hAnsi="Arial" w:cs="Arial"/>
              </w:rPr>
            </w:pPr>
            <w:r>
              <w:rPr>
                <w:rFonts w:ascii="Arial" w:hAnsi="Arial" w:cs="Arial"/>
              </w:rPr>
              <w:t>04</w:t>
            </w:r>
          </w:p>
        </w:tc>
        <w:tc>
          <w:tcPr>
            <w:tcW w:w="992" w:type="dxa"/>
          </w:tcPr>
          <w:p w:rsidR="00ED4EB6" w:rsidRPr="00A31A48" w:rsidRDefault="00D60B3D" w:rsidP="00A31A48">
            <w:pPr>
              <w:jc w:val="center"/>
              <w:rPr>
                <w:rFonts w:ascii="Arial" w:hAnsi="Arial" w:cs="Arial"/>
              </w:rPr>
            </w:pPr>
            <w:r>
              <w:rPr>
                <w:rFonts w:ascii="Arial" w:hAnsi="Arial" w:cs="Arial"/>
              </w:rPr>
              <w:t>01</w:t>
            </w:r>
          </w:p>
        </w:tc>
        <w:tc>
          <w:tcPr>
            <w:tcW w:w="992" w:type="dxa"/>
          </w:tcPr>
          <w:p w:rsidR="00ED4EB6" w:rsidRPr="00A31A48" w:rsidRDefault="00D60B3D" w:rsidP="00A31A48">
            <w:pPr>
              <w:rPr>
                <w:rFonts w:ascii="Arial" w:hAnsi="Arial" w:cs="Arial"/>
              </w:rPr>
            </w:pPr>
            <w:r>
              <w:rPr>
                <w:rFonts w:ascii="Arial" w:hAnsi="Arial" w:cs="Arial"/>
              </w:rPr>
              <w:t>UNID</w:t>
            </w:r>
          </w:p>
        </w:tc>
        <w:tc>
          <w:tcPr>
            <w:tcW w:w="4395" w:type="dxa"/>
          </w:tcPr>
          <w:p w:rsidR="00ED4EB6" w:rsidRPr="00A31A48" w:rsidRDefault="00D60B3D" w:rsidP="00D60B3D">
            <w:pPr>
              <w:pStyle w:val="TableParagraph"/>
              <w:spacing w:line="276" w:lineRule="auto"/>
              <w:ind w:left="0" w:right="105"/>
              <w:jc w:val="both"/>
              <w:rPr>
                <w:rFonts w:ascii="Arial" w:hAnsi="Arial" w:cs="Arial"/>
                <w:sz w:val="20"/>
                <w:szCs w:val="20"/>
              </w:rPr>
            </w:pPr>
            <w:r>
              <w:rPr>
                <w:rFonts w:ascii="Arial" w:hAnsi="Arial" w:cs="Arial"/>
                <w:sz w:val="20"/>
                <w:szCs w:val="20"/>
              </w:rPr>
              <w:t>Kit de resgate (prancha de resgate, imobilizador de cabeça e jogo de cintos). Prancha longa para resgate confeccionada em polietileno de alta densidade ou material equivalente, impermeavel, radiotransparente, resistente a impactos e de facil higenização. Deve possuir de multiplas aberturs para fixação de cintos de imobilização, flutuabilidade positiva, capacidade minima de 180hg e dimensões compativeis com o transporte de adultos</w:t>
            </w:r>
            <w:r w:rsidR="00B34EDA">
              <w:rPr>
                <w:rFonts w:ascii="Arial" w:hAnsi="Arial" w:cs="Arial"/>
                <w:sz w:val="20"/>
                <w:szCs w:val="20"/>
              </w:rPr>
              <w:t>. Produto conforme normas tecnicas vigentes. Kit resgate composto por prancha rigida de polietileno, imobilizador lateral de cabeça e jogo de cintos de fixação, destinado ao atendimento de urgencia e emergencia , proporcionando imobilização, transporte e remoção segura de vitimas em situações de acidentes e resgates. O conjunto deve possuir resistencia adequada, ser impermeavel, de facil hogienização e compativel com o uso em seviços de atendimento pre-hospitalar.</w:t>
            </w:r>
          </w:p>
        </w:tc>
        <w:tc>
          <w:tcPr>
            <w:tcW w:w="1275" w:type="dxa"/>
          </w:tcPr>
          <w:p w:rsidR="00ED4EB6" w:rsidRPr="003C71D0" w:rsidRDefault="00C90FBC" w:rsidP="00A31A48">
            <w:pPr>
              <w:jc w:val="center"/>
              <w:rPr>
                <w:rFonts w:ascii="Arial" w:hAnsi="Arial" w:cs="Arial"/>
                <w:sz w:val="22"/>
                <w:szCs w:val="22"/>
              </w:rPr>
            </w:pPr>
            <w:r>
              <w:rPr>
                <w:rFonts w:ascii="Arial" w:hAnsi="Arial" w:cs="Arial"/>
                <w:sz w:val="22"/>
                <w:szCs w:val="22"/>
              </w:rPr>
              <w:t>1.420,67</w:t>
            </w:r>
          </w:p>
        </w:tc>
        <w:tc>
          <w:tcPr>
            <w:tcW w:w="1423" w:type="dxa"/>
            <w:shd w:val="clear" w:color="auto" w:fill="auto"/>
          </w:tcPr>
          <w:p w:rsidR="00ED4EB6" w:rsidRPr="003C71D0" w:rsidRDefault="00C90FBC" w:rsidP="00A31A48">
            <w:pPr>
              <w:spacing w:after="160" w:line="259" w:lineRule="auto"/>
              <w:jc w:val="center"/>
              <w:rPr>
                <w:rFonts w:ascii="Arial" w:hAnsi="Arial" w:cs="Arial"/>
                <w:sz w:val="22"/>
                <w:szCs w:val="22"/>
              </w:rPr>
            </w:pPr>
            <w:r>
              <w:rPr>
                <w:rFonts w:ascii="Arial" w:hAnsi="Arial" w:cs="Arial"/>
                <w:sz w:val="22"/>
                <w:szCs w:val="22"/>
              </w:rPr>
              <w:t>1.420,67</w:t>
            </w:r>
          </w:p>
        </w:tc>
      </w:tr>
      <w:tr w:rsidR="00ED4EB6" w:rsidRPr="003C71D0" w:rsidTr="00ED746A">
        <w:tc>
          <w:tcPr>
            <w:tcW w:w="846" w:type="dxa"/>
          </w:tcPr>
          <w:p w:rsidR="00ED4EB6" w:rsidRDefault="00B34EDA" w:rsidP="00A31A48">
            <w:pPr>
              <w:jc w:val="center"/>
              <w:rPr>
                <w:rFonts w:ascii="Arial" w:hAnsi="Arial" w:cs="Arial"/>
                <w:sz w:val="22"/>
                <w:szCs w:val="22"/>
              </w:rPr>
            </w:pPr>
            <w:r>
              <w:rPr>
                <w:rFonts w:ascii="Arial" w:hAnsi="Arial" w:cs="Arial"/>
                <w:sz w:val="22"/>
                <w:szCs w:val="22"/>
              </w:rPr>
              <w:t>05</w:t>
            </w:r>
          </w:p>
        </w:tc>
        <w:tc>
          <w:tcPr>
            <w:tcW w:w="992" w:type="dxa"/>
          </w:tcPr>
          <w:p w:rsidR="00ED4EB6" w:rsidRDefault="00B34EDA" w:rsidP="00A31A48">
            <w:pPr>
              <w:jc w:val="center"/>
              <w:rPr>
                <w:rFonts w:ascii="Arial" w:hAnsi="Arial" w:cs="Arial"/>
                <w:sz w:val="22"/>
                <w:szCs w:val="22"/>
              </w:rPr>
            </w:pPr>
            <w:r>
              <w:rPr>
                <w:rFonts w:ascii="Arial" w:hAnsi="Arial" w:cs="Arial"/>
                <w:sz w:val="22"/>
                <w:szCs w:val="22"/>
              </w:rPr>
              <w:t>01</w:t>
            </w:r>
          </w:p>
        </w:tc>
        <w:tc>
          <w:tcPr>
            <w:tcW w:w="992" w:type="dxa"/>
          </w:tcPr>
          <w:p w:rsidR="00ED4EB6" w:rsidRDefault="00B34EDA" w:rsidP="00A31A48">
            <w:pPr>
              <w:rPr>
                <w:rFonts w:ascii="Arial" w:hAnsi="Arial" w:cs="Arial"/>
                <w:sz w:val="22"/>
                <w:szCs w:val="22"/>
              </w:rPr>
            </w:pPr>
            <w:r>
              <w:rPr>
                <w:rFonts w:ascii="Arial" w:hAnsi="Arial" w:cs="Arial"/>
                <w:sz w:val="22"/>
                <w:szCs w:val="22"/>
              </w:rPr>
              <w:t>UNID</w:t>
            </w:r>
          </w:p>
        </w:tc>
        <w:tc>
          <w:tcPr>
            <w:tcW w:w="4395" w:type="dxa"/>
          </w:tcPr>
          <w:p w:rsidR="00ED4EB6" w:rsidRDefault="00B34EDA" w:rsidP="00A31A48">
            <w:pPr>
              <w:pStyle w:val="TableParagraph"/>
              <w:spacing w:line="276" w:lineRule="auto"/>
              <w:ind w:left="0" w:right="105"/>
              <w:jc w:val="both"/>
              <w:rPr>
                <w:rFonts w:ascii="Arial" w:hAnsi="Arial" w:cs="Arial"/>
              </w:rPr>
            </w:pPr>
            <w:r>
              <w:rPr>
                <w:rFonts w:ascii="Arial" w:hAnsi="Arial" w:cs="Arial"/>
              </w:rPr>
              <w:t>Cadeira para banho de paciente obeso. Cadeira de banho para paciente obeso, confeccionado em aço inoxidavel ou aço carbono com tratamento anticorrossivo, estrutura reforsada, assento sanitario removivel, apoio para braçõs e pés, rodizios com frios, capacidade minima de 180kg, resistente a umidade e aos processos de limpeza e desenfecção. Produto com registro na ANVISA quando aplicavel.</w:t>
            </w:r>
          </w:p>
        </w:tc>
        <w:tc>
          <w:tcPr>
            <w:tcW w:w="1275" w:type="dxa"/>
          </w:tcPr>
          <w:p w:rsidR="00ED4EB6" w:rsidRPr="003C71D0" w:rsidRDefault="00C90FBC" w:rsidP="00A31A48">
            <w:pPr>
              <w:jc w:val="center"/>
              <w:rPr>
                <w:rFonts w:ascii="Arial" w:hAnsi="Arial" w:cs="Arial"/>
                <w:sz w:val="22"/>
                <w:szCs w:val="22"/>
              </w:rPr>
            </w:pPr>
            <w:r>
              <w:rPr>
                <w:rFonts w:ascii="Arial" w:hAnsi="Arial" w:cs="Arial"/>
                <w:sz w:val="22"/>
                <w:szCs w:val="22"/>
              </w:rPr>
              <w:t>2.917,00</w:t>
            </w:r>
          </w:p>
        </w:tc>
        <w:tc>
          <w:tcPr>
            <w:tcW w:w="1423" w:type="dxa"/>
            <w:shd w:val="clear" w:color="auto" w:fill="auto"/>
          </w:tcPr>
          <w:p w:rsidR="00ED4EB6" w:rsidRPr="003C71D0" w:rsidRDefault="00C90FBC" w:rsidP="00A31A48">
            <w:pPr>
              <w:spacing w:after="160" w:line="259" w:lineRule="auto"/>
              <w:jc w:val="center"/>
              <w:rPr>
                <w:rFonts w:ascii="Arial" w:hAnsi="Arial" w:cs="Arial"/>
                <w:sz w:val="22"/>
                <w:szCs w:val="22"/>
              </w:rPr>
            </w:pPr>
            <w:r>
              <w:rPr>
                <w:rFonts w:ascii="Arial" w:hAnsi="Arial" w:cs="Arial"/>
                <w:sz w:val="22"/>
                <w:szCs w:val="22"/>
              </w:rPr>
              <w:t>2.917,00</w:t>
            </w:r>
          </w:p>
        </w:tc>
      </w:tr>
      <w:tr w:rsidR="00ED4EB6" w:rsidRPr="003C71D0" w:rsidTr="00ED746A">
        <w:tc>
          <w:tcPr>
            <w:tcW w:w="846" w:type="dxa"/>
          </w:tcPr>
          <w:p w:rsidR="00ED4EB6" w:rsidRDefault="00B34EDA" w:rsidP="00A31A48">
            <w:pPr>
              <w:jc w:val="center"/>
              <w:rPr>
                <w:rFonts w:ascii="Arial" w:hAnsi="Arial" w:cs="Arial"/>
                <w:sz w:val="22"/>
                <w:szCs w:val="22"/>
              </w:rPr>
            </w:pPr>
            <w:r>
              <w:rPr>
                <w:rFonts w:ascii="Arial" w:hAnsi="Arial" w:cs="Arial"/>
                <w:sz w:val="22"/>
                <w:szCs w:val="22"/>
              </w:rPr>
              <w:lastRenderedPageBreak/>
              <w:t>06</w:t>
            </w:r>
          </w:p>
        </w:tc>
        <w:tc>
          <w:tcPr>
            <w:tcW w:w="992" w:type="dxa"/>
          </w:tcPr>
          <w:p w:rsidR="00ED4EB6" w:rsidRDefault="00E44989" w:rsidP="00A31A48">
            <w:pPr>
              <w:jc w:val="center"/>
              <w:rPr>
                <w:rFonts w:ascii="Arial" w:hAnsi="Arial" w:cs="Arial"/>
                <w:sz w:val="22"/>
                <w:szCs w:val="22"/>
              </w:rPr>
            </w:pPr>
            <w:r>
              <w:rPr>
                <w:rFonts w:ascii="Arial" w:hAnsi="Arial" w:cs="Arial"/>
                <w:sz w:val="22"/>
                <w:szCs w:val="22"/>
              </w:rPr>
              <w:t>06</w:t>
            </w:r>
          </w:p>
        </w:tc>
        <w:tc>
          <w:tcPr>
            <w:tcW w:w="992" w:type="dxa"/>
          </w:tcPr>
          <w:p w:rsidR="00ED4EB6" w:rsidRDefault="00E44989" w:rsidP="00A31A48">
            <w:pPr>
              <w:rPr>
                <w:rFonts w:ascii="Arial" w:hAnsi="Arial" w:cs="Arial"/>
                <w:sz w:val="22"/>
                <w:szCs w:val="22"/>
              </w:rPr>
            </w:pPr>
            <w:r>
              <w:rPr>
                <w:rFonts w:ascii="Arial" w:hAnsi="Arial" w:cs="Arial"/>
                <w:sz w:val="22"/>
                <w:szCs w:val="22"/>
              </w:rPr>
              <w:t>UNID</w:t>
            </w:r>
          </w:p>
        </w:tc>
        <w:tc>
          <w:tcPr>
            <w:tcW w:w="4395" w:type="dxa"/>
          </w:tcPr>
          <w:p w:rsidR="00ED4EB6" w:rsidRDefault="00E44989" w:rsidP="00A31A48">
            <w:pPr>
              <w:pStyle w:val="TableParagraph"/>
              <w:spacing w:line="276" w:lineRule="auto"/>
              <w:ind w:left="0" w:right="105"/>
              <w:jc w:val="both"/>
              <w:rPr>
                <w:rFonts w:ascii="Arial" w:hAnsi="Arial" w:cs="Arial"/>
              </w:rPr>
            </w:pPr>
            <w:r>
              <w:rPr>
                <w:rFonts w:ascii="Arial" w:hAnsi="Arial" w:cs="Arial"/>
              </w:rPr>
              <w:t>Balde com pedal de inox. Lixeira em aço inox inoxidavel com acionamento por pedal, tampa articulada, balde interno removivel confeccionado em material plastico resistente, capacidade minima de 20 litros, acabamento polido, resistente a corrosão e adequadaq para ambiente hospitalares. Produto de facil higienização.</w:t>
            </w:r>
          </w:p>
        </w:tc>
        <w:tc>
          <w:tcPr>
            <w:tcW w:w="1275" w:type="dxa"/>
          </w:tcPr>
          <w:p w:rsidR="00ED4EB6" w:rsidRPr="003C71D0" w:rsidRDefault="00C90FBC" w:rsidP="00A31A48">
            <w:pPr>
              <w:jc w:val="center"/>
              <w:rPr>
                <w:rFonts w:ascii="Arial" w:hAnsi="Arial" w:cs="Arial"/>
                <w:sz w:val="22"/>
                <w:szCs w:val="22"/>
              </w:rPr>
            </w:pPr>
            <w:r>
              <w:rPr>
                <w:rFonts w:ascii="Arial" w:hAnsi="Arial" w:cs="Arial"/>
                <w:sz w:val="22"/>
                <w:szCs w:val="22"/>
              </w:rPr>
              <w:t>223,07</w:t>
            </w:r>
          </w:p>
        </w:tc>
        <w:tc>
          <w:tcPr>
            <w:tcW w:w="1423" w:type="dxa"/>
            <w:shd w:val="clear" w:color="auto" w:fill="auto"/>
          </w:tcPr>
          <w:p w:rsidR="00ED4EB6" w:rsidRPr="003C71D0" w:rsidRDefault="00C90FBC" w:rsidP="00A31A48">
            <w:pPr>
              <w:spacing w:after="160" w:line="259" w:lineRule="auto"/>
              <w:jc w:val="center"/>
              <w:rPr>
                <w:rFonts w:ascii="Arial" w:hAnsi="Arial" w:cs="Arial"/>
                <w:sz w:val="22"/>
                <w:szCs w:val="22"/>
              </w:rPr>
            </w:pPr>
            <w:r>
              <w:rPr>
                <w:rFonts w:ascii="Arial" w:hAnsi="Arial" w:cs="Arial"/>
                <w:sz w:val="22"/>
                <w:szCs w:val="22"/>
              </w:rPr>
              <w:t>1.338,42</w:t>
            </w:r>
          </w:p>
        </w:tc>
      </w:tr>
      <w:tr w:rsidR="00ED4EB6" w:rsidRPr="003C71D0" w:rsidTr="00ED746A">
        <w:tc>
          <w:tcPr>
            <w:tcW w:w="846" w:type="dxa"/>
          </w:tcPr>
          <w:p w:rsidR="00ED4EB6" w:rsidRDefault="00E44989" w:rsidP="00A31A48">
            <w:pPr>
              <w:jc w:val="center"/>
              <w:rPr>
                <w:rFonts w:ascii="Arial" w:hAnsi="Arial" w:cs="Arial"/>
                <w:sz w:val="22"/>
                <w:szCs w:val="22"/>
              </w:rPr>
            </w:pPr>
            <w:r>
              <w:rPr>
                <w:rFonts w:ascii="Arial" w:hAnsi="Arial" w:cs="Arial"/>
                <w:sz w:val="22"/>
                <w:szCs w:val="22"/>
              </w:rPr>
              <w:t>07</w:t>
            </w:r>
          </w:p>
        </w:tc>
        <w:tc>
          <w:tcPr>
            <w:tcW w:w="992" w:type="dxa"/>
          </w:tcPr>
          <w:p w:rsidR="00ED4EB6" w:rsidRDefault="00E44989" w:rsidP="00A31A48">
            <w:pPr>
              <w:jc w:val="center"/>
              <w:rPr>
                <w:rFonts w:ascii="Arial" w:hAnsi="Arial" w:cs="Arial"/>
                <w:sz w:val="22"/>
                <w:szCs w:val="22"/>
              </w:rPr>
            </w:pPr>
            <w:r>
              <w:rPr>
                <w:rFonts w:ascii="Arial" w:hAnsi="Arial" w:cs="Arial"/>
                <w:sz w:val="22"/>
                <w:szCs w:val="22"/>
              </w:rPr>
              <w:t>03</w:t>
            </w:r>
          </w:p>
        </w:tc>
        <w:tc>
          <w:tcPr>
            <w:tcW w:w="992" w:type="dxa"/>
          </w:tcPr>
          <w:p w:rsidR="00ED4EB6" w:rsidRDefault="00E44989" w:rsidP="00A31A48">
            <w:pPr>
              <w:rPr>
                <w:rFonts w:ascii="Arial" w:hAnsi="Arial" w:cs="Arial"/>
                <w:sz w:val="22"/>
                <w:szCs w:val="22"/>
              </w:rPr>
            </w:pPr>
            <w:r>
              <w:rPr>
                <w:rFonts w:ascii="Arial" w:hAnsi="Arial" w:cs="Arial"/>
                <w:sz w:val="22"/>
                <w:szCs w:val="22"/>
              </w:rPr>
              <w:t>UNID</w:t>
            </w:r>
          </w:p>
        </w:tc>
        <w:tc>
          <w:tcPr>
            <w:tcW w:w="4395" w:type="dxa"/>
          </w:tcPr>
          <w:p w:rsidR="00ED4EB6" w:rsidRDefault="00E44989" w:rsidP="00A31A48">
            <w:pPr>
              <w:pStyle w:val="TableParagraph"/>
              <w:spacing w:line="276" w:lineRule="auto"/>
              <w:ind w:left="0" w:right="105"/>
              <w:jc w:val="both"/>
              <w:rPr>
                <w:rFonts w:ascii="Arial" w:hAnsi="Arial" w:cs="Arial"/>
              </w:rPr>
            </w:pPr>
            <w:r>
              <w:rPr>
                <w:rFonts w:ascii="Arial" w:hAnsi="Arial" w:cs="Arial"/>
              </w:rPr>
              <w:t xml:space="preserve">Lixeira hospitalar 100 litros. Lexeira hospitalar com capacidade minima de 100 litros, confeccionada em polipropileno de alta resistencia, tampa basculante ou com sistema de fechamento que impeça a dispersão de odores, resistente a lavagem e desinfecção, indicada para coleta de residuos em ambiente hospitaalar, com identificação conforme normas vigentes. </w:t>
            </w:r>
          </w:p>
        </w:tc>
        <w:tc>
          <w:tcPr>
            <w:tcW w:w="1275" w:type="dxa"/>
          </w:tcPr>
          <w:p w:rsidR="00ED4EB6" w:rsidRPr="003C71D0" w:rsidRDefault="00C90FBC" w:rsidP="00A31A48">
            <w:pPr>
              <w:jc w:val="center"/>
              <w:rPr>
                <w:rFonts w:ascii="Arial" w:hAnsi="Arial" w:cs="Arial"/>
                <w:sz w:val="22"/>
                <w:szCs w:val="22"/>
              </w:rPr>
            </w:pPr>
            <w:r>
              <w:rPr>
                <w:rFonts w:ascii="Arial" w:hAnsi="Arial" w:cs="Arial"/>
                <w:sz w:val="22"/>
                <w:szCs w:val="22"/>
              </w:rPr>
              <w:t>293,33</w:t>
            </w:r>
          </w:p>
        </w:tc>
        <w:tc>
          <w:tcPr>
            <w:tcW w:w="1423" w:type="dxa"/>
            <w:shd w:val="clear" w:color="auto" w:fill="auto"/>
          </w:tcPr>
          <w:p w:rsidR="00ED4EB6" w:rsidRPr="003C71D0" w:rsidRDefault="00C90FBC" w:rsidP="00A31A48">
            <w:pPr>
              <w:spacing w:after="160" w:line="259" w:lineRule="auto"/>
              <w:jc w:val="center"/>
              <w:rPr>
                <w:rFonts w:ascii="Arial" w:hAnsi="Arial" w:cs="Arial"/>
                <w:sz w:val="22"/>
                <w:szCs w:val="22"/>
              </w:rPr>
            </w:pPr>
            <w:r>
              <w:rPr>
                <w:rFonts w:ascii="Arial" w:hAnsi="Arial" w:cs="Arial"/>
                <w:sz w:val="22"/>
                <w:szCs w:val="22"/>
              </w:rPr>
              <w:t>879,99</w:t>
            </w:r>
          </w:p>
        </w:tc>
      </w:tr>
      <w:tr w:rsidR="00ED4EB6" w:rsidRPr="003C71D0" w:rsidTr="00ED746A">
        <w:tc>
          <w:tcPr>
            <w:tcW w:w="846" w:type="dxa"/>
          </w:tcPr>
          <w:p w:rsidR="00ED4EB6" w:rsidRDefault="00E44989" w:rsidP="00A31A48">
            <w:pPr>
              <w:jc w:val="center"/>
              <w:rPr>
                <w:rFonts w:ascii="Arial" w:hAnsi="Arial" w:cs="Arial"/>
                <w:sz w:val="22"/>
                <w:szCs w:val="22"/>
              </w:rPr>
            </w:pPr>
            <w:r>
              <w:rPr>
                <w:rFonts w:ascii="Arial" w:hAnsi="Arial" w:cs="Arial"/>
                <w:sz w:val="22"/>
                <w:szCs w:val="22"/>
              </w:rPr>
              <w:t>08</w:t>
            </w:r>
          </w:p>
        </w:tc>
        <w:tc>
          <w:tcPr>
            <w:tcW w:w="992" w:type="dxa"/>
          </w:tcPr>
          <w:p w:rsidR="00ED4EB6" w:rsidRDefault="00E44989" w:rsidP="00A31A48">
            <w:pPr>
              <w:jc w:val="center"/>
              <w:rPr>
                <w:rFonts w:ascii="Arial" w:hAnsi="Arial" w:cs="Arial"/>
                <w:sz w:val="22"/>
                <w:szCs w:val="22"/>
              </w:rPr>
            </w:pPr>
            <w:r>
              <w:rPr>
                <w:rFonts w:ascii="Arial" w:hAnsi="Arial" w:cs="Arial"/>
                <w:sz w:val="22"/>
                <w:szCs w:val="22"/>
              </w:rPr>
              <w:t>04</w:t>
            </w:r>
          </w:p>
        </w:tc>
        <w:tc>
          <w:tcPr>
            <w:tcW w:w="992" w:type="dxa"/>
          </w:tcPr>
          <w:p w:rsidR="00ED4EB6" w:rsidRDefault="00E44989" w:rsidP="00A31A48">
            <w:pPr>
              <w:rPr>
                <w:rFonts w:ascii="Arial" w:hAnsi="Arial" w:cs="Arial"/>
                <w:sz w:val="22"/>
                <w:szCs w:val="22"/>
              </w:rPr>
            </w:pPr>
            <w:r>
              <w:rPr>
                <w:rFonts w:ascii="Arial" w:hAnsi="Arial" w:cs="Arial"/>
                <w:sz w:val="22"/>
                <w:szCs w:val="22"/>
              </w:rPr>
              <w:t>UNID</w:t>
            </w:r>
          </w:p>
        </w:tc>
        <w:tc>
          <w:tcPr>
            <w:tcW w:w="4395" w:type="dxa"/>
          </w:tcPr>
          <w:p w:rsidR="00ED4EB6" w:rsidRPr="00854B1E" w:rsidRDefault="00E44989" w:rsidP="00A31A48">
            <w:pPr>
              <w:pStyle w:val="TableParagraph"/>
              <w:spacing w:line="276" w:lineRule="auto"/>
              <w:ind w:left="0" w:right="105"/>
              <w:jc w:val="both"/>
              <w:rPr>
                <w:rFonts w:ascii="Arial" w:hAnsi="Arial" w:cs="Arial"/>
              </w:rPr>
            </w:pPr>
            <w:r>
              <w:rPr>
                <w:rFonts w:ascii="Arial" w:hAnsi="Arial" w:cs="Arial"/>
              </w:rPr>
              <w:t>Suporte para soro. Suporte para soro confeccionado em aço inoxidevel, com haste telescopica de altura regulavel entre aproximadamente</w:t>
            </w:r>
            <w:r w:rsidR="00D05352">
              <w:rPr>
                <w:rFonts w:ascii="Arial" w:hAnsi="Arial" w:cs="Arial"/>
              </w:rPr>
              <w:t xml:space="preserve"> 1,0m e 2,0m , quatro ganchos para bolsas de infusão, base tubular com quatro ou cinco rodizio de no minimo 2 polegadas, garantindo estabilidade e mobilidade. Produto com certificações aplicaveis.  </w:t>
            </w:r>
          </w:p>
        </w:tc>
        <w:tc>
          <w:tcPr>
            <w:tcW w:w="1275" w:type="dxa"/>
          </w:tcPr>
          <w:p w:rsidR="00ED4EB6" w:rsidRPr="003C71D0" w:rsidRDefault="00C90FBC" w:rsidP="00A31A48">
            <w:pPr>
              <w:jc w:val="center"/>
              <w:rPr>
                <w:rFonts w:ascii="Arial" w:hAnsi="Arial" w:cs="Arial"/>
                <w:sz w:val="22"/>
                <w:szCs w:val="22"/>
              </w:rPr>
            </w:pPr>
            <w:r>
              <w:rPr>
                <w:rFonts w:ascii="Arial" w:hAnsi="Arial" w:cs="Arial"/>
                <w:sz w:val="22"/>
                <w:szCs w:val="22"/>
              </w:rPr>
              <w:t>286,33</w:t>
            </w:r>
          </w:p>
        </w:tc>
        <w:tc>
          <w:tcPr>
            <w:tcW w:w="1423" w:type="dxa"/>
            <w:shd w:val="clear" w:color="auto" w:fill="auto"/>
          </w:tcPr>
          <w:p w:rsidR="00ED4EB6" w:rsidRPr="003C71D0" w:rsidRDefault="00C90FBC" w:rsidP="00A31A48">
            <w:pPr>
              <w:spacing w:after="160" w:line="259" w:lineRule="auto"/>
              <w:jc w:val="center"/>
              <w:rPr>
                <w:rFonts w:ascii="Arial" w:hAnsi="Arial" w:cs="Arial"/>
                <w:sz w:val="22"/>
                <w:szCs w:val="22"/>
              </w:rPr>
            </w:pPr>
            <w:r>
              <w:rPr>
                <w:rFonts w:ascii="Arial" w:hAnsi="Arial" w:cs="Arial"/>
                <w:sz w:val="22"/>
                <w:szCs w:val="22"/>
              </w:rPr>
              <w:t>1.145,32</w:t>
            </w:r>
          </w:p>
        </w:tc>
      </w:tr>
      <w:tr w:rsidR="00ED4EB6" w:rsidRPr="003C71D0" w:rsidTr="00ED746A">
        <w:tc>
          <w:tcPr>
            <w:tcW w:w="846" w:type="dxa"/>
          </w:tcPr>
          <w:p w:rsidR="00ED4EB6" w:rsidRDefault="00D05352" w:rsidP="00A31A48">
            <w:pPr>
              <w:jc w:val="center"/>
              <w:rPr>
                <w:rFonts w:ascii="Arial" w:hAnsi="Arial" w:cs="Arial"/>
                <w:sz w:val="22"/>
                <w:szCs w:val="22"/>
              </w:rPr>
            </w:pPr>
            <w:r>
              <w:rPr>
                <w:rFonts w:ascii="Arial" w:hAnsi="Arial" w:cs="Arial"/>
                <w:sz w:val="22"/>
                <w:szCs w:val="22"/>
              </w:rPr>
              <w:t>09</w:t>
            </w:r>
          </w:p>
        </w:tc>
        <w:tc>
          <w:tcPr>
            <w:tcW w:w="992" w:type="dxa"/>
          </w:tcPr>
          <w:p w:rsidR="00ED4EB6" w:rsidRDefault="00D05352" w:rsidP="00A31A48">
            <w:pPr>
              <w:jc w:val="center"/>
              <w:rPr>
                <w:rFonts w:ascii="Arial" w:hAnsi="Arial" w:cs="Arial"/>
                <w:sz w:val="22"/>
                <w:szCs w:val="22"/>
              </w:rPr>
            </w:pPr>
            <w:r>
              <w:rPr>
                <w:rFonts w:ascii="Arial" w:hAnsi="Arial" w:cs="Arial"/>
                <w:sz w:val="22"/>
                <w:szCs w:val="22"/>
              </w:rPr>
              <w:t>04</w:t>
            </w:r>
          </w:p>
        </w:tc>
        <w:tc>
          <w:tcPr>
            <w:tcW w:w="992" w:type="dxa"/>
          </w:tcPr>
          <w:p w:rsidR="00ED4EB6" w:rsidRDefault="00D05352" w:rsidP="00A31A48">
            <w:pPr>
              <w:rPr>
                <w:rFonts w:ascii="Arial" w:hAnsi="Arial" w:cs="Arial"/>
                <w:sz w:val="22"/>
                <w:szCs w:val="22"/>
              </w:rPr>
            </w:pPr>
            <w:r>
              <w:rPr>
                <w:rFonts w:ascii="Arial" w:hAnsi="Arial" w:cs="Arial"/>
                <w:sz w:val="22"/>
                <w:szCs w:val="22"/>
              </w:rPr>
              <w:t>UNID</w:t>
            </w:r>
          </w:p>
        </w:tc>
        <w:tc>
          <w:tcPr>
            <w:tcW w:w="4395" w:type="dxa"/>
          </w:tcPr>
          <w:p w:rsidR="00ED4EB6" w:rsidRPr="00854B1E" w:rsidRDefault="00D05352" w:rsidP="00D05352">
            <w:pPr>
              <w:pStyle w:val="TableParagraph"/>
              <w:spacing w:line="276" w:lineRule="auto"/>
              <w:ind w:left="0" w:right="105"/>
              <w:jc w:val="both"/>
              <w:rPr>
                <w:rFonts w:ascii="Arial" w:hAnsi="Arial" w:cs="Arial"/>
              </w:rPr>
            </w:pPr>
            <w:r>
              <w:rPr>
                <w:rFonts w:ascii="Arial" w:hAnsi="Arial" w:cs="Arial"/>
              </w:rPr>
              <w:t xml:space="preserve">Maca hospitalar com rodizios e suporte para soro. Maca hospitalar para transporte de pacientes, confeccionada em estrutura de aço com tratamento anticorrosivo e pintura eletrostática, leito com cabeceira reclinavel, grades laterais escamoteaveis, suporte para soro quatro rodizios de no minimo 5 polegadas, sendo dois com freios, acompanhada de colchão hopitalar em espuma revestido com cour impermeavel, resistente a desinfecção quimica e de facil higienização. Produto com registro na ANVISA quando aplicavel. </w:t>
            </w:r>
          </w:p>
        </w:tc>
        <w:tc>
          <w:tcPr>
            <w:tcW w:w="1275" w:type="dxa"/>
          </w:tcPr>
          <w:p w:rsidR="00ED4EB6" w:rsidRPr="003C71D0" w:rsidRDefault="00C90FBC" w:rsidP="00A31A48">
            <w:pPr>
              <w:jc w:val="center"/>
              <w:rPr>
                <w:rFonts w:ascii="Arial" w:hAnsi="Arial" w:cs="Arial"/>
                <w:sz w:val="22"/>
                <w:szCs w:val="22"/>
              </w:rPr>
            </w:pPr>
            <w:r>
              <w:rPr>
                <w:rFonts w:ascii="Arial" w:hAnsi="Arial" w:cs="Arial"/>
                <w:sz w:val="22"/>
                <w:szCs w:val="22"/>
              </w:rPr>
              <w:t>2.060,67</w:t>
            </w:r>
          </w:p>
        </w:tc>
        <w:tc>
          <w:tcPr>
            <w:tcW w:w="1423" w:type="dxa"/>
            <w:shd w:val="clear" w:color="auto" w:fill="auto"/>
          </w:tcPr>
          <w:p w:rsidR="00ED4EB6" w:rsidRPr="003C71D0" w:rsidRDefault="00C90FBC" w:rsidP="00A31A48">
            <w:pPr>
              <w:spacing w:after="160" w:line="259" w:lineRule="auto"/>
              <w:jc w:val="center"/>
              <w:rPr>
                <w:rFonts w:ascii="Arial" w:hAnsi="Arial" w:cs="Arial"/>
                <w:sz w:val="22"/>
                <w:szCs w:val="22"/>
              </w:rPr>
            </w:pPr>
            <w:r>
              <w:rPr>
                <w:rFonts w:ascii="Arial" w:hAnsi="Arial" w:cs="Arial"/>
                <w:sz w:val="22"/>
                <w:szCs w:val="22"/>
              </w:rPr>
              <w:t>8.242,68</w:t>
            </w:r>
          </w:p>
        </w:tc>
      </w:tr>
      <w:tr w:rsidR="00D05352" w:rsidRPr="003C71D0" w:rsidTr="00ED746A">
        <w:tc>
          <w:tcPr>
            <w:tcW w:w="846" w:type="dxa"/>
          </w:tcPr>
          <w:p w:rsidR="00D05352" w:rsidRDefault="00D05352" w:rsidP="00A31A48">
            <w:pPr>
              <w:jc w:val="center"/>
              <w:rPr>
                <w:rFonts w:ascii="Arial" w:hAnsi="Arial" w:cs="Arial"/>
                <w:sz w:val="22"/>
                <w:szCs w:val="22"/>
              </w:rPr>
            </w:pPr>
            <w:r>
              <w:rPr>
                <w:rFonts w:ascii="Arial" w:hAnsi="Arial" w:cs="Arial"/>
                <w:sz w:val="22"/>
                <w:szCs w:val="22"/>
              </w:rPr>
              <w:t>10</w:t>
            </w:r>
          </w:p>
        </w:tc>
        <w:tc>
          <w:tcPr>
            <w:tcW w:w="992" w:type="dxa"/>
          </w:tcPr>
          <w:p w:rsidR="00D05352" w:rsidRDefault="00D05352" w:rsidP="00A31A48">
            <w:pPr>
              <w:jc w:val="center"/>
              <w:rPr>
                <w:rFonts w:ascii="Arial" w:hAnsi="Arial" w:cs="Arial"/>
                <w:sz w:val="22"/>
                <w:szCs w:val="22"/>
              </w:rPr>
            </w:pPr>
            <w:r>
              <w:rPr>
                <w:rFonts w:ascii="Arial" w:hAnsi="Arial" w:cs="Arial"/>
                <w:sz w:val="22"/>
                <w:szCs w:val="22"/>
              </w:rPr>
              <w:t>04</w:t>
            </w:r>
          </w:p>
        </w:tc>
        <w:tc>
          <w:tcPr>
            <w:tcW w:w="992" w:type="dxa"/>
          </w:tcPr>
          <w:p w:rsidR="00D05352" w:rsidRDefault="00D05352" w:rsidP="00A31A48">
            <w:pPr>
              <w:rPr>
                <w:rFonts w:ascii="Arial" w:hAnsi="Arial" w:cs="Arial"/>
                <w:sz w:val="22"/>
                <w:szCs w:val="22"/>
              </w:rPr>
            </w:pPr>
            <w:r>
              <w:rPr>
                <w:rFonts w:ascii="Arial" w:hAnsi="Arial" w:cs="Arial"/>
                <w:sz w:val="22"/>
                <w:szCs w:val="22"/>
              </w:rPr>
              <w:t>UNID</w:t>
            </w:r>
          </w:p>
        </w:tc>
        <w:tc>
          <w:tcPr>
            <w:tcW w:w="4395" w:type="dxa"/>
          </w:tcPr>
          <w:p w:rsidR="00D05352" w:rsidRDefault="00FF26D7" w:rsidP="00FF26D7">
            <w:pPr>
              <w:pStyle w:val="TableParagraph"/>
              <w:spacing w:line="276" w:lineRule="auto"/>
              <w:ind w:left="0" w:right="105"/>
              <w:jc w:val="both"/>
              <w:rPr>
                <w:rFonts w:ascii="Arial" w:hAnsi="Arial" w:cs="Arial"/>
              </w:rPr>
            </w:pPr>
            <w:r>
              <w:rPr>
                <w:rFonts w:ascii="Arial" w:hAnsi="Arial" w:cs="Arial"/>
              </w:rPr>
              <w:t xml:space="preserve">Colchão hospitalar. Colchão hospitalar confeccionado em espulma de poliuretano com densidade minima de D-28, revestido </w:t>
            </w:r>
            <w:r>
              <w:rPr>
                <w:rFonts w:ascii="Arial" w:hAnsi="Arial" w:cs="Arial"/>
              </w:rPr>
              <w:lastRenderedPageBreak/>
              <w:t>em courvin impermeavel, soldado eletronicamente, com ziper e respiros laterais para ventilação, resistente a lavagem e desinfecção, dimensões compativeis com cama hospitalar padrão adulto. Produto com certificações aplicaveis.</w:t>
            </w:r>
          </w:p>
        </w:tc>
        <w:tc>
          <w:tcPr>
            <w:tcW w:w="1275" w:type="dxa"/>
          </w:tcPr>
          <w:p w:rsidR="00D05352" w:rsidRPr="003C71D0" w:rsidRDefault="00C90FBC" w:rsidP="00A31A48">
            <w:pPr>
              <w:jc w:val="center"/>
              <w:rPr>
                <w:rFonts w:ascii="Arial" w:hAnsi="Arial" w:cs="Arial"/>
                <w:sz w:val="22"/>
                <w:szCs w:val="22"/>
              </w:rPr>
            </w:pPr>
            <w:r>
              <w:rPr>
                <w:rFonts w:ascii="Arial" w:hAnsi="Arial" w:cs="Arial"/>
                <w:sz w:val="22"/>
                <w:szCs w:val="22"/>
              </w:rPr>
              <w:lastRenderedPageBreak/>
              <w:t>674,03</w:t>
            </w:r>
          </w:p>
        </w:tc>
        <w:tc>
          <w:tcPr>
            <w:tcW w:w="1423" w:type="dxa"/>
            <w:shd w:val="clear" w:color="auto" w:fill="auto"/>
          </w:tcPr>
          <w:p w:rsidR="00D05352" w:rsidRDefault="00C90FBC" w:rsidP="00A31A48">
            <w:pPr>
              <w:spacing w:after="160" w:line="259" w:lineRule="auto"/>
              <w:jc w:val="center"/>
              <w:rPr>
                <w:rFonts w:ascii="Arial" w:hAnsi="Arial" w:cs="Arial"/>
                <w:sz w:val="22"/>
                <w:szCs w:val="22"/>
              </w:rPr>
            </w:pPr>
            <w:r>
              <w:rPr>
                <w:rFonts w:ascii="Arial" w:hAnsi="Arial" w:cs="Arial"/>
                <w:sz w:val="22"/>
                <w:szCs w:val="22"/>
              </w:rPr>
              <w:t>2.696,12</w:t>
            </w:r>
          </w:p>
          <w:p w:rsidR="00FF26D7" w:rsidRPr="003C71D0" w:rsidRDefault="00FF26D7" w:rsidP="00A31A48">
            <w:pPr>
              <w:spacing w:after="160" w:line="259" w:lineRule="auto"/>
              <w:jc w:val="center"/>
              <w:rPr>
                <w:rFonts w:ascii="Arial" w:hAnsi="Arial" w:cs="Arial"/>
                <w:sz w:val="22"/>
                <w:szCs w:val="22"/>
              </w:rPr>
            </w:pPr>
          </w:p>
        </w:tc>
      </w:tr>
      <w:tr w:rsidR="00FF26D7" w:rsidRPr="003C71D0" w:rsidTr="00ED746A">
        <w:tc>
          <w:tcPr>
            <w:tcW w:w="846" w:type="dxa"/>
          </w:tcPr>
          <w:p w:rsidR="00FF26D7" w:rsidRDefault="00FF26D7" w:rsidP="00A31A48">
            <w:pPr>
              <w:jc w:val="center"/>
              <w:rPr>
                <w:rFonts w:ascii="Arial" w:hAnsi="Arial" w:cs="Arial"/>
                <w:sz w:val="22"/>
                <w:szCs w:val="22"/>
              </w:rPr>
            </w:pPr>
            <w:r>
              <w:rPr>
                <w:rFonts w:ascii="Arial" w:hAnsi="Arial" w:cs="Arial"/>
                <w:sz w:val="22"/>
                <w:szCs w:val="22"/>
              </w:rPr>
              <w:t>11</w:t>
            </w:r>
          </w:p>
        </w:tc>
        <w:tc>
          <w:tcPr>
            <w:tcW w:w="992" w:type="dxa"/>
          </w:tcPr>
          <w:p w:rsidR="00FF26D7" w:rsidRDefault="00FF26D7" w:rsidP="00A31A48">
            <w:pPr>
              <w:jc w:val="center"/>
              <w:rPr>
                <w:rFonts w:ascii="Arial" w:hAnsi="Arial" w:cs="Arial"/>
                <w:sz w:val="22"/>
                <w:szCs w:val="22"/>
              </w:rPr>
            </w:pPr>
            <w:r>
              <w:rPr>
                <w:rFonts w:ascii="Arial" w:hAnsi="Arial" w:cs="Arial"/>
                <w:sz w:val="22"/>
                <w:szCs w:val="22"/>
              </w:rPr>
              <w:t>02</w:t>
            </w:r>
          </w:p>
        </w:tc>
        <w:tc>
          <w:tcPr>
            <w:tcW w:w="992" w:type="dxa"/>
          </w:tcPr>
          <w:p w:rsidR="00FF26D7" w:rsidRDefault="00FF26D7" w:rsidP="00A31A48">
            <w:pPr>
              <w:rPr>
                <w:rFonts w:ascii="Arial" w:hAnsi="Arial" w:cs="Arial"/>
                <w:sz w:val="22"/>
                <w:szCs w:val="22"/>
              </w:rPr>
            </w:pPr>
            <w:r>
              <w:rPr>
                <w:rFonts w:ascii="Arial" w:hAnsi="Arial" w:cs="Arial"/>
                <w:sz w:val="22"/>
                <w:szCs w:val="22"/>
              </w:rPr>
              <w:t>UNID</w:t>
            </w:r>
          </w:p>
        </w:tc>
        <w:tc>
          <w:tcPr>
            <w:tcW w:w="4395" w:type="dxa"/>
          </w:tcPr>
          <w:p w:rsidR="00FF26D7" w:rsidRDefault="00FF26D7" w:rsidP="00FF26D7">
            <w:pPr>
              <w:pStyle w:val="TableParagraph"/>
              <w:spacing w:line="276" w:lineRule="auto"/>
              <w:ind w:left="0" w:right="105"/>
              <w:jc w:val="both"/>
              <w:rPr>
                <w:rFonts w:ascii="Arial" w:hAnsi="Arial" w:cs="Arial"/>
              </w:rPr>
            </w:pPr>
            <w:r>
              <w:rPr>
                <w:rFonts w:ascii="Arial" w:hAnsi="Arial" w:cs="Arial"/>
              </w:rPr>
              <w:t xml:space="preserve">Carro para curativo . Carro para curativo confeccionado em aço inoxidevel, composto por estrutura tubular, tampo superior em aço inox, equipado com rodizios para movimentação, bandeja </w:t>
            </w:r>
            <w:r w:rsidR="006F1556">
              <w:rPr>
                <w:rFonts w:ascii="Arial" w:hAnsi="Arial" w:cs="Arial"/>
              </w:rPr>
              <w:t>auxiliar removivel, acabamento polido, resistente a corrosão e de facil higienização. Produto destinado ao transpote e organização de materiais para realização de curativos e pequenos procedimentos.</w:t>
            </w:r>
            <w:r>
              <w:rPr>
                <w:rFonts w:ascii="Arial" w:hAnsi="Arial" w:cs="Arial"/>
              </w:rPr>
              <w:t xml:space="preserve"> </w:t>
            </w:r>
          </w:p>
        </w:tc>
        <w:tc>
          <w:tcPr>
            <w:tcW w:w="1275" w:type="dxa"/>
          </w:tcPr>
          <w:p w:rsidR="00FF26D7" w:rsidRPr="003C71D0" w:rsidRDefault="00C90FBC" w:rsidP="00A31A48">
            <w:pPr>
              <w:jc w:val="center"/>
              <w:rPr>
                <w:rFonts w:ascii="Arial" w:hAnsi="Arial" w:cs="Arial"/>
                <w:sz w:val="22"/>
                <w:szCs w:val="22"/>
              </w:rPr>
            </w:pPr>
            <w:r>
              <w:rPr>
                <w:rFonts w:ascii="Arial" w:hAnsi="Arial" w:cs="Arial"/>
                <w:sz w:val="22"/>
                <w:szCs w:val="22"/>
              </w:rPr>
              <w:t>1.563,33</w:t>
            </w:r>
          </w:p>
        </w:tc>
        <w:tc>
          <w:tcPr>
            <w:tcW w:w="1423" w:type="dxa"/>
            <w:shd w:val="clear" w:color="auto" w:fill="auto"/>
          </w:tcPr>
          <w:p w:rsidR="00FF26D7" w:rsidRDefault="00C90FBC" w:rsidP="00A31A48">
            <w:pPr>
              <w:spacing w:after="160" w:line="259" w:lineRule="auto"/>
              <w:jc w:val="center"/>
              <w:rPr>
                <w:rFonts w:ascii="Arial" w:hAnsi="Arial" w:cs="Arial"/>
                <w:sz w:val="22"/>
                <w:szCs w:val="22"/>
              </w:rPr>
            </w:pPr>
            <w:r>
              <w:rPr>
                <w:rFonts w:ascii="Arial" w:hAnsi="Arial" w:cs="Arial"/>
                <w:sz w:val="22"/>
                <w:szCs w:val="22"/>
              </w:rPr>
              <w:t>3.126,66</w:t>
            </w:r>
          </w:p>
        </w:tc>
      </w:tr>
      <w:tr w:rsidR="006F1556" w:rsidRPr="003C71D0" w:rsidTr="00ED746A">
        <w:tc>
          <w:tcPr>
            <w:tcW w:w="846" w:type="dxa"/>
          </w:tcPr>
          <w:p w:rsidR="006F1556" w:rsidRDefault="006F1556" w:rsidP="00A31A48">
            <w:pPr>
              <w:jc w:val="center"/>
              <w:rPr>
                <w:rFonts w:ascii="Arial" w:hAnsi="Arial" w:cs="Arial"/>
                <w:sz w:val="22"/>
                <w:szCs w:val="22"/>
              </w:rPr>
            </w:pPr>
            <w:r>
              <w:rPr>
                <w:rFonts w:ascii="Arial" w:hAnsi="Arial" w:cs="Arial"/>
                <w:sz w:val="22"/>
                <w:szCs w:val="22"/>
              </w:rPr>
              <w:t>12</w:t>
            </w:r>
          </w:p>
        </w:tc>
        <w:tc>
          <w:tcPr>
            <w:tcW w:w="992" w:type="dxa"/>
          </w:tcPr>
          <w:p w:rsidR="006F1556" w:rsidRDefault="006F1556" w:rsidP="00A31A48">
            <w:pPr>
              <w:jc w:val="center"/>
              <w:rPr>
                <w:rFonts w:ascii="Arial" w:hAnsi="Arial" w:cs="Arial"/>
                <w:sz w:val="22"/>
                <w:szCs w:val="22"/>
              </w:rPr>
            </w:pPr>
            <w:r>
              <w:rPr>
                <w:rFonts w:ascii="Arial" w:hAnsi="Arial" w:cs="Arial"/>
                <w:sz w:val="22"/>
                <w:szCs w:val="22"/>
              </w:rPr>
              <w:t>04</w:t>
            </w:r>
          </w:p>
        </w:tc>
        <w:tc>
          <w:tcPr>
            <w:tcW w:w="992" w:type="dxa"/>
          </w:tcPr>
          <w:p w:rsidR="006F1556" w:rsidRDefault="006F1556" w:rsidP="00A31A48">
            <w:pPr>
              <w:rPr>
                <w:rFonts w:ascii="Arial" w:hAnsi="Arial" w:cs="Arial"/>
                <w:sz w:val="22"/>
                <w:szCs w:val="22"/>
              </w:rPr>
            </w:pPr>
            <w:r>
              <w:rPr>
                <w:rFonts w:ascii="Arial" w:hAnsi="Arial" w:cs="Arial"/>
                <w:sz w:val="22"/>
                <w:szCs w:val="22"/>
              </w:rPr>
              <w:t>UNID</w:t>
            </w:r>
          </w:p>
        </w:tc>
        <w:tc>
          <w:tcPr>
            <w:tcW w:w="4395" w:type="dxa"/>
          </w:tcPr>
          <w:p w:rsidR="006F1556" w:rsidRDefault="006F1556" w:rsidP="00FF26D7">
            <w:pPr>
              <w:pStyle w:val="TableParagraph"/>
              <w:spacing w:line="276" w:lineRule="auto"/>
              <w:ind w:left="0" w:right="105"/>
              <w:jc w:val="both"/>
              <w:rPr>
                <w:rFonts w:ascii="Arial" w:hAnsi="Arial" w:cs="Arial"/>
              </w:rPr>
            </w:pPr>
            <w:r>
              <w:rPr>
                <w:rFonts w:ascii="Arial" w:hAnsi="Arial" w:cs="Arial"/>
              </w:rPr>
              <w:t>Poltrona hospitalar para acompanhante. Poltrona hospitalar reclinavel para acompanhante, confeccionada em estrutura de aço com pintura eletrostatica, estofamento em espuma de alta desidade revestido em courvin impermeavel e lavavel, sistema de reclinação por meio de alavanca ou mecanismo equivalente, apoio para braços, apoio para oas pes articulado, capacidade minima de 120 kg e acabamento resistente aos processos de limpeza e desinfecção. Produto adequado para uso em ambientes hospitalares e de internação.</w:t>
            </w:r>
          </w:p>
        </w:tc>
        <w:tc>
          <w:tcPr>
            <w:tcW w:w="1275" w:type="dxa"/>
          </w:tcPr>
          <w:p w:rsidR="006F1556" w:rsidRPr="003C71D0" w:rsidRDefault="00C90FBC" w:rsidP="00A31A48">
            <w:pPr>
              <w:jc w:val="center"/>
              <w:rPr>
                <w:rFonts w:ascii="Arial" w:hAnsi="Arial" w:cs="Arial"/>
                <w:sz w:val="22"/>
                <w:szCs w:val="22"/>
              </w:rPr>
            </w:pPr>
            <w:r>
              <w:rPr>
                <w:rFonts w:ascii="Arial" w:hAnsi="Arial" w:cs="Arial"/>
                <w:sz w:val="22"/>
                <w:szCs w:val="22"/>
              </w:rPr>
              <w:t>1.714,49</w:t>
            </w:r>
          </w:p>
        </w:tc>
        <w:tc>
          <w:tcPr>
            <w:tcW w:w="1423" w:type="dxa"/>
            <w:shd w:val="clear" w:color="auto" w:fill="auto"/>
          </w:tcPr>
          <w:p w:rsidR="006F1556" w:rsidRDefault="00C90FBC" w:rsidP="00A31A48">
            <w:pPr>
              <w:spacing w:after="160" w:line="259" w:lineRule="auto"/>
              <w:jc w:val="center"/>
              <w:rPr>
                <w:rFonts w:ascii="Arial" w:hAnsi="Arial" w:cs="Arial"/>
                <w:sz w:val="22"/>
                <w:szCs w:val="22"/>
              </w:rPr>
            </w:pPr>
            <w:r>
              <w:rPr>
                <w:rFonts w:ascii="Arial" w:hAnsi="Arial" w:cs="Arial"/>
                <w:sz w:val="22"/>
                <w:szCs w:val="22"/>
              </w:rPr>
              <w:t>6.857,96</w:t>
            </w:r>
          </w:p>
        </w:tc>
      </w:tr>
      <w:tr w:rsidR="006F1556" w:rsidRPr="003C71D0" w:rsidTr="00ED746A">
        <w:tc>
          <w:tcPr>
            <w:tcW w:w="846" w:type="dxa"/>
          </w:tcPr>
          <w:p w:rsidR="006F1556" w:rsidRDefault="006F1556" w:rsidP="00A31A48">
            <w:pPr>
              <w:jc w:val="center"/>
              <w:rPr>
                <w:rFonts w:ascii="Arial" w:hAnsi="Arial" w:cs="Arial"/>
                <w:sz w:val="22"/>
                <w:szCs w:val="22"/>
              </w:rPr>
            </w:pPr>
            <w:r>
              <w:rPr>
                <w:rFonts w:ascii="Arial" w:hAnsi="Arial" w:cs="Arial"/>
                <w:sz w:val="22"/>
                <w:szCs w:val="22"/>
              </w:rPr>
              <w:t>13</w:t>
            </w:r>
          </w:p>
        </w:tc>
        <w:tc>
          <w:tcPr>
            <w:tcW w:w="992" w:type="dxa"/>
          </w:tcPr>
          <w:p w:rsidR="006F1556" w:rsidRDefault="006F1556" w:rsidP="00A31A48">
            <w:pPr>
              <w:jc w:val="center"/>
              <w:rPr>
                <w:rFonts w:ascii="Arial" w:hAnsi="Arial" w:cs="Arial"/>
                <w:sz w:val="22"/>
                <w:szCs w:val="22"/>
              </w:rPr>
            </w:pPr>
            <w:r>
              <w:rPr>
                <w:rFonts w:ascii="Arial" w:hAnsi="Arial" w:cs="Arial"/>
                <w:sz w:val="22"/>
                <w:szCs w:val="22"/>
              </w:rPr>
              <w:t>02</w:t>
            </w:r>
          </w:p>
        </w:tc>
        <w:tc>
          <w:tcPr>
            <w:tcW w:w="992" w:type="dxa"/>
          </w:tcPr>
          <w:p w:rsidR="006F1556" w:rsidRDefault="006F1556" w:rsidP="00A31A48">
            <w:pPr>
              <w:rPr>
                <w:rFonts w:ascii="Arial" w:hAnsi="Arial" w:cs="Arial"/>
                <w:sz w:val="22"/>
                <w:szCs w:val="22"/>
              </w:rPr>
            </w:pPr>
            <w:r>
              <w:rPr>
                <w:rFonts w:ascii="Arial" w:hAnsi="Arial" w:cs="Arial"/>
                <w:sz w:val="22"/>
                <w:szCs w:val="22"/>
              </w:rPr>
              <w:t>UNID</w:t>
            </w:r>
          </w:p>
        </w:tc>
        <w:tc>
          <w:tcPr>
            <w:tcW w:w="4395" w:type="dxa"/>
          </w:tcPr>
          <w:p w:rsidR="006F1556" w:rsidRDefault="006F1556" w:rsidP="00FF26D7">
            <w:pPr>
              <w:pStyle w:val="TableParagraph"/>
              <w:spacing w:line="276" w:lineRule="auto"/>
              <w:ind w:left="0" w:right="105"/>
              <w:jc w:val="both"/>
              <w:rPr>
                <w:rFonts w:ascii="Arial" w:hAnsi="Arial" w:cs="Arial"/>
              </w:rPr>
            </w:pPr>
            <w:r>
              <w:rPr>
                <w:rFonts w:ascii="Arial" w:hAnsi="Arial" w:cs="Arial"/>
              </w:rPr>
              <w:t>Cama hospitalar. Cama hospitalar tipo fawler mecanica – articulavel a</w:t>
            </w:r>
            <w:r w:rsidR="00492156">
              <w:rPr>
                <w:rFonts w:ascii="Arial" w:hAnsi="Arial" w:cs="Arial"/>
              </w:rPr>
              <w:t>dulto para recuperação. Carac</w:t>
            </w:r>
            <w:r w:rsidR="00FC4E4B">
              <w:rPr>
                <w:rFonts w:ascii="Arial" w:hAnsi="Arial" w:cs="Arial"/>
              </w:rPr>
              <w:t>teristicas gerais: Possuir tres manivelas em aço inoxidavel AISI 304, cabos de poliuretano, articulaveis para movimentos fowler, semifowler, flexão de pernas, vascular, cardíaco, sentado, Trendelemburg, reverso de tre</w:t>
            </w:r>
            <w:r w:rsidR="000B3FB5">
              <w:rPr>
                <w:rFonts w:ascii="Arial" w:hAnsi="Arial" w:cs="Arial"/>
              </w:rPr>
              <w:t xml:space="preserve">ndelemburg. Pintura eletrostatica  a pó, com eficiencia anticorrossiva por meio de fosfatização. Cabeceira e peseira romoviveis em </w:t>
            </w:r>
            <w:r w:rsidR="000B3FB5">
              <w:rPr>
                <w:rFonts w:ascii="Arial" w:hAnsi="Arial" w:cs="Arial"/>
              </w:rPr>
              <w:lastRenderedPageBreak/>
              <w:t xml:space="preserve">plastico injetado com suporte metalico . Grades laterais moveis em plastico injetado com suporte metalico ou totalmente metalica, Para-choque  de borracha </w:t>
            </w:r>
            <w:r w:rsidR="00400EC1">
              <w:rPr>
                <w:rFonts w:ascii="Arial" w:hAnsi="Arial" w:cs="Arial"/>
              </w:rPr>
              <w:t>para proteção contra choques mecanicos nas laterais da cama. Estrutura do estrado em chapa de aço reforçada de no minimo 3,2mm perfilado em U, articulado. Suporte para bolsa de drenagem situado na lateral inferior nos quatro canto da cama. Suporte de soro em aço inox adaptavel nos quatro cantos da cama . Dimensoes: externas minimas: 195 cm de comprimentos, 83cm de largura, 75 cm de altura; Caracteristicas Mecanicas: 04 rodizios  de</w:t>
            </w:r>
            <w:r w:rsidR="000D0024">
              <w:rPr>
                <w:rFonts w:ascii="Arial" w:hAnsi="Arial" w:cs="Arial"/>
              </w:rPr>
              <w:t xml:space="preserve"> 4 a 6 polegadas com freios em dois deles em diagonal. Bases/pés em tubos retangulares de aço com dimensão aproximada de 30mm x 70mm e 1,25mm de espessura de parede. Acessorios: Suporte de soro em aço inoxidavel, colchão em poliuretano, nas dimensões da cama, densidade minima de 33 e espessura aproximada de 20 cm, revestido em material impermeavel isento de latex, com fechamento sem costura e proteção contra liquido. Suportar peso de no minimo 200kg. Possuir cetificação de INMETRO e registro na ANVISA quando aplicavel.</w:t>
            </w:r>
            <w:r w:rsidR="00FC4E4B">
              <w:rPr>
                <w:rFonts w:ascii="Arial" w:hAnsi="Arial" w:cs="Arial"/>
              </w:rPr>
              <w:t xml:space="preserve">                                                                                                                                                                                                                                                                                                                                                                                                                                                                                                                                                                                                                                                                                                                                                                                                                                                                                                                                                                                                                                                                                                                                                                                                                                                                                             </w:t>
            </w:r>
          </w:p>
        </w:tc>
        <w:tc>
          <w:tcPr>
            <w:tcW w:w="1275" w:type="dxa"/>
          </w:tcPr>
          <w:p w:rsidR="006F1556" w:rsidRPr="003C71D0" w:rsidRDefault="00C90FBC" w:rsidP="00A31A48">
            <w:pPr>
              <w:jc w:val="center"/>
              <w:rPr>
                <w:rFonts w:ascii="Arial" w:hAnsi="Arial" w:cs="Arial"/>
                <w:sz w:val="22"/>
                <w:szCs w:val="22"/>
              </w:rPr>
            </w:pPr>
            <w:r>
              <w:rPr>
                <w:rFonts w:ascii="Arial" w:hAnsi="Arial" w:cs="Arial"/>
                <w:sz w:val="22"/>
                <w:szCs w:val="22"/>
              </w:rPr>
              <w:lastRenderedPageBreak/>
              <w:t>4.663,51</w:t>
            </w:r>
          </w:p>
        </w:tc>
        <w:tc>
          <w:tcPr>
            <w:tcW w:w="1423" w:type="dxa"/>
            <w:shd w:val="clear" w:color="auto" w:fill="auto"/>
          </w:tcPr>
          <w:p w:rsidR="006F1556" w:rsidRDefault="00C90FBC" w:rsidP="00A31A48">
            <w:pPr>
              <w:spacing w:after="160" w:line="259" w:lineRule="auto"/>
              <w:jc w:val="center"/>
              <w:rPr>
                <w:rFonts w:ascii="Arial" w:hAnsi="Arial" w:cs="Arial"/>
                <w:sz w:val="22"/>
                <w:szCs w:val="22"/>
              </w:rPr>
            </w:pPr>
            <w:r>
              <w:rPr>
                <w:rFonts w:ascii="Arial" w:hAnsi="Arial" w:cs="Arial"/>
                <w:sz w:val="22"/>
                <w:szCs w:val="22"/>
              </w:rPr>
              <w:t>9.327,02</w:t>
            </w:r>
          </w:p>
        </w:tc>
      </w:tr>
      <w:tr w:rsidR="000D0024" w:rsidRPr="003C71D0" w:rsidTr="00ED746A">
        <w:tc>
          <w:tcPr>
            <w:tcW w:w="846" w:type="dxa"/>
          </w:tcPr>
          <w:p w:rsidR="000D0024" w:rsidRDefault="000D0024" w:rsidP="00A31A48">
            <w:pPr>
              <w:jc w:val="center"/>
              <w:rPr>
                <w:rFonts w:ascii="Arial" w:hAnsi="Arial" w:cs="Arial"/>
                <w:sz w:val="22"/>
                <w:szCs w:val="22"/>
              </w:rPr>
            </w:pPr>
            <w:r>
              <w:rPr>
                <w:rFonts w:ascii="Arial" w:hAnsi="Arial" w:cs="Arial"/>
                <w:sz w:val="22"/>
                <w:szCs w:val="22"/>
              </w:rPr>
              <w:t>14</w:t>
            </w:r>
          </w:p>
        </w:tc>
        <w:tc>
          <w:tcPr>
            <w:tcW w:w="992" w:type="dxa"/>
          </w:tcPr>
          <w:p w:rsidR="000D0024" w:rsidRDefault="00A60E33" w:rsidP="00A31A48">
            <w:pPr>
              <w:jc w:val="center"/>
              <w:rPr>
                <w:rFonts w:ascii="Arial" w:hAnsi="Arial" w:cs="Arial"/>
                <w:sz w:val="22"/>
                <w:szCs w:val="22"/>
              </w:rPr>
            </w:pPr>
            <w:r>
              <w:rPr>
                <w:rFonts w:ascii="Arial" w:hAnsi="Arial" w:cs="Arial"/>
                <w:sz w:val="22"/>
                <w:szCs w:val="22"/>
              </w:rPr>
              <w:t>10</w:t>
            </w:r>
          </w:p>
        </w:tc>
        <w:tc>
          <w:tcPr>
            <w:tcW w:w="992" w:type="dxa"/>
          </w:tcPr>
          <w:p w:rsidR="000D0024" w:rsidRDefault="00A60E33" w:rsidP="00A31A48">
            <w:pPr>
              <w:rPr>
                <w:rFonts w:ascii="Arial" w:hAnsi="Arial" w:cs="Arial"/>
                <w:sz w:val="22"/>
                <w:szCs w:val="22"/>
              </w:rPr>
            </w:pPr>
            <w:r>
              <w:rPr>
                <w:rFonts w:ascii="Arial" w:hAnsi="Arial" w:cs="Arial"/>
                <w:sz w:val="22"/>
                <w:szCs w:val="22"/>
              </w:rPr>
              <w:t>UNID</w:t>
            </w:r>
          </w:p>
        </w:tc>
        <w:tc>
          <w:tcPr>
            <w:tcW w:w="4395" w:type="dxa"/>
          </w:tcPr>
          <w:p w:rsidR="000D0024" w:rsidRDefault="00A60E33" w:rsidP="00FF26D7">
            <w:pPr>
              <w:pStyle w:val="TableParagraph"/>
              <w:spacing w:line="276" w:lineRule="auto"/>
              <w:ind w:left="0" w:right="105"/>
              <w:jc w:val="both"/>
              <w:rPr>
                <w:rFonts w:ascii="Arial" w:hAnsi="Arial" w:cs="Arial"/>
              </w:rPr>
            </w:pPr>
            <w:r>
              <w:rPr>
                <w:rFonts w:ascii="Arial" w:hAnsi="Arial" w:cs="Arial"/>
              </w:rPr>
              <w:t>Papel termossensivel compativel para ECG (Eletrocardiografos) de diversas marcas e modelos. Papel de alta qualidade, com ga</w:t>
            </w:r>
            <w:r w:rsidR="00AE023B">
              <w:rPr>
                <w:rFonts w:ascii="Arial" w:hAnsi="Arial" w:cs="Arial"/>
              </w:rPr>
              <w:t>rantia de imagem de 5 anos, desde que não seja exposto a luz solar, luz fluorescente, plasticos, solventes e umidade.Medidas 58mm de largura, 30m de comprimento e tubete com 16,1mm interno.</w:t>
            </w:r>
          </w:p>
        </w:tc>
        <w:tc>
          <w:tcPr>
            <w:tcW w:w="1275" w:type="dxa"/>
          </w:tcPr>
          <w:p w:rsidR="000D0024" w:rsidRPr="003C71D0" w:rsidRDefault="00C90FBC" w:rsidP="00A31A48">
            <w:pPr>
              <w:jc w:val="center"/>
              <w:rPr>
                <w:rFonts w:ascii="Arial" w:hAnsi="Arial" w:cs="Arial"/>
                <w:sz w:val="22"/>
                <w:szCs w:val="22"/>
              </w:rPr>
            </w:pPr>
            <w:r>
              <w:rPr>
                <w:rFonts w:ascii="Arial" w:hAnsi="Arial" w:cs="Arial"/>
                <w:sz w:val="22"/>
                <w:szCs w:val="22"/>
              </w:rPr>
              <w:t>69,90</w:t>
            </w:r>
          </w:p>
        </w:tc>
        <w:tc>
          <w:tcPr>
            <w:tcW w:w="1423" w:type="dxa"/>
            <w:shd w:val="clear" w:color="auto" w:fill="auto"/>
          </w:tcPr>
          <w:p w:rsidR="000D0024" w:rsidRDefault="00C90FBC" w:rsidP="00A31A48">
            <w:pPr>
              <w:spacing w:after="160" w:line="259" w:lineRule="auto"/>
              <w:jc w:val="center"/>
              <w:rPr>
                <w:rFonts w:ascii="Arial" w:hAnsi="Arial" w:cs="Arial"/>
                <w:sz w:val="22"/>
                <w:szCs w:val="22"/>
              </w:rPr>
            </w:pPr>
            <w:r>
              <w:rPr>
                <w:rFonts w:ascii="Arial" w:hAnsi="Arial" w:cs="Arial"/>
                <w:sz w:val="22"/>
                <w:szCs w:val="22"/>
              </w:rPr>
              <w:t>699,00</w:t>
            </w:r>
          </w:p>
        </w:tc>
      </w:tr>
    </w:tbl>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sz w:val="24"/>
          <w:szCs w:val="24"/>
        </w:rPr>
        <w:t xml:space="preserve">.2. </w:t>
      </w:r>
      <w:r w:rsidRPr="004176A9">
        <w:rPr>
          <w:rFonts w:ascii="Arial" w:hAnsi="Arial" w:cs="Arial"/>
          <w:bCs/>
          <w:sz w:val="24"/>
          <w:szCs w:val="24"/>
        </w:rPr>
        <w:t xml:space="preserve">O prazo de vigência da contratação é de trinta dias úteis contados </w:t>
      </w:r>
      <w:proofErr w:type="gramStart"/>
      <w:r w:rsidRPr="004176A9">
        <w:rPr>
          <w:rFonts w:ascii="Arial" w:hAnsi="Arial" w:cs="Arial"/>
          <w:bCs/>
          <w:sz w:val="24"/>
          <w:szCs w:val="24"/>
        </w:rPr>
        <w:t>do(</w:t>
      </w:r>
      <w:proofErr w:type="gramEnd"/>
      <w:r w:rsidRPr="004176A9">
        <w:rPr>
          <w:rFonts w:ascii="Arial" w:hAnsi="Arial" w:cs="Arial"/>
          <w:bCs/>
          <w:sz w:val="24"/>
          <w:szCs w:val="24"/>
        </w:rPr>
        <w:t xml:space="preserve">a) da assinatura do contrato administrativo, prorrogável por até </w:t>
      </w:r>
      <w:r w:rsidR="00A0707A">
        <w:rPr>
          <w:rFonts w:ascii="Arial" w:hAnsi="Arial" w:cs="Arial"/>
          <w:bCs/>
          <w:sz w:val="24"/>
          <w:szCs w:val="24"/>
        </w:rPr>
        <w:t xml:space="preserve">60 </w:t>
      </w:r>
      <w:r w:rsidRPr="004176A9">
        <w:rPr>
          <w:rFonts w:ascii="Arial" w:hAnsi="Arial" w:cs="Arial"/>
          <w:bCs/>
          <w:sz w:val="24"/>
          <w:szCs w:val="24"/>
        </w:rPr>
        <w:t>(</w:t>
      </w:r>
      <w:r w:rsidR="00A0707A">
        <w:rPr>
          <w:rFonts w:ascii="Arial" w:hAnsi="Arial" w:cs="Arial"/>
          <w:bCs/>
          <w:sz w:val="24"/>
          <w:szCs w:val="24"/>
        </w:rPr>
        <w:t>sessenta</w:t>
      </w:r>
      <w:r w:rsidRPr="004176A9">
        <w:rPr>
          <w:rFonts w:ascii="Arial" w:hAnsi="Arial" w:cs="Arial"/>
          <w:bCs/>
          <w:sz w:val="24"/>
          <w:szCs w:val="24"/>
        </w:rPr>
        <w:t xml:space="preserve">) </w:t>
      </w:r>
      <w:r w:rsidR="00A0707A">
        <w:rPr>
          <w:rFonts w:ascii="Arial" w:hAnsi="Arial" w:cs="Arial"/>
          <w:bCs/>
          <w:sz w:val="24"/>
          <w:szCs w:val="24"/>
        </w:rPr>
        <w:t>dias</w:t>
      </w:r>
      <w:r w:rsidRPr="004176A9">
        <w:rPr>
          <w:rFonts w:ascii="Arial" w:hAnsi="Arial" w:cs="Arial"/>
          <w:bCs/>
          <w:sz w:val="24"/>
          <w:szCs w:val="24"/>
        </w:rPr>
        <w:t xml:space="preserve">, desde que a autoridade competente ateste que as condições e preços permanecem vantajosos para a Administração, permitida a negociação com a </w:t>
      </w:r>
      <w:r w:rsidRPr="004176A9">
        <w:rPr>
          <w:rFonts w:ascii="Arial" w:hAnsi="Arial" w:cs="Arial"/>
          <w:bCs/>
          <w:sz w:val="24"/>
          <w:szCs w:val="24"/>
        </w:rPr>
        <w:lastRenderedPageBreak/>
        <w:t>Contratada ou a extinção do contrato administrativo sem ônus para qualquer das partes (</w:t>
      </w:r>
      <w:proofErr w:type="spellStart"/>
      <w:r w:rsidRPr="004176A9">
        <w:rPr>
          <w:rFonts w:ascii="Arial" w:hAnsi="Arial" w:cs="Arial"/>
          <w:bCs/>
          <w:sz w:val="24"/>
          <w:szCs w:val="24"/>
        </w:rPr>
        <w:t>arts</w:t>
      </w:r>
      <w:proofErr w:type="spellEnd"/>
      <w:r w:rsidRPr="004176A9">
        <w:rPr>
          <w:rFonts w:ascii="Arial" w:hAnsi="Arial" w:cs="Arial"/>
          <w:bCs/>
          <w:sz w:val="24"/>
          <w:szCs w:val="24"/>
        </w:rPr>
        <w:t>. 106 e 107 da Lei n°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2. DA DATA E HORA PARA A ENTREGA DE PROPOSTAS ADICIONAIS</w:t>
      </w:r>
    </w:p>
    <w:p w:rsidR="00F50DFF" w:rsidRPr="004176A9" w:rsidRDefault="00F50DFF" w:rsidP="00F50DFF">
      <w:pPr>
        <w:tabs>
          <w:tab w:val="left" w:pos="2268"/>
        </w:tabs>
        <w:spacing w:before="100" w:beforeAutospacing="1" w:after="100" w:afterAutospacing="1"/>
        <w:jc w:val="both"/>
        <w:rPr>
          <w:rFonts w:ascii="Arial" w:hAnsi="Arial" w:cs="Arial"/>
          <w:color w:val="FF0000"/>
          <w:sz w:val="24"/>
          <w:szCs w:val="24"/>
        </w:rPr>
      </w:pPr>
      <w:r w:rsidRPr="004176A9">
        <w:rPr>
          <w:rFonts w:ascii="Arial" w:hAnsi="Arial" w:cs="Arial"/>
          <w:sz w:val="24"/>
          <w:szCs w:val="24"/>
        </w:rPr>
        <w:t xml:space="preserve">2.1. </w:t>
      </w:r>
      <w:proofErr w:type="gramStart"/>
      <w:r w:rsidRPr="004176A9">
        <w:rPr>
          <w:rFonts w:ascii="Arial" w:hAnsi="Arial" w:cs="Arial"/>
          <w:sz w:val="24"/>
          <w:szCs w:val="24"/>
        </w:rPr>
        <w:t>O(</w:t>
      </w:r>
      <w:proofErr w:type="gramEnd"/>
      <w:r w:rsidRPr="004176A9">
        <w:rPr>
          <w:rFonts w:ascii="Arial" w:hAnsi="Arial" w:cs="Arial"/>
          <w:sz w:val="24"/>
          <w:szCs w:val="24"/>
        </w:rPr>
        <w:t>A)(s) licitante(s) interessado(a)(s) em apresentar propostas adicionais deverá(</w:t>
      </w:r>
      <w:proofErr w:type="spellStart"/>
      <w:r w:rsidRPr="004176A9">
        <w:rPr>
          <w:rFonts w:ascii="Arial" w:hAnsi="Arial" w:cs="Arial"/>
          <w:sz w:val="24"/>
          <w:szCs w:val="24"/>
        </w:rPr>
        <w:t>ão</w:t>
      </w:r>
      <w:proofErr w:type="spellEnd"/>
      <w:r w:rsidRPr="004176A9">
        <w:rPr>
          <w:rFonts w:ascii="Arial" w:hAnsi="Arial" w:cs="Arial"/>
          <w:sz w:val="24"/>
          <w:szCs w:val="24"/>
        </w:rPr>
        <w:t xml:space="preserve">) comparecer na Prefeitura Municipal, com endereço no preâmbulo deste instrumento até o dia </w:t>
      </w:r>
      <w:r w:rsidR="00380575">
        <w:rPr>
          <w:rFonts w:ascii="Arial" w:hAnsi="Arial" w:cs="Arial"/>
          <w:sz w:val="24"/>
          <w:szCs w:val="24"/>
        </w:rPr>
        <w:t>03 de agosto</w:t>
      </w:r>
      <w:r w:rsidR="004749FD">
        <w:rPr>
          <w:rFonts w:ascii="Arial" w:hAnsi="Arial" w:cs="Arial"/>
          <w:sz w:val="24"/>
          <w:szCs w:val="24"/>
        </w:rPr>
        <w:t xml:space="preserve"> de 2</w:t>
      </w:r>
      <w:r w:rsidR="007E4B23">
        <w:rPr>
          <w:rFonts w:ascii="Arial" w:hAnsi="Arial" w:cs="Arial"/>
          <w:sz w:val="24"/>
          <w:szCs w:val="24"/>
        </w:rPr>
        <w:t>026</w:t>
      </w:r>
      <w:r w:rsidRPr="004176A9">
        <w:rPr>
          <w:rFonts w:ascii="Arial" w:hAnsi="Arial" w:cs="Arial"/>
          <w:sz w:val="24"/>
          <w:szCs w:val="24"/>
        </w:rPr>
        <w:t xml:space="preserve">, às 17hs00min e as propostas também serão aceitadas se enviadas pelo e-mail da prefeitura </w:t>
      </w:r>
      <w:r w:rsidRPr="004176A9">
        <w:rPr>
          <w:rFonts w:ascii="Arial" w:hAnsi="Arial" w:cs="Arial"/>
          <w:color w:val="FF0000"/>
          <w:sz w:val="24"/>
          <w:szCs w:val="24"/>
        </w:rPr>
        <w:t>propostadispensa@gmail.com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F50DFF" w:rsidRPr="004176A9" w:rsidRDefault="00F50DFF" w:rsidP="00F50DFF">
      <w:pPr>
        <w:tabs>
          <w:tab w:val="left" w:pos="2268"/>
        </w:tabs>
        <w:spacing w:before="100" w:beforeAutospacing="1" w:after="100" w:afterAutospacing="1"/>
        <w:jc w:val="both"/>
        <w:rPr>
          <w:rFonts w:ascii="Arial" w:hAnsi="Arial" w:cs="Arial"/>
          <w:sz w:val="24"/>
          <w:szCs w:val="24"/>
          <w:lang w:eastAsia="en-US"/>
        </w:rPr>
      </w:pPr>
      <w:r w:rsidRPr="004176A9">
        <w:rPr>
          <w:rFonts w:ascii="Arial" w:hAnsi="Arial" w:cs="Arial"/>
          <w:sz w:val="24"/>
          <w:szCs w:val="24"/>
        </w:rPr>
        <w:t xml:space="preserve">2.3. </w:t>
      </w:r>
      <w:r w:rsidRPr="004176A9">
        <w:rPr>
          <w:rFonts w:ascii="Arial" w:hAnsi="Arial" w:cs="Arial"/>
          <w:sz w:val="24"/>
          <w:szCs w:val="24"/>
          <w:lang w:eastAsia="en-US"/>
        </w:rPr>
        <w:t>Havendo necessidade, a sessão pública será suspensa, informando-se na sessão a nova data e horário para a sua continuidade.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3. DA PARTICIPAÇÃO E NÃO PARTICIPAÇÃO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3.1. Poderão participar da dispensa de licitação pública todas as pessoas – jurídicas – cujo ramo de atividade seja compatível com 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 Não poderão participar desta dispensa o(a)(s) fornecedor(e)(a)(s):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3.2.1. Que não atendam às condições deste Aviso;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3.2.2. Estrangeiros que não tenham representação legal no Brasil com poderes expressos para receber citação e responder administrativa ou judicialmente;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 Que se enquadrem nas seguintes vedações: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3.2.3.1. </w:t>
      </w:r>
      <w:r w:rsidR="00380575" w:rsidRPr="004A6986">
        <w:rPr>
          <w:rFonts w:ascii="Arial" w:hAnsi="Arial" w:cs="Arial"/>
          <w:sz w:val="24"/>
          <w:szCs w:val="24"/>
        </w:rPr>
        <w:t xml:space="preserve">Contratação de empresa especializada para </w:t>
      </w:r>
      <w:r w:rsidR="00380575">
        <w:rPr>
          <w:rFonts w:ascii="Arial" w:hAnsi="Arial" w:cs="Arial"/>
          <w:sz w:val="24"/>
          <w:szCs w:val="24"/>
        </w:rPr>
        <w:t>aquisição de mobiliário e equipamentos hospitalares destinados ao aparelhamento e a reposição de equipamentos das unidades de saúde (por registro de preço), para a Secretaria Municipal de Saúde do Município de Santo Antônio do Grama/MG</w:t>
      </w:r>
      <w:r w:rsidR="00380575">
        <w:rPr>
          <w:rFonts w:ascii="Arial" w:hAnsi="Arial" w:cs="Arial"/>
          <w:sz w:val="24"/>
          <w:szCs w:val="24"/>
        </w:rPr>
        <w:t xml:space="preserve"> </w:t>
      </w:r>
      <w:r w:rsidRPr="004176A9">
        <w:rPr>
          <w:rFonts w:ascii="Arial" w:hAnsi="Arial" w:cs="Arial"/>
          <w:sz w:val="24"/>
          <w:szCs w:val="24"/>
        </w:rPr>
        <w:t>ou fornecimento de bens a ele relacionados;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380575">
        <w:rPr>
          <w:rFonts w:ascii="Arial" w:hAnsi="Arial" w:cs="Arial"/>
          <w:sz w:val="24"/>
          <w:szCs w:val="24"/>
        </w:rPr>
        <w:t>c</w:t>
      </w:r>
      <w:r w:rsidR="00380575" w:rsidRPr="004A6986">
        <w:rPr>
          <w:rFonts w:ascii="Arial" w:hAnsi="Arial" w:cs="Arial"/>
          <w:sz w:val="24"/>
          <w:szCs w:val="24"/>
        </w:rPr>
        <w:t xml:space="preserve">ontratação de empresa especializada para </w:t>
      </w:r>
      <w:r w:rsidR="00380575">
        <w:rPr>
          <w:rFonts w:ascii="Arial" w:hAnsi="Arial" w:cs="Arial"/>
          <w:sz w:val="24"/>
          <w:szCs w:val="24"/>
        </w:rPr>
        <w:t xml:space="preserve">aquisição de mobiliário e equipamentos hospitalares destinados ao aparelhamento e a reposição de equipamentos das unidades de saúde (por registro de preço), para a Secretaria </w:t>
      </w:r>
      <w:r w:rsidR="00380575">
        <w:rPr>
          <w:rFonts w:ascii="Arial" w:hAnsi="Arial" w:cs="Arial"/>
          <w:sz w:val="24"/>
          <w:szCs w:val="24"/>
        </w:rPr>
        <w:lastRenderedPageBreak/>
        <w:t>Municipal de Saúde do Município de Santo Antônio do Grama/MG</w:t>
      </w:r>
      <w:r w:rsidR="00380575">
        <w:rPr>
          <w:rFonts w:ascii="Arial" w:hAnsi="Arial" w:cs="Arial"/>
          <w:sz w:val="24"/>
          <w:szCs w:val="24"/>
        </w:rPr>
        <w:t xml:space="preserve"> </w:t>
      </w:r>
      <w:r w:rsidRPr="004176A9">
        <w:rPr>
          <w:rFonts w:ascii="Arial" w:hAnsi="Arial" w:cs="Arial"/>
          <w:sz w:val="24"/>
          <w:szCs w:val="24"/>
        </w:rPr>
        <w:t>ou fornecimento de bens a ela necessários;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3.2.3.3. Pessoa física ou jurídica que se encontre, ao tempo da contratação, impossibilitada de contratar em decorrência de sanção que lhe foi imposta;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3.2.3.5. Empresas controladoras, controladas ou coligadas, nos termos da Lei nº. 6.404/1976, concorrendo entre si;</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3.2.3.7. Organizações da Sociedade Civil de Interesse Público – OSCIP –, atuando nessa condição (Acórdão nº 746/2014-TCU-Plenário);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3.3. Equiparam-se aos autores do projeto as empresas integrantes do mesmo grupo econômico;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4. DA APRESENTAÇÃO DA PROPOSTA</w:t>
      </w:r>
    </w:p>
    <w:p w:rsidR="00F46D47" w:rsidRPr="004176A9" w:rsidRDefault="00F50DFF" w:rsidP="001B25B2">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4.1. A proposta deverá ser apresentada em envelope lacrado, </w:t>
      </w:r>
      <w:r w:rsidR="00F46D47" w:rsidRPr="004176A9">
        <w:rPr>
          <w:rFonts w:ascii="Arial" w:hAnsi="Arial" w:cs="Arial"/>
          <w:sz w:val="24"/>
          <w:szCs w:val="24"/>
        </w:rPr>
        <w:t>contendo a seguinte descrição:</w:t>
      </w:r>
    </w:p>
    <w:p w:rsidR="00F46D47" w:rsidRPr="004176A9" w:rsidRDefault="00F46D47"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ENVELOPE Nº. 001</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PROPOSTA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Poder Executivo Municipal de Santo Antônio do Grama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lastRenderedPageBreak/>
              <w:t xml:space="preserve">Processo Administrativo de Licitação Pública nº </w:t>
            </w:r>
            <w:r w:rsidR="004749FD">
              <w:rPr>
                <w:rFonts w:ascii="Arial" w:hAnsi="Arial" w:cs="Arial"/>
                <w:sz w:val="24"/>
                <w:szCs w:val="24"/>
              </w:rPr>
              <w:t>0</w:t>
            </w:r>
            <w:r w:rsidR="00241166">
              <w:rPr>
                <w:rFonts w:ascii="Arial" w:hAnsi="Arial" w:cs="Arial"/>
                <w:sz w:val="24"/>
                <w:szCs w:val="24"/>
              </w:rPr>
              <w:t>84</w:t>
            </w:r>
            <w:r w:rsidR="00A0707A">
              <w:rPr>
                <w:rFonts w:ascii="Arial" w:hAnsi="Arial" w:cs="Arial"/>
                <w:sz w:val="24"/>
                <w:szCs w:val="24"/>
              </w:rPr>
              <w:t>/2026</w:t>
            </w:r>
          </w:p>
          <w:p w:rsidR="00F50DFF" w:rsidRPr="004176A9" w:rsidRDefault="00F50DFF" w:rsidP="00061D64">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Dispensa de Licitação Pública nº </w:t>
            </w:r>
            <w:r w:rsidR="00A0707A">
              <w:rPr>
                <w:rFonts w:ascii="Arial" w:hAnsi="Arial" w:cs="Arial"/>
                <w:color w:val="FF0000"/>
                <w:sz w:val="24"/>
                <w:szCs w:val="24"/>
              </w:rPr>
              <w:t>0</w:t>
            </w:r>
            <w:r w:rsidR="00241166">
              <w:rPr>
                <w:rFonts w:ascii="Arial" w:hAnsi="Arial" w:cs="Arial"/>
                <w:color w:val="FF0000"/>
                <w:sz w:val="24"/>
                <w:szCs w:val="24"/>
              </w:rPr>
              <w:t>33</w:t>
            </w:r>
            <w:r w:rsidR="00A0707A">
              <w:rPr>
                <w:rFonts w:ascii="Arial" w:hAnsi="Arial" w:cs="Arial"/>
                <w:color w:val="FF0000"/>
                <w:sz w:val="24"/>
                <w:szCs w:val="24"/>
              </w:rPr>
              <w:t>/2026</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5. DA APRESENTAÇÃO DOS DOCUMENTOS DE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5.1. O (A) licitante da proposta provisoriamente vencedora deverá apresentar os documentos de habilitação em envelope lacrado ou por e-mail, contendo a seguinte descrição:</w:t>
      </w:r>
    </w:p>
    <w:p w:rsidR="00F50DFF" w:rsidRPr="004176A9" w:rsidRDefault="00F50DFF"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ENVELOPE Nº. 002</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DOCUMENTOS DE HABILITAÇÃO</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Poder Executivo Municipal de Santo Antônio do Grama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Processo Administrativo de Licitação Pública nº </w:t>
            </w:r>
            <w:r w:rsidR="004749FD">
              <w:rPr>
                <w:rFonts w:ascii="Arial" w:hAnsi="Arial" w:cs="Arial"/>
                <w:sz w:val="24"/>
                <w:szCs w:val="24"/>
              </w:rPr>
              <w:t>0</w:t>
            </w:r>
            <w:r w:rsidR="00241166">
              <w:rPr>
                <w:rFonts w:ascii="Arial" w:hAnsi="Arial" w:cs="Arial"/>
                <w:sz w:val="24"/>
                <w:szCs w:val="24"/>
              </w:rPr>
              <w:t>84</w:t>
            </w:r>
            <w:r w:rsidR="00A0707A">
              <w:rPr>
                <w:rFonts w:ascii="Arial" w:hAnsi="Arial" w:cs="Arial"/>
                <w:sz w:val="24"/>
                <w:szCs w:val="24"/>
              </w:rPr>
              <w:t>/2026</w:t>
            </w:r>
          </w:p>
          <w:p w:rsidR="00F50DFF" w:rsidRPr="004176A9" w:rsidRDefault="00F50DFF" w:rsidP="00241166">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Dispensa de Licitação Pública nº </w:t>
            </w:r>
            <w:r w:rsidR="00A0707A">
              <w:rPr>
                <w:rFonts w:ascii="Arial" w:hAnsi="Arial" w:cs="Arial"/>
                <w:color w:val="FF0000"/>
                <w:sz w:val="24"/>
                <w:szCs w:val="24"/>
              </w:rPr>
              <w:t>0</w:t>
            </w:r>
            <w:r w:rsidR="00241166">
              <w:rPr>
                <w:rFonts w:ascii="Arial" w:hAnsi="Arial" w:cs="Arial"/>
                <w:color w:val="FF0000"/>
                <w:sz w:val="24"/>
                <w:szCs w:val="24"/>
              </w:rPr>
              <w:t>33</w:t>
            </w:r>
            <w:r w:rsidR="00A0707A">
              <w:rPr>
                <w:rFonts w:ascii="Arial" w:hAnsi="Arial" w:cs="Arial"/>
                <w:color w:val="FF0000"/>
                <w:sz w:val="24"/>
                <w:szCs w:val="24"/>
              </w:rPr>
              <w:t>/2026</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5.2.1. Os documentos para habilitação são os contidos no item 7.</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t>6. DO CRITÉRIO DE JULGAMENTO E MODO DE DISPUTA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 O critério de julgamento será menor preço por item.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6.2. O modo de disputa será conjuntamente: Fechado.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6.3. Após apresentação das propostas em envelope lacrado ou por e-mail, a prefeitura municipal convocará a empresa que apresentou proposta de menor valor;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6.4. Havendo lances iguais ao menor já ofertado, prevalecerá aquele que for recebido e registrado primeiro.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6.5. Imediatamente após o término do prazo estabelecido para envio das propostas, haverá o seu encerramento.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6.6. Em qualquer caso, concluída a negociação, o resultado será registrado na ata do procedimento da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 Será desclassifica a proposta vencedora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6.7.1. Contiver vícios insanáveis;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6.7.2. Não obedecer às especificações técnicas pormenorizadas neste aviso ou em seus anexos;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6.7.3. Apresentar preços inexequíveis ou permanecerem acima do preço máximo definido para a contratação;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6.7.4. Não tiverem sua exequibilidade demonstrada, quando exigido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6.7.5. Apresentar desconformidade com quaisquer outras exigências deste aviso ou seus anexos, desde que insanável.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6.10. Erros no preenchimento da planilha não constituem motivo para a desclassificação da proposta. A planilha poderá́ ser ajustada pelo (a) fornecedor (a), no prazo indicado, desde que não haja majoração do preço.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6.11. O ajuste de que trata este dispositivo se limita a sanar erros ou falhas que não alterem a substância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6.14. Se a proposta ou lance vencedora for desclassificada, será examinada a proposta ou lance subsequente, e, assim sucessivamente, na ordem de classificação.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 DA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7.1. Os documentos de habilitação serão exigidos do (a) licitante declarado (a) provisoriamente vencedor (a).</w:t>
      </w:r>
    </w:p>
    <w:p w:rsidR="00F50DFF"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7.2. Habilitação jurídica:</w:t>
      </w:r>
    </w:p>
    <w:p w:rsidR="004749FD" w:rsidRDefault="004749FD" w:rsidP="00F50DFF">
      <w:pPr>
        <w:tabs>
          <w:tab w:val="left" w:pos="2268"/>
        </w:tabs>
        <w:spacing w:before="100" w:beforeAutospacing="1" w:after="100" w:afterAutospacing="1"/>
        <w:jc w:val="both"/>
        <w:rPr>
          <w:rFonts w:ascii="Arial" w:hAnsi="Arial" w:cs="Arial"/>
          <w:sz w:val="24"/>
          <w:szCs w:val="24"/>
        </w:rPr>
      </w:pPr>
      <w:r w:rsidRPr="004749FD">
        <w:rPr>
          <w:rFonts w:ascii="Arial" w:hAnsi="Arial" w:cs="Arial"/>
          <w:sz w:val="24"/>
          <w:szCs w:val="24"/>
        </w:rPr>
        <w:t>7.2.1. Atestado de Capacidade Técnica;</w:t>
      </w:r>
    </w:p>
    <w:p w:rsidR="00DE3F73" w:rsidRPr="00DE3F73" w:rsidRDefault="00DE3F73" w:rsidP="00DE3F73">
      <w:pPr>
        <w:spacing w:before="100" w:beforeAutospacing="1" w:after="100" w:afterAutospacing="1"/>
        <w:jc w:val="both"/>
        <w:rPr>
          <w:rFonts w:ascii="Arial" w:hAnsi="Arial" w:cs="Arial"/>
          <w:sz w:val="24"/>
          <w:szCs w:val="24"/>
        </w:rPr>
      </w:pPr>
      <w:r>
        <w:rPr>
          <w:rFonts w:ascii="Arial" w:hAnsi="Arial" w:cs="Arial"/>
          <w:sz w:val="24"/>
          <w:szCs w:val="24"/>
        </w:rPr>
        <w:t>7.2.2.</w:t>
      </w:r>
      <w:r w:rsidRPr="00DE3F73">
        <w:rPr>
          <w:rFonts w:ascii="Arial" w:hAnsi="Arial" w:cs="Arial"/>
          <w:sz w:val="24"/>
          <w:szCs w:val="24"/>
        </w:rPr>
        <w:t>Para os itens sujeitos ao controle sanitário da Agência Nacional de Vigilância Sanitária – ANVISA, a empresa vencedora deverá apresentar, como condição para contratação, os seguintes documentos, quando exigidos pela legislação vigente:</w:t>
      </w:r>
    </w:p>
    <w:p w:rsidR="00DE3F73" w:rsidRPr="00DE3F73" w:rsidRDefault="00DE3F73" w:rsidP="00DE3F73">
      <w:pPr>
        <w:spacing w:before="100" w:beforeAutospacing="1" w:after="100" w:afterAutospacing="1"/>
        <w:jc w:val="both"/>
        <w:rPr>
          <w:rFonts w:ascii="Arial" w:hAnsi="Arial" w:cs="Arial"/>
          <w:sz w:val="24"/>
          <w:szCs w:val="24"/>
        </w:rPr>
      </w:pPr>
      <w:r w:rsidRPr="00DE3F73">
        <w:rPr>
          <w:rFonts w:ascii="Arial" w:hAnsi="Arial" w:cs="Arial"/>
          <w:sz w:val="24"/>
          <w:szCs w:val="24"/>
        </w:rPr>
        <w:t>a) Registro ou cadastro válido do produto junto à ANVISA, ou documento que comprove sua dispensa de registro, quando aplicável;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w:t>
      </w:r>
      <w:r w:rsidR="00DE3F73">
        <w:rPr>
          <w:rFonts w:ascii="Arial" w:hAnsi="Arial" w:cs="Arial"/>
          <w:sz w:val="24"/>
          <w:szCs w:val="24"/>
        </w:rPr>
        <w:t>3</w:t>
      </w:r>
      <w:r w:rsidRPr="004176A9">
        <w:rPr>
          <w:rFonts w:ascii="Arial" w:hAnsi="Arial" w:cs="Arial"/>
          <w:sz w:val="24"/>
          <w:szCs w:val="24"/>
        </w:rPr>
        <w:t>. Empresário individual: inscrição no Registro Público de Empresas Mercantis, a cargo da Junta Comercial respectiva;</w:t>
      </w:r>
    </w:p>
    <w:p w:rsidR="00F50DFF" w:rsidRPr="004176A9" w:rsidRDefault="00DE3F73" w:rsidP="00F50DFF">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7.2.4</w:t>
      </w:r>
      <w:r w:rsidR="00F50DFF" w:rsidRPr="004176A9">
        <w:rPr>
          <w:rFonts w:ascii="Arial" w:hAnsi="Arial" w:cs="Arial"/>
          <w:sz w:val="24"/>
          <w:szCs w:val="24"/>
        </w:rPr>
        <w:t>. Microempreendedor Individual – MEI: Certificado da Condição de Microempreendedor Individual – CCMEI;</w:t>
      </w:r>
    </w:p>
    <w:p w:rsidR="00F50DFF" w:rsidRPr="004176A9" w:rsidRDefault="00DE3F73" w:rsidP="00F50DFF">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7.2.5</w:t>
      </w:r>
      <w:r w:rsidR="00F50DFF" w:rsidRPr="004176A9">
        <w:rPr>
          <w:rFonts w:ascii="Arial" w:hAnsi="Arial" w:cs="Arial"/>
          <w:sz w:val="24"/>
          <w:szCs w:val="24"/>
        </w:rPr>
        <w:t>.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F50DFF" w:rsidRPr="004176A9" w:rsidRDefault="004749FD" w:rsidP="00F50DFF">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lastRenderedPageBreak/>
        <w:t>7.2.</w:t>
      </w:r>
      <w:r w:rsidR="00DE3F73">
        <w:rPr>
          <w:rFonts w:ascii="Arial" w:hAnsi="Arial" w:cs="Arial"/>
          <w:sz w:val="24"/>
          <w:szCs w:val="24"/>
        </w:rPr>
        <w:t>6</w:t>
      </w:r>
      <w:r w:rsidR="00F50DFF" w:rsidRPr="004176A9">
        <w:rPr>
          <w:rFonts w:ascii="Arial" w:hAnsi="Arial" w:cs="Arial"/>
          <w:sz w:val="24"/>
          <w:szCs w:val="24"/>
        </w:rPr>
        <w:t>. Sociedade empresária estrangeira com atuação permanente no país: Decreto de autorização para funcionamento no Brasil;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w:t>
      </w:r>
      <w:r w:rsidR="00DE3F73">
        <w:rPr>
          <w:rFonts w:ascii="Arial" w:hAnsi="Arial" w:cs="Arial"/>
          <w:sz w:val="24"/>
          <w:szCs w:val="24"/>
        </w:rPr>
        <w:t>7</w:t>
      </w:r>
      <w:r w:rsidRPr="004176A9">
        <w:rPr>
          <w:rFonts w:ascii="Arial" w:hAnsi="Arial" w:cs="Arial"/>
          <w:sz w:val="24"/>
          <w:szCs w:val="24"/>
        </w:rPr>
        <w:t>. Sociedade simples: inscrição do ato constitutivo no Registro Civil de Pessoas Jurídicas do local de sua sede, acompanhada de documento comprobatório de seus administradores;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w:t>
      </w:r>
      <w:r w:rsidR="00DE3F73">
        <w:rPr>
          <w:rFonts w:ascii="Arial" w:hAnsi="Arial" w:cs="Arial"/>
          <w:sz w:val="24"/>
          <w:szCs w:val="24"/>
        </w:rPr>
        <w:t>8</w:t>
      </w:r>
      <w:r w:rsidRPr="004176A9">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F50DFF" w:rsidRPr="004176A9" w:rsidRDefault="00DE3F73" w:rsidP="00F50DFF">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7.2.9</w:t>
      </w:r>
      <w:r w:rsidR="00F50DFF" w:rsidRPr="004176A9">
        <w:rPr>
          <w:rFonts w:ascii="Arial" w:hAnsi="Arial" w:cs="Arial"/>
          <w:sz w:val="24"/>
          <w:szCs w:val="24"/>
        </w:rPr>
        <w:t>. Ato de autorização para o exercício da atividade.</w:t>
      </w:r>
    </w:p>
    <w:p w:rsidR="00F50DFF" w:rsidRPr="004176A9" w:rsidRDefault="00DE3F73" w:rsidP="00F50DFF">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7.2.10</w:t>
      </w:r>
      <w:r w:rsidR="00F50DFF" w:rsidRPr="004176A9">
        <w:rPr>
          <w:rFonts w:ascii="Arial" w:hAnsi="Arial" w:cs="Arial"/>
          <w:sz w:val="24"/>
          <w:szCs w:val="24"/>
        </w:rPr>
        <w:t>.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Os documentos apresentados deverão estar acompanhados de todas as alterações ou da consolidação respectiva.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7.3. Habilitação fiscal, social e trabalhista: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7.3.1.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7.3.2. Inscrição no cadastro de contribuintes estadual, relativo ao domicílio ou sede do (a) licitante, pertinente ao seu ramo de atividade e compatível com o objeto contratual;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7.3.3. Prova de regularidade perante a Fazenda federal;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7.3.4. Prova de regularidade perante a Fazenda estadual;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7.3.5. Prova de regularidade perante a Fazenda municipal;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7.3.7. Prova de regularidade perante a Justiça do Trabalho;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7.3.8. Cumprimento do disposto no inciso XXXIII do art. 7º da Constituição da República de 1988 – CR88;</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lastRenderedPageBreak/>
        <w:t>7.4. Habilitação técnico-profissional ou técnico operacional: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 Após a entrega dos documentos para habilitação, não será permitida a substituição ou apresentação de novos documentos, salvo em sede de diligência, para: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7.7.2. Atualização de documentos cuja validade tenha expirado após a data de recebimento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 Os documentos de habilitação poderá ser: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7.9.1. Apresentada em original, por cópia ou por qualquer outro meio expressamente admitido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7.9.2. Substituída por registro cadastral emitido pela Administração, desde que o registro tenha sido feito em obediência ao disposta na Lei nº.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8. DO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8.1. Após a autorização, caso se conclua pela contratação administrativa, será firmado 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lastRenderedPageBreak/>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8.5. O prazo de vigência do contrato administrativo é de noventa dias uteis, prorrogável nos termos da Lei nº. 14.133/2021.</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8.6. Na assinatura do contrato administrativo, o (a) licitante vencedor (a) apresentará os documentos de habilitação que estiverem vencidos.</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t>9. DAS DISPOSIÇÕES GERAIS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 No caso de todo (a) (s) o (a) (s) fornecedor (a) (e) (s) restarem desclassificados ou inabilitados, a Administração poderá adotar as seguintes providências: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9.1.1. Fixar prazo para que possa haver adequação das propostas ou da documentação de habilitação, conforme o caso;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9.1.3. Republicar o Aviso com nova data.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9.4. As providências dos subitens 9.1.2 e 9.1.3 poderão ser utilizadas se não houver comparecimento de qualquer fornecedor (a) (e) (s) interessado (a) (s).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lastRenderedPageBreak/>
        <w:t>9.7. Os horários estabelecidos na divulgação deste procedimento e durante o envio de lances observarão o horário de Brasília, Distrito Federal, inclusive para contagem de tempo e na documentação relativa ao procedimento.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 9.11. Integram este Aviso, para todos os efeitos, os seguintes anexos: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9.11.1. Anexo I – TR;</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9.11.2 Anexo II Memorial Descritivo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9.11.3. Anexo III – Minuta de Contrato Administrativo.</w:t>
      </w: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4749FD" w:rsidRDefault="004749FD" w:rsidP="00F50DFF">
      <w:pPr>
        <w:tabs>
          <w:tab w:val="left" w:pos="2268"/>
        </w:tabs>
        <w:spacing w:line="300" w:lineRule="auto"/>
        <w:jc w:val="center"/>
        <w:rPr>
          <w:rFonts w:ascii="Arial" w:hAnsi="Arial" w:cs="Arial"/>
          <w:b/>
          <w:sz w:val="24"/>
          <w:szCs w:val="24"/>
        </w:rPr>
      </w:pPr>
    </w:p>
    <w:p w:rsidR="00061D64" w:rsidRDefault="00061D64" w:rsidP="00F50DFF">
      <w:pPr>
        <w:tabs>
          <w:tab w:val="left" w:pos="2268"/>
        </w:tabs>
        <w:spacing w:line="300" w:lineRule="auto"/>
        <w:jc w:val="center"/>
        <w:rPr>
          <w:rFonts w:ascii="Arial" w:hAnsi="Arial" w:cs="Arial"/>
          <w:b/>
          <w:sz w:val="24"/>
          <w:szCs w:val="24"/>
        </w:rPr>
      </w:pPr>
    </w:p>
    <w:p w:rsidR="004749FD" w:rsidRDefault="004749FD" w:rsidP="00F50DFF">
      <w:pPr>
        <w:tabs>
          <w:tab w:val="left" w:pos="2268"/>
        </w:tabs>
        <w:spacing w:line="300" w:lineRule="auto"/>
        <w:jc w:val="center"/>
        <w:rPr>
          <w:rFonts w:ascii="Arial" w:hAnsi="Arial" w:cs="Arial"/>
          <w:b/>
          <w:sz w:val="24"/>
          <w:szCs w:val="24"/>
        </w:rPr>
      </w:pPr>
    </w:p>
    <w:p w:rsidR="004749FD" w:rsidRPr="004176A9" w:rsidRDefault="004749FD"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Default="00F50DFF" w:rsidP="00F50DFF">
      <w:pPr>
        <w:tabs>
          <w:tab w:val="left" w:pos="2268"/>
        </w:tabs>
        <w:spacing w:line="300" w:lineRule="auto"/>
        <w:jc w:val="center"/>
        <w:rPr>
          <w:rFonts w:ascii="Arial" w:hAnsi="Arial" w:cs="Arial"/>
          <w:b/>
          <w:sz w:val="24"/>
          <w:szCs w:val="24"/>
        </w:rPr>
      </w:pPr>
    </w:p>
    <w:p w:rsidR="00241166" w:rsidRDefault="00241166" w:rsidP="00F50DFF">
      <w:pPr>
        <w:tabs>
          <w:tab w:val="left" w:pos="2268"/>
        </w:tabs>
        <w:spacing w:line="300" w:lineRule="auto"/>
        <w:jc w:val="center"/>
        <w:rPr>
          <w:rFonts w:ascii="Arial" w:hAnsi="Arial" w:cs="Arial"/>
          <w:b/>
          <w:sz w:val="24"/>
          <w:szCs w:val="24"/>
        </w:rPr>
      </w:pPr>
    </w:p>
    <w:p w:rsidR="00241166" w:rsidRDefault="00241166" w:rsidP="00F50DFF">
      <w:pPr>
        <w:tabs>
          <w:tab w:val="left" w:pos="2268"/>
        </w:tabs>
        <w:spacing w:line="300" w:lineRule="auto"/>
        <w:jc w:val="center"/>
        <w:rPr>
          <w:rFonts w:ascii="Arial" w:hAnsi="Arial" w:cs="Arial"/>
          <w:b/>
          <w:sz w:val="24"/>
          <w:szCs w:val="24"/>
        </w:rPr>
      </w:pPr>
    </w:p>
    <w:p w:rsidR="00241166" w:rsidRDefault="00241166" w:rsidP="00F50DFF">
      <w:pPr>
        <w:tabs>
          <w:tab w:val="left" w:pos="2268"/>
        </w:tabs>
        <w:spacing w:line="300" w:lineRule="auto"/>
        <w:jc w:val="center"/>
        <w:rPr>
          <w:rFonts w:ascii="Arial" w:hAnsi="Arial" w:cs="Arial"/>
          <w:b/>
          <w:sz w:val="24"/>
          <w:szCs w:val="24"/>
        </w:rPr>
      </w:pPr>
    </w:p>
    <w:p w:rsidR="00241166" w:rsidRDefault="00241166" w:rsidP="00F50DFF">
      <w:pPr>
        <w:tabs>
          <w:tab w:val="left" w:pos="2268"/>
        </w:tabs>
        <w:spacing w:line="300" w:lineRule="auto"/>
        <w:jc w:val="center"/>
        <w:rPr>
          <w:rFonts w:ascii="Arial" w:hAnsi="Arial" w:cs="Arial"/>
          <w:b/>
          <w:sz w:val="24"/>
          <w:szCs w:val="24"/>
        </w:rPr>
      </w:pPr>
    </w:p>
    <w:p w:rsidR="00241166" w:rsidRDefault="00241166" w:rsidP="00F50DFF">
      <w:pPr>
        <w:tabs>
          <w:tab w:val="left" w:pos="2268"/>
        </w:tabs>
        <w:spacing w:line="300" w:lineRule="auto"/>
        <w:jc w:val="center"/>
        <w:rPr>
          <w:rFonts w:ascii="Arial" w:hAnsi="Arial" w:cs="Arial"/>
          <w:b/>
          <w:sz w:val="24"/>
          <w:szCs w:val="24"/>
        </w:rPr>
      </w:pPr>
    </w:p>
    <w:p w:rsidR="00241166" w:rsidRDefault="00241166" w:rsidP="00F50DFF">
      <w:pPr>
        <w:tabs>
          <w:tab w:val="left" w:pos="2268"/>
        </w:tabs>
        <w:spacing w:line="300" w:lineRule="auto"/>
        <w:jc w:val="center"/>
        <w:rPr>
          <w:rFonts w:ascii="Arial" w:hAnsi="Arial" w:cs="Arial"/>
          <w:b/>
          <w:sz w:val="24"/>
          <w:szCs w:val="24"/>
        </w:rPr>
      </w:pPr>
    </w:p>
    <w:p w:rsidR="00241166" w:rsidRDefault="00241166" w:rsidP="00F50DFF">
      <w:pPr>
        <w:tabs>
          <w:tab w:val="left" w:pos="2268"/>
        </w:tabs>
        <w:spacing w:line="300" w:lineRule="auto"/>
        <w:jc w:val="center"/>
        <w:rPr>
          <w:rFonts w:ascii="Arial" w:hAnsi="Arial" w:cs="Arial"/>
          <w:b/>
          <w:sz w:val="24"/>
          <w:szCs w:val="24"/>
        </w:rPr>
      </w:pPr>
    </w:p>
    <w:p w:rsidR="00241166" w:rsidRDefault="00241166" w:rsidP="00F50DFF">
      <w:pPr>
        <w:tabs>
          <w:tab w:val="left" w:pos="2268"/>
        </w:tabs>
        <w:spacing w:line="300" w:lineRule="auto"/>
        <w:jc w:val="center"/>
        <w:rPr>
          <w:rFonts w:ascii="Arial" w:hAnsi="Arial" w:cs="Arial"/>
          <w:b/>
          <w:sz w:val="24"/>
          <w:szCs w:val="24"/>
        </w:rPr>
      </w:pPr>
    </w:p>
    <w:p w:rsidR="00241166" w:rsidRDefault="00241166" w:rsidP="00F50DFF">
      <w:pPr>
        <w:tabs>
          <w:tab w:val="left" w:pos="2268"/>
        </w:tabs>
        <w:spacing w:line="300" w:lineRule="auto"/>
        <w:jc w:val="center"/>
        <w:rPr>
          <w:rFonts w:ascii="Arial" w:hAnsi="Arial" w:cs="Arial"/>
          <w:b/>
          <w:sz w:val="24"/>
          <w:szCs w:val="24"/>
        </w:rPr>
      </w:pPr>
    </w:p>
    <w:p w:rsidR="00241166" w:rsidRDefault="00241166" w:rsidP="00F50DFF">
      <w:pPr>
        <w:tabs>
          <w:tab w:val="left" w:pos="2268"/>
        </w:tabs>
        <w:spacing w:line="300" w:lineRule="auto"/>
        <w:jc w:val="center"/>
        <w:rPr>
          <w:rFonts w:ascii="Arial" w:hAnsi="Arial" w:cs="Arial"/>
          <w:b/>
          <w:sz w:val="24"/>
          <w:szCs w:val="24"/>
        </w:rPr>
      </w:pPr>
    </w:p>
    <w:p w:rsidR="00241166" w:rsidRDefault="00241166" w:rsidP="00F50DFF">
      <w:pPr>
        <w:tabs>
          <w:tab w:val="left" w:pos="2268"/>
        </w:tabs>
        <w:spacing w:line="300" w:lineRule="auto"/>
        <w:jc w:val="center"/>
        <w:rPr>
          <w:rFonts w:ascii="Arial" w:hAnsi="Arial" w:cs="Arial"/>
          <w:b/>
          <w:sz w:val="24"/>
          <w:szCs w:val="24"/>
        </w:rPr>
      </w:pPr>
    </w:p>
    <w:p w:rsidR="00241166" w:rsidRPr="004176A9" w:rsidRDefault="00241166"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t>ANEXO III</w:t>
      </w: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t>MINUTA DE CONTRATO ADMINISTRATIVO</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jc w:val="both"/>
        <w:rPr>
          <w:rFonts w:ascii="Arial" w:hAnsi="Arial" w:cs="Arial"/>
          <w:color w:val="FF0000"/>
          <w:sz w:val="24"/>
          <w:szCs w:val="24"/>
        </w:rPr>
      </w:pPr>
      <w:r w:rsidRPr="004176A9">
        <w:rPr>
          <w:rFonts w:ascii="Arial" w:hAnsi="Arial" w:cs="Arial"/>
          <w:sz w:val="24"/>
          <w:szCs w:val="24"/>
        </w:rPr>
        <w:t xml:space="preserve">Processo Administrativo de Licitação Pública nº </w:t>
      </w:r>
      <w:r w:rsidR="00A0707A">
        <w:rPr>
          <w:rFonts w:ascii="Arial" w:hAnsi="Arial" w:cs="Arial"/>
          <w:sz w:val="24"/>
          <w:szCs w:val="24"/>
        </w:rPr>
        <w:t>0</w:t>
      </w:r>
      <w:r w:rsidR="00241166">
        <w:rPr>
          <w:rFonts w:ascii="Arial" w:hAnsi="Arial" w:cs="Arial"/>
          <w:sz w:val="24"/>
          <w:szCs w:val="24"/>
        </w:rPr>
        <w:t>84</w:t>
      </w:r>
      <w:r w:rsidR="00A0707A">
        <w:rPr>
          <w:rFonts w:ascii="Arial" w:hAnsi="Arial" w:cs="Arial"/>
          <w:sz w:val="24"/>
          <w:szCs w:val="24"/>
        </w:rPr>
        <w:t>/2026</w:t>
      </w:r>
    </w:p>
    <w:p w:rsidR="001B25B2" w:rsidRDefault="00F50DFF" w:rsidP="001B25B2">
      <w:pPr>
        <w:tabs>
          <w:tab w:val="left" w:pos="2268"/>
        </w:tabs>
        <w:jc w:val="both"/>
        <w:rPr>
          <w:rFonts w:ascii="Arial" w:hAnsi="Arial" w:cs="Arial"/>
          <w:sz w:val="24"/>
          <w:szCs w:val="24"/>
        </w:rPr>
      </w:pPr>
      <w:r w:rsidRPr="004176A9">
        <w:rPr>
          <w:rFonts w:ascii="Arial" w:hAnsi="Arial" w:cs="Arial"/>
          <w:sz w:val="24"/>
          <w:szCs w:val="24"/>
        </w:rPr>
        <w:t xml:space="preserve">Licitação Dispensa nº </w:t>
      </w:r>
      <w:r w:rsidR="00A0707A">
        <w:rPr>
          <w:rFonts w:ascii="Arial" w:hAnsi="Arial" w:cs="Arial"/>
          <w:sz w:val="24"/>
          <w:szCs w:val="24"/>
        </w:rPr>
        <w:t>0</w:t>
      </w:r>
      <w:r w:rsidR="00241166">
        <w:rPr>
          <w:rFonts w:ascii="Arial" w:hAnsi="Arial" w:cs="Arial"/>
          <w:sz w:val="24"/>
          <w:szCs w:val="24"/>
        </w:rPr>
        <w:t>33</w:t>
      </w:r>
      <w:r w:rsidR="00A0707A">
        <w:rPr>
          <w:rFonts w:ascii="Arial" w:hAnsi="Arial" w:cs="Arial"/>
          <w:sz w:val="24"/>
          <w:szCs w:val="24"/>
        </w:rPr>
        <w:t>/2026</w:t>
      </w:r>
    </w:p>
    <w:p w:rsidR="00A0707A" w:rsidRPr="004176A9" w:rsidRDefault="00A0707A" w:rsidP="001B25B2">
      <w:pPr>
        <w:tabs>
          <w:tab w:val="left" w:pos="2268"/>
        </w:tabs>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GRAMA/MG, </w:t>
      </w:r>
      <w:r w:rsidRPr="004176A9">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4176A9">
        <w:rPr>
          <w:rFonts w:ascii="Arial" w:hAnsi="Arial" w:cs="Arial"/>
          <w:b/>
          <w:sz w:val="24"/>
          <w:szCs w:val="24"/>
        </w:rPr>
        <w:t xml:space="preserve">Contratante, </w:t>
      </w:r>
      <w:r w:rsidRPr="004176A9">
        <w:rPr>
          <w:rFonts w:ascii="Arial" w:hAnsi="Arial" w:cs="Arial"/>
          <w:sz w:val="24"/>
          <w:szCs w:val="24"/>
        </w:rPr>
        <w:t xml:space="preserve">e </w:t>
      </w:r>
      <w:r w:rsidRPr="004176A9">
        <w:rPr>
          <w:rFonts w:ascii="Arial" w:hAnsi="Arial" w:cs="Arial"/>
          <w:b/>
          <w:sz w:val="24"/>
          <w:szCs w:val="24"/>
        </w:rPr>
        <w:t>NOME</w:t>
      </w:r>
      <w:r w:rsidRPr="004176A9">
        <w:rPr>
          <w:rFonts w:ascii="Arial" w:hAnsi="Arial" w:cs="Arial"/>
          <w:sz w:val="24"/>
          <w:szCs w:val="24"/>
        </w:rPr>
        <w:t>, inscrito no CNPJ nº. XX, com endereço na Rua XX, nº. XX, bairro XX, cidade de XX, estado de Minas Gerais, representada pelo Nome</w:t>
      </w:r>
      <w:r w:rsidRPr="004176A9">
        <w:rPr>
          <w:rFonts w:ascii="Arial" w:hAnsi="Arial" w:cs="Arial"/>
          <w:color w:val="FF0000"/>
          <w:sz w:val="24"/>
          <w:szCs w:val="24"/>
        </w:rPr>
        <w:t xml:space="preserve">, </w:t>
      </w:r>
      <w:r w:rsidRPr="004176A9">
        <w:rPr>
          <w:rFonts w:ascii="Arial" w:hAnsi="Arial" w:cs="Arial"/>
          <w:sz w:val="24"/>
          <w:szCs w:val="24"/>
        </w:rPr>
        <w:t xml:space="preserve">inscrito no CPF nº. XX, doravante denominado (a) </w:t>
      </w:r>
      <w:r w:rsidRPr="004176A9">
        <w:rPr>
          <w:rFonts w:ascii="Arial" w:hAnsi="Arial" w:cs="Arial"/>
          <w:b/>
          <w:sz w:val="24"/>
          <w:szCs w:val="24"/>
        </w:rPr>
        <w:t>contratado (a)</w:t>
      </w:r>
      <w:r w:rsidRPr="004176A9">
        <w:rPr>
          <w:rFonts w:ascii="Arial" w:hAnsi="Arial" w:cs="Arial"/>
          <w:sz w:val="24"/>
          <w:szCs w:val="24"/>
        </w:rPr>
        <w:t xml:space="preserve">, tendo em vista este procedimento e em observância a Lei nº. 14.133/2021, resolvem celebrar este </w:t>
      </w:r>
      <w:r w:rsidRPr="004176A9">
        <w:rPr>
          <w:rFonts w:ascii="Arial" w:hAnsi="Arial" w:cs="Arial"/>
          <w:b/>
          <w:sz w:val="24"/>
          <w:szCs w:val="24"/>
        </w:rPr>
        <w:t>CONTRATO ADMINISTRATIVO Nº. XX/202</w:t>
      </w:r>
      <w:r w:rsidR="00A0707A">
        <w:rPr>
          <w:rFonts w:ascii="Arial" w:hAnsi="Arial" w:cs="Arial"/>
          <w:b/>
          <w:sz w:val="24"/>
          <w:szCs w:val="24"/>
        </w:rPr>
        <w:t>6</w:t>
      </w:r>
      <w:r w:rsidRPr="004176A9">
        <w:rPr>
          <w:rFonts w:ascii="Arial" w:hAnsi="Arial" w:cs="Arial"/>
          <w:b/>
          <w:sz w:val="24"/>
          <w:szCs w:val="24"/>
        </w:rPr>
        <w:t xml:space="preserve">, </w:t>
      </w:r>
      <w:r w:rsidRPr="004176A9">
        <w:rPr>
          <w:rFonts w:ascii="Arial" w:hAnsi="Arial" w:cs="Arial"/>
          <w:sz w:val="24"/>
          <w:szCs w:val="24"/>
        </w:rPr>
        <w:t>mediante as cláusulas e condições a seguir.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CLÁUSULA PRIMEIRA: Do objeto e seus elementos característicos</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241166" w:rsidRPr="004A6986">
        <w:rPr>
          <w:rFonts w:ascii="Arial" w:hAnsi="Arial" w:cs="Arial"/>
          <w:sz w:val="24"/>
          <w:szCs w:val="24"/>
        </w:rPr>
        <w:t xml:space="preserve">Contratação de empresa especializada para </w:t>
      </w:r>
      <w:r w:rsidR="00241166">
        <w:rPr>
          <w:rFonts w:ascii="Arial" w:hAnsi="Arial" w:cs="Arial"/>
          <w:sz w:val="24"/>
          <w:szCs w:val="24"/>
        </w:rPr>
        <w:t>aquisição de mobiliário e equipamentos hospitalares destinados ao aparelhamento e a reposição de equipamentos das unidades de saúde (por registro de preço), para a Secretaria Municipal de Saúde do Município de Santo Antônio do Grama/MG</w:t>
      </w:r>
      <w:r w:rsidRPr="004176A9">
        <w:rPr>
          <w:rFonts w:ascii="Arial" w:hAnsi="Arial" w:cs="Arial"/>
          <w:sz w:val="24"/>
          <w:szCs w:val="24"/>
        </w:rPr>
        <w:t>, conforme condições estabelecidas abaixo:</w:t>
      </w:r>
    </w:p>
    <w:tbl>
      <w:tblPr>
        <w:tblStyle w:val="Tabelacomgrade"/>
        <w:tblpPr w:leftFromText="141" w:rightFromText="141" w:vertAnchor="text" w:tblpX="-147" w:tblpY="1"/>
        <w:tblOverlap w:val="never"/>
        <w:tblW w:w="9923" w:type="dxa"/>
        <w:tblLayout w:type="fixed"/>
        <w:tblLook w:val="04A0" w:firstRow="1" w:lastRow="0" w:firstColumn="1" w:lastColumn="0" w:noHBand="0" w:noVBand="1"/>
      </w:tblPr>
      <w:tblGrid>
        <w:gridCol w:w="846"/>
        <w:gridCol w:w="992"/>
        <w:gridCol w:w="992"/>
        <w:gridCol w:w="4395"/>
        <w:gridCol w:w="1275"/>
        <w:gridCol w:w="1423"/>
      </w:tblGrid>
      <w:tr w:rsidR="004E3FF1" w:rsidRPr="003C71D0" w:rsidTr="006C5AC1">
        <w:tc>
          <w:tcPr>
            <w:tcW w:w="846" w:type="dxa"/>
          </w:tcPr>
          <w:p w:rsidR="004E3FF1" w:rsidRPr="003C71D0" w:rsidRDefault="004E3FF1" w:rsidP="006C5AC1">
            <w:pPr>
              <w:jc w:val="center"/>
              <w:rPr>
                <w:rFonts w:ascii="Arial" w:hAnsi="Arial" w:cs="Arial"/>
                <w:sz w:val="22"/>
                <w:szCs w:val="22"/>
              </w:rPr>
            </w:pPr>
            <w:r w:rsidRPr="003C71D0">
              <w:rPr>
                <w:rFonts w:ascii="Arial" w:hAnsi="Arial" w:cs="Arial"/>
                <w:sz w:val="22"/>
                <w:szCs w:val="22"/>
              </w:rPr>
              <w:t>ITEM</w:t>
            </w:r>
          </w:p>
        </w:tc>
        <w:tc>
          <w:tcPr>
            <w:tcW w:w="992" w:type="dxa"/>
          </w:tcPr>
          <w:p w:rsidR="004E3FF1" w:rsidRPr="003C71D0" w:rsidRDefault="004E3FF1" w:rsidP="006C5AC1">
            <w:pPr>
              <w:jc w:val="center"/>
              <w:rPr>
                <w:rFonts w:ascii="Arial" w:hAnsi="Arial" w:cs="Arial"/>
                <w:sz w:val="22"/>
                <w:szCs w:val="22"/>
              </w:rPr>
            </w:pPr>
            <w:r>
              <w:rPr>
                <w:rFonts w:ascii="Arial" w:hAnsi="Arial" w:cs="Arial"/>
                <w:sz w:val="22"/>
                <w:szCs w:val="22"/>
              </w:rPr>
              <w:t>QUANT</w:t>
            </w:r>
          </w:p>
        </w:tc>
        <w:tc>
          <w:tcPr>
            <w:tcW w:w="992" w:type="dxa"/>
          </w:tcPr>
          <w:p w:rsidR="004E3FF1" w:rsidRPr="003C71D0" w:rsidRDefault="004E3FF1" w:rsidP="006C5AC1">
            <w:pPr>
              <w:jc w:val="center"/>
              <w:rPr>
                <w:rFonts w:ascii="Arial" w:hAnsi="Arial" w:cs="Arial"/>
                <w:sz w:val="22"/>
                <w:szCs w:val="22"/>
              </w:rPr>
            </w:pPr>
            <w:r w:rsidRPr="003C71D0">
              <w:rPr>
                <w:rFonts w:ascii="Arial" w:hAnsi="Arial" w:cs="Arial"/>
                <w:sz w:val="22"/>
                <w:szCs w:val="22"/>
              </w:rPr>
              <w:t>UNID.</w:t>
            </w:r>
          </w:p>
        </w:tc>
        <w:tc>
          <w:tcPr>
            <w:tcW w:w="4395" w:type="dxa"/>
          </w:tcPr>
          <w:p w:rsidR="004E3FF1" w:rsidRPr="003C71D0" w:rsidRDefault="004E3FF1" w:rsidP="006C5AC1">
            <w:pPr>
              <w:jc w:val="center"/>
              <w:rPr>
                <w:rFonts w:ascii="Arial" w:hAnsi="Arial" w:cs="Arial"/>
                <w:sz w:val="22"/>
                <w:szCs w:val="22"/>
              </w:rPr>
            </w:pPr>
            <w:r w:rsidRPr="003C71D0">
              <w:rPr>
                <w:rFonts w:ascii="Arial" w:hAnsi="Arial" w:cs="Arial"/>
                <w:sz w:val="22"/>
                <w:szCs w:val="22"/>
              </w:rPr>
              <w:t>DESCRIÇÃO DO OBJETO</w:t>
            </w:r>
          </w:p>
        </w:tc>
        <w:tc>
          <w:tcPr>
            <w:tcW w:w="1275" w:type="dxa"/>
          </w:tcPr>
          <w:p w:rsidR="004E3FF1" w:rsidRPr="003C71D0" w:rsidRDefault="004E3FF1" w:rsidP="006C5AC1">
            <w:pPr>
              <w:jc w:val="center"/>
              <w:rPr>
                <w:rFonts w:ascii="Arial" w:hAnsi="Arial" w:cs="Arial"/>
                <w:sz w:val="22"/>
                <w:szCs w:val="22"/>
              </w:rPr>
            </w:pPr>
            <w:r w:rsidRPr="003C71D0">
              <w:rPr>
                <w:rFonts w:ascii="Arial" w:hAnsi="Arial" w:cs="Arial"/>
                <w:sz w:val="22"/>
                <w:szCs w:val="22"/>
              </w:rPr>
              <w:t xml:space="preserve">VALOR </w:t>
            </w:r>
            <w:r>
              <w:rPr>
                <w:rFonts w:ascii="Arial" w:hAnsi="Arial" w:cs="Arial"/>
                <w:sz w:val="22"/>
                <w:szCs w:val="22"/>
              </w:rPr>
              <w:t xml:space="preserve">MEDIO </w:t>
            </w:r>
            <w:r w:rsidRPr="003C71D0">
              <w:rPr>
                <w:rFonts w:ascii="Arial" w:hAnsi="Arial" w:cs="Arial"/>
                <w:sz w:val="22"/>
                <w:szCs w:val="22"/>
              </w:rPr>
              <w:t>UNIT.</w:t>
            </w:r>
          </w:p>
        </w:tc>
        <w:tc>
          <w:tcPr>
            <w:tcW w:w="1423" w:type="dxa"/>
            <w:shd w:val="clear" w:color="auto" w:fill="auto"/>
          </w:tcPr>
          <w:p w:rsidR="004E3FF1" w:rsidRPr="003C71D0" w:rsidRDefault="004E3FF1" w:rsidP="006C5AC1">
            <w:pPr>
              <w:spacing w:after="160" w:line="259" w:lineRule="auto"/>
              <w:jc w:val="center"/>
              <w:rPr>
                <w:rFonts w:ascii="Arial" w:hAnsi="Arial" w:cs="Arial"/>
                <w:sz w:val="22"/>
                <w:szCs w:val="22"/>
              </w:rPr>
            </w:pPr>
            <w:r w:rsidRPr="003C71D0">
              <w:rPr>
                <w:rFonts w:ascii="Arial" w:hAnsi="Arial" w:cs="Arial"/>
                <w:sz w:val="22"/>
                <w:szCs w:val="22"/>
              </w:rPr>
              <w:t xml:space="preserve">VALOR </w:t>
            </w:r>
            <w:r>
              <w:rPr>
                <w:rFonts w:ascii="Arial" w:hAnsi="Arial" w:cs="Arial"/>
                <w:sz w:val="22"/>
                <w:szCs w:val="22"/>
              </w:rPr>
              <w:t xml:space="preserve">MEDIO </w:t>
            </w:r>
            <w:r w:rsidRPr="003C71D0">
              <w:rPr>
                <w:rFonts w:ascii="Arial" w:hAnsi="Arial" w:cs="Arial"/>
                <w:sz w:val="22"/>
                <w:szCs w:val="22"/>
              </w:rPr>
              <w:t>TOTAL</w:t>
            </w:r>
          </w:p>
        </w:tc>
      </w:tr>
      <w:tr w:rsidR="004E3FF1" w:rsidRPr="003C71D0" w:rsidTr="006C5AC1">
        <w:tc>
          <w:tcPr>
            <w:tcW w:w="846" w:type="dxa"/>
          </w:tcPr>
          <w:p w:rsidR="004E3FF1" w:rsidRPr="00A31A48" w:rsidRDefault="004E3FF1" w:rsidP="006C5AC1">
            <w:pPr>
              <w:jc w:val="center"/>
              <w:rPr>
                <w:rFonts w:ascii="Arial" w:hAnsi="Arial" w:cs="Arial"/>
              </w:rPr>
            </w:pPr>
            <w:r>
              <w:rPr>
                <w:rFonts w:ascii="Arial" w:hAnsi="Arial" w:cs="Arial"/>
              </w:rPr>
              <w:t>01</w:t>
            </w:r>
          </w:p>
        </w:tc>
        <w:tc>
          <w:tcPr>
            <w:tcW w:w="992" w:type="dxa"/>
          </w:tcPr>
          <w:p w:rsidR="004E3FF1" w:rsidRPr="00A31A48" w:rsidRDefault="004E3FF1" w:rsidP="006C5AC1">
            <w:pPr>
              <w:jc w:val="center"/>
              <w:rPr>
                <w:rFonts w:ascii="Arial" w:hAnsi="Arial" w:cs="Arial"/>
              </w:rPr>
            </w:pPr>
            <w:r>
              <w:rPr>
                <w:rFonts w:ascii="Arial" w:hAnsi="Arial" w:cs="Arial"/>
              </w:rPr>
              <w:t>01</w:t>
            </w:r>
          </w:p>
        </w:tc>
        <w:tc>
          <w:tcPr>
            <w:tcW w:w="992" w:type="dxa"/>
          </w:tcPr>
          <w:p w:rsidR="004E3FF1" w:rsidRPr="00A31A48" w:rsidRDefault="004E3FF1" w:rsidP="006C5AC1">
            <w:pPr>
              <w:rPr>
                <w:rFonts w:ascii="Arial" w:hAnsi="Arial" w:cs="Arial"/>
              </w:rPr>
            </w:pPr>
            <w:r>
              <w:rPr>
                <w:rFonts w:ascii="Arial" w:hAnsi="Arial" w:cs="Arial"/>
              </w:rPr>
              <w:t>UNID</w:t>
            </w:r>
          </w:p>
        </w:tc>
        <w:tc>
          <w:tcPr>
            <w:tcW w:w="4395" w:type="dxa"/>
          </w:tcPr>
          <w:p w:rsidR="004E3FF1" w:rsidRPr="00A31A48" w:rsidRDefault="004E3FF1" w:rsidP="006C5AC1">
            <w:pPr>
              <w:pStyle w:val="TableParagraph"/>
              <w:spacing w:line="276" w:lineRule="auto"/>
              <w:ind w:left="0" w:right="105"/>
              <w:jc w:val="both"/>
              <w:rPr>
                <w:rFonts w:ascii="Arial" w:hAnsi="Arial" w:cs="Arial"/>
                <w:sz w:val="20"/>
                <w:szCs w:val="20"/>
              </w:rPr>
            </w:pPr>
            <w:r>
              <w:rPr>
                <w:rFonts w:ascii="Arial" w:hAnsi="Arial" w:cs="Arial"/>
                <w:sz w:val="20"/>
                <w:szCs w:val="20"/>
              </w:rPr>
              <w:t xml:space="preserve">Aparelho de Eletrocardiograma digital 12 derivações, portatil, com carro de transporte e acessórios. Aquisição de eletrocardiograma digital de 12 derivações simultaneas, com tela colorida para visualização dos traçados, impressão tecnica integrada, interpretação </w:t>
            </w:r>
            <w:r>
              <w:rPr>
                <w:rFonts w:ascii="Arial" w:hAnsi="Arial" w:cs="Arial"/>
                <w:sz w:val="20"/>
                <w:szCs w:val="20"/>
              </w:rPr>
              <w:lastRenderedPageBreak/>
              <w:t>automatica do exame, armazenamento interno de exames, bateria recarregavel de longa duração, comunicação por USB e/ou rede (ethernet/wi-fi), compativel com sistema DICOM para integração com sistemas de imagem (quando aplicavel), acompanhado de cabo paciente de 10 vias, eletrodos reutilizaveis para membros e precordiais, cabo de alimentação, bateria, manual de operação, carro de transporte com rodizios e suporte para acessorios, garantia minima de 12 meses e registro vigente na ANVISA. Modelo de referencia: Cardio7 DICOM (Bionet) ou equivalente.</w:t>
            </w:r>
          </w:p>
        </w:tc>
        <w:tc>
          <w:tcPr>
            <w:tcW w:w="1275" w:type="dxa"/>
          </w:tcPr>
          <w:p w:rsidR="004E3FF1" w:rsidRPr="003C71D0" w:rsidRDefault="004E3FF1" w:rsidP="006C5AC1">
            <w:pPr>
              <w:jc w:val="center"/>
              <w:rPr>
                <w:rFonts w:ascii="Arial" w:hAnsi="Arial" w:cs="Arial"/>
                <w:sz w:val="22"/>
                <w:szCs w:val="22"/>
              </w:rPr>
            </w:pPr>
          </w:p>
        </w:tc>
        <w:tc>
          <w:tcPr>
            <w:tcW w:w="1423" w:type="dxa"/>
            <w:shd w:val="clear" w:color="auto" w:fill="auto"/>
          </w:tcPr>
          <w:p w:rsidR="004E3FF1" w:rsidRPr="003C71D0" w:rsidRDefault="004E3FF1" w:rsidP="006C5AC1">
            <w:pPr>
              <w:spacing w:after="160" w:line="259" w:lineRule="auto"/>
              <w:jc w:val="center"/>
              <w:rPr>
                <w:rFonts w:ascii="Arial" w:hAnsi="Arial" w:cs="Arial"/>
                <w:sz w:val="22"/>
                <w:szCs w:val="22"/>
              </w:rPr>
            </w:pPr>
          </w:p>
        </w:tc>
      </w:tr>
      <w:tr w:rsidR="004E3FF1" w:rsidRPr="003C71D0" w:rsidTr="006C5AC1">
        <w:tc>
          <w:tcPr>
            <w:tcW w:w="846" w:type="dxa"/>
          </w:tcPr>
          <w:p w:rsidR="004E3FF1" w:rsidRPr="00A31A48" w:rsidRDefault="004E3FF1" w:rsidP="006C5AC1">
            <w:pPr>
              <w:jc w:val="center"/>
              <w:rPr>
                <w:rFonts w:ascii="Arial" w:hAnsi="Arial" w:cs="Arial"/>
              </w:rPr>
            </w:pPr>
            <w:r>
              <w:rPr>
                <w:rFonts w:ascii="Arial" w:hAnsi="Arial" w:cs="Arial"/>
              </w:rPr>
              <w:t>02</w:t>
            </w:r>
          </w:p>
        </w:tc>
        <w:tc>
          <w:tcPr>
            <w:tcW w:w="992" w:type="dxa"/>
          </w:tcPr>
          <w:p w:rsidR="004E3FF1" w:rsidRPr="00A31A48" w:rsidRDefault="004E3FF1" w:rsidP="006C5AC1">
            <w:pPr>
              <w:jc w:val="center"/>
              <w:rPr>
                <w:rFonts w:ascii="Arial" w:hAnsi="Arial" w:cs="Arial"/>
              </w:rPr>
            </w:pPr>
            <w:r>
              <w:rPr>
                <w:rFonts w:ascii="Arial" w:hAnsi="Arial" w:cs="Arial"/>
              </w:rPr>
              <w:t>10</w:t>
            </w:r>
          </w:p>
        </w:tc>
        <w:tc>
          <w:tcPr>
            <w:tcW w:w="992" w:type="dxa"/>
          </w:tcPr>
          <w:p w:rsidR="004E3FF1" w:rsidRPr="00A31A48" w:rsidRDefault="004E3FF1" w:rsidP="006C5AC1">
            <w:pPr>
              <w:rPr>
                <w:rFonts w:ascii="Arial" w:hAnsi="Arial" w:cs="Arial"/>
              </w:rPr>
            </w:pPr>
            <w:r>
              <w:rPr>
                <w:rFonts w:ascii="Arial" w:hAnsi="Arial" w:cs="Arial"/>
              </w:rPr>
              <w:t>UNID</w:t>
            </w:r>
          </w:p>
        </w:tc>
        <w:tc>
          <w:tcPr>
            <w:tcW w:w="4395" w:type="dxa"/>
          </w:tcPr>
          <w:p w:rsidR="004E3FF1" w:rsidRPr="00A31A48" w:rsidRDefault="004E3FF1" w:rsidP="006C5AC1">
            <w:pPr>
              <w:pStyle w:val="TableParagraph"/>
              <w:spacing w:line="276" w:lineRule="auto"/>
              <w:ind w:left="0" w:right="105"/>
              <w:jc w:val="both"/>
              <w:rPr>
                <w:rFonts w:ascii="Arial" w:hAnsi="Arial" w:cs="Arial"/>
                <w:sz w:val="20"/>
                <w:szCs w:val="20"/>
              </w:rPr>
            </w:pPr>
            <w:r>
              <w:rPr>
                <w:rFonts w:ascii="Arial" w:hAnsi="Arial" w:cs="Arial"/>
                <w:sz w:val="20"/>
                <w:szCs w:val="20"/>
              </w:rPr>
              <w:t>Bobina de papel termico para eletrocardiograma. Aquisição de bobinas de pael termico compativeis com o eletrocardiograma adquirido (cardio7 Bionet ou equivalente), na gramatura e dimesões recomendadas pelo fabricante, destinadas a impressão dos exames de eletrocardiograma.</w:t>
            </w:r>
          </w:p>
        </w:tc>
        <w:tc>
          <w:tcPr>
            <w:tcW w:w="1275" w:type="dxa"/>
          </w:tcPr>
          <w:p w:rsidR="004E3FF1" w:rsidRPr="003C71D0" w:rsidRDefault="004E3FF1" w:rsidP="006C5AC1">
            <w:pPr>
              <w:jc w:val="center"/>
              <w:rPr>
                <w:rFonts w:ascii="Arial" w:hAnsi="Arial" w:cs="Arial"/>
                <w:sz w:val="22"/>
                <w:szCs w:val="22"/>
              </w:rPr>
            </w:pPr>
          </w:p>
        </w:tc>
        <w:tc>
          <w:tcPr>
            <w:tcW w:w="1423" w:type="dxa"/>
            <w:shd w:val="clear" w:color="auto" w:fill="auto"/>
          </w:tcPr>
          <w:p w:rsidR="004E3FF1" w:rsidRPr="003C71D0" w:rsidRDefault="004E3FF1" w:rsidP="006C5AC1">
            <w:pPr>
              <w:spacing w:after="160" w:line="259" w:lineRule="auto"/>
              <w:jc w:val="center"/>
              <w:rPr>
                <w:rFonts w:ascii="Arial" w:hAnsi="Arial" w:cs="Arial"/>
                <w:sz w:val="22"/>
                <w:szCs w:val="22"/>
              </w:rPr>
            </w:pPr>
          </w:p>
        </w:tc>
      </w:tr>
      <w:tr w:rsidR="004E3FF1" w:rsidRPr="003C71D0" w:rsidTr="006C5AC1">
        <w:tc>
          <w:tcPr>
            <w:tcW w:w="846" w:type="dxa"/>
          </w:tcPr>
          <w:p w:rsidR="004E3FF1" w:rsidRPr="00A31A48" w:rsidRDefault="004E3FF1" w:rsidP="006C5AC1">
            <w:pPr>
              <w:jc w:val="center"/>
              <w:rPr>
                <w:rFonts w:ascii="Arial" w:hAnsi="Arial" w:cs="Arial"/>
              </w:rPr>
            </w:pPr>
            <w:r>
              <w:rPr>
                <w:rFonts w:ascii="Arial" w:hAnsi="Arial" w:cs="Arial"/>
              </w:rPr>
              <w:t>03</w:t>
            </w:r>
          </w:p>
        </w:tc>
        <w:tc>
          <w:tcPr>
            <w:tcW w:w="992" w:type="dxa"/>
          </w:tcPr>
          <w:p w:rsidR="004E3FF1" w:rsidRPr="00A31A48" w:rsidRDefault="004E3FF1" w:rsidP="006C5AC1">
            <w:pPr>
              <w:jc w:val="center"/>
              <w:rPr>
                <w:rFonts w:ascii="Arial" w:hAnsi="Arial" w:cs="Arial"/>
              </w:rPr>
            </w:pPr>
            <w:r>
              <w:rPr>
                <w:rFonts w:ascii="Arial" w:hAnsi="Arial" w:cs="Arial"/>
              </w:rPr>
              <w:t>01</w:t>
            </w:r>
          </w:p>
        </w:tc>
        <w:tc>
          <w:tcPr>
            <w:tcW w:w="992" w:type="dxa"/>
          </w:tcPr>
          <w:p w:rsidR="004E3FF1" w:rsidRPr="00A31A48" w:rsidRDefault="004E3FF1" w:rsidP="006C5AC1">
            <w:pPr>
              <w:rPr>
                <w:rFonts w:ascii="Arial" w:hAnsi="Arial" w:cs="Arial"/>
              </w:rPr>
            </w:pPr>
            <w:r>
              <w:rPr>
                <w:rFonts w:ascii="Arial" w:hAnsi="Arial" w:cs="Arial"/>
              </w:rPr>
              <w:t>UNID</w:t>
            </w:r>
          </w:p>
        </w:tc>
        <w:tc>
          <w:tcPr>
            <w:tcW w:w="4395" w:type="dxa"/>
          </w:tcPr>
          <w:p w:rsidR="004E3FF1" w:rsidRPr="00A31A48" w:rsidRDefault="004E3FF1" w:rsidP="006C5AC1">
            <w:pPr>
              <w:pStyle w:val="TableParagraph"/>
              <w:spacing w:line="276" w:lineRule="auto"/>
              <w:ind w:left="0" w:right="105"/>
              <w:jc w:val="both"/>
              <w:rPr>
                <w:rFonts w:ascii="Arial" w:hAnsi="Arial" w:cs="Arial"/>
                <w:sz w:val="20"/>
                <w:szCs w:val="20"/>
              </w:rPr>
            </w:pPr>
            <w:r>
              <w:rPr>
                <w:rFonts w:ascii="Arial" w:hAnsi="Arial" w:cs="Arial"/>
                <w:sz w:val="20"/>
                <w:szCs w:val="20"/>
              </w:rPr>
              <w:t>Maca retratil para ambulancia. Maca etratil para ambulancia, confeccionada em liga de aluminio de alta resistencia, com sistema de abertura e fechamento automatico dos pés, encosto regulavel, contos de segurança de no minimo tres pontas, colchão impermeavel revestido em PVC ou material equivalente, rodas de alta resistencia com sistema de travamento, capacidade minima de 180kg e compativel com sistema de fixação para ambulancias tipo SAMU ou similar. Produto com registro na ANVISA quando aplicavel.</w:t>
            </w:r>
          </w:p>
        </w:tc>
        <w:tc>
          <w:tcPr>
            <w:tcW w:w="1275" w:type="dxa"/>
          </w:tcPr>
          <w:p w:rsidR="004E3FF1" w:rsidRPr="003C71D0" w:rsidRDefault="004E3FF1" w:rsidP="006C5AC1">
            <w:pPr>
              <w:jc w:val="center"/>
              <w:rPr>
                <w:rFonts w:ascii="Arial" w:hAnsi="Arial" w:cs="Arial"/>
                <w:sz w:val="22"/>
                <w:szCs w:val="22"/>
              </w:rPr>
            </w:pPr>
          </w:p>
        </w:tc>
        <w:tc>
          <w:tcPr>
            <w:tcW w:w="1423" w:type="dxa"/>
            <w:shd w:val="clear" w:color="auto" w:fill="auto"/>
          </w:tcPr>
          <w:p w:rsidR="004E3FF1" w:rsidRPr="003C71D0" w:rsidRDefault="004E3FF1" w:rsidP="006C5AC1">
            <w:pPr>
              <w:spacing w:after="160" w:line="259" w:lineRule="auto"/>
              <w:jc w:val="center"/>
              <w:rPr>
                <w:rFonts w:ascii="Arial" w:hAnsi="Arial" w:cs="Arial"/>
                <w:sz w:val="22"/>
                <w:szCs w:val="22"/>
              </w:rPr>
            </w:pPr>
          </w:p>
        </w:tc>
      </w:tr>
      <w:tr w:rsidR="004E3FF1" w:rsidRPr="003C71D0" w:rsidTr="006C5AC1">
        <w:tc>
          <w:tcPr>
            <w:tcW w:w="846" w:type="dxa"/>
          </w:tcPr>
          <w:p w:rsidR="004E3FF1" w:rsidRPr="00A31A48" w:rsidRDefault="004E3FF1" w:rsidP="006C5AC1">
            <w:pPr>
              <w:rPr>
                <w:rFonts w:ascii="Arial" w:hAnsi="Arial" w:cs="Arial"/>
              </w:rPr>
            </w:pPr>
            <w:r>
              <w:rPr>
                <w:rFonts w:ascii="Arial" w:hAnsi="Arial" w:cs="Arial"/>
              </w:rPr>
              <w:t>04</w:t>
            </w:r>
          </w:p>
        </w:tc>
        <w:tc>
          <w:tcPr>
            <w:tcW w:w="992" w:type="dxa"/>
          </w:tcPr>
          <w:p w:rsidR="004E3FF1" w:rsidRPr="00A31A48" w:rsidRDefault="004E3FF1" w:rsidP="006C5AC1">
            <w:pPr>
              <w:jc w:val="center"/>
              <w:rPr>
                <w:rFonts w:ascii="Arial" w:hAnsi="Arial" w:cs="Arial"/>
              </w:rPr>
            </w:pPr>
            <w:r>
              <w:rPr>
                <w:rFonts w:ascii="Arial" w:hAnsi="Arial" w:cs="Arial"/>
              </w:rPr>
              <w:t>01</w:t>
            </w:r>
          </w:p>
        </w:tc>
        <w:tc>
          <w:tcPr>
            <w:tcW w:w="992" w:type="dxa"/>
          </w:tcPr>
          <w:p w:rsidR="004E3FF1" w:rsidRPr="00A31A48" w:rsidRDefault="004E3FF1" w:rsidP="006C5AC1">
            <w:pPr>
              <w:rPr>
                <w:rFonts w:ascii="Arial" w:hAnsi="Arial" w:cs="Arial"/>
              </w:rPr>
            </w:pPr>
            <w:r>
              <w:rPr>
                <w:rFonts w:ascii="Arial" w:hAnsi="Arial" w:cs="Arial"/>
              </w:rPr>
              <w:t>UNID</w:t>
            </w:r>
          </w:p>
        </w:tc>
        <w:tc>
          <w:tcPr>
            <w:tcW w:w="4395" w:type="dxa"/>
          </w:tcPr>
          <w:p w:rsidR="004E3FF1" w:rsidRPr="00A31A48" w:rsidRDefault="004E3FF1" w:rsidP="006C5AC1">
            <w:pPr>
              <w:pStyle w:val="TableParagraph"/>
              <w:spacing w:line="276" w:lineRule="auto"/>
              <w:ind w:left="0" w:right="105"/>
              <w:jc w:val="both"/>
              <w:rPr>
                <w:rFonts w:ascii="Arial" w:hAnsi="Arial" w:cs="Arial"/>
                <w:sz w:val="20"/>
                <w:szCs w:val="20"/>
              </w:rPr>
            </w:pPr>
            <w:r>
              <w:rPr>
                <w:rFonts w:ascii="Arial" w:hAnsi="Arial" w:cs="Arial"/>
                <w:sz w:val="20"/>
                <w:szCs w:val="20"/>
              </w:rPr>
              <w:t xml:space="preserve">Kit de resgate (prancha de resgate, imobilizador de cabeça e jogo de cintos). Prancha longa para resgate confeccionada em polietileno de alta densidade ou material equivalente, impermeavel, radiotransparente, resistente a impactos e de facil higenização. Deve possuir de multiplas aberturs para fixação de cintos de imobilização, flutuabilidade positiva, capacidade minima de 180hg e dimensões compativeis com o transporte de adultos. Produto conforme normas tecnicas vigentes. Kit resgate composto por prancha rigida de polietileno, imobilizador lateral de cabeça e jogo de cintos de fixação, destinado ao atendimento de urgencia e emergencia , proporcionando </w:t>
            </w:r>
            <w:r>
              <w:rPr>
                <w:rFonts w:ascii="Arial" w:hAnsi="Arial" w:cs="Arial"/>
                <w:sz w:val="20"/>
                <w:szCs w:val="20"/>
              </w:rPr>
              <w:lastRenderedPageBreak/>
              <w:t>imobilização, transporte e remoção segura de vitimas em situações de acidentes e resgates. O conjunto deve possuir resistencia adequada, ser impermeavel, de facil hogienização e compativel com o uso em seviços de atendimento pre-hospitalar.</w:t>
            </w:r>
          </w:p>
        </w:tc>
        <w:tc>
          <w:tcPr>
            <w:tcW w:w="1275" w:type="dxa"/>
          </w:tcPr>
          <w:p w:rsidR="004E3FF1" w:rsidRPr="003C71D0" w:rsidRDefault="004E3FF1" w:rsidP="006C5AC1">
            <w:pPr>
              <w:jc w:val="center"/>
              <w:rPr>
                <w:rFonts w:ascii="Arial" w:hAnsi="Arial" w:cs="Arial"/>
                <w:sz w:val="22"/>
                <w:szCs w:val="22"/>
              </w:rPr>
            </w:pPr>
          </w:p>
        </w:tc>
        <w:tc>
          <w:tcPr>
            <w:tcW w:w="1423" w:type="dxa"/>
            <w:shd w:val="clear" w:color="auto" w:fill="auto"/>
          </w:tcPr>
          <w:p w:rsidR="004E3FF1" w:rsidRPr="003C71D0" w:rsidRDefault="004E3FF1" w:rsidP="006C5AC1">
            <w:pPr>
              <w:spacing w:after="160" w:line="259" w:lineRule="auto"/>
              <w:jc w:val="center"/>
              <w:rPr>
                <w:rFonts w:ascii="Arial" w:hAnsi="Arial" w:cs="Arial"/>
                <w:sz w:val="22"/>
                <w:szCs w:val="22"/>
              </w:rPr>
            </w:pPr>
          </w:p>
        </w:tc>
      </w:tr>
      <w:tr w:rsidR="004E3FF1" w:rsidRPr="003C71D0" w:rsidTr="006C5AC1">
        <w:tc>
          <w:tcPr>
            <w:tcW w:w="846" w:type="dxa"/>
          </w:tcPr>
          <w:p w:rsidR="004E3FF1" w:rsidRDefault="004E3FF1" w:rsidP="006C5AC1">
            <w:pPr>
              <w:jc w:val="center"/>
              <w:rPr>
                <w:rFonts w:ascii="Arial" w:hAnsi="Arial" w:cs="Arial"/>
                <w:sz w:val="22"/>
                <w:szCs w:val="22"/>
              </w:rPr>
            </w:pPr>
            <w:r>
              <w:rPr>
                <w:rFonts w:ascii="Arial" w:hAnsi="Arial" w:cs="Arial"/>
                <w:sz w:val="22"/>
                <w:szCs w:val="22"/>
              </w:rPr>
              <w:t>05</w:t>
            </w:r>
          </w:p>
        </w:tc>
        <w:tc>
          <w:tcPr>
            <w:tcW w:w="992" w:type="dxa"/>
          </w:tcPr>
          <w:p w:rsidR="004E3FF1" w:rsidRDefault="004E3FF1" w:rsidP="006C5AC1">
            <w:pPr>
              <w:jc w:val="center"/>
              <w:rPr>
                <w:rFonts w:ascii="Arial" w:hAnsi="Arial" w:cs="Arial"/>
                <w:sz w:val="22"/>
                <w:szCs w:val="22"/>
              </w:rPr>
            </w:pPr>
            <w:r>
              <w:rPr>
                <w:rFonts w:ascii="Arial" w:hAnsi="Arial" w:cs="Arial"/>
                <w:sz w:val="22"/>
                <w:szCs w:val="22"/>
              </w:rPr>
              <w:t>01</w:t>
            </w:r>
          </w:p>
        </w:tc>
        <w:tc>
          <w:tcPr>
            <w:tcW w:w="992" w:type="dxa"/>
          </w:tcPr>
          <w:p w:rsidR="004E3FF1" w:rsidRDefault="004E3FF1" w:rsidP="006C5AC1">
            <w:pPr>
              <w:rPr>
                <w:rFonts w:ascii="Arial" w:hAnsi="Arial" w:cs="Arial"/>
                <w:sz w:val="22"/>
                <w:szCs w:val="22"/>
              </w:rPr>
            </w:pPr>
            <w:r>
              <w:rPr>
                <w:rFonts w:ascii="Arial" w:hAnsi="Arial" w:cs="Arial"/>
                <w:sz w:val="22"/>
                <w:szCs w:val="22"/>
              </w:rPr>
              <w:t>UNID</w:t>
            </w:r>
          </w:p>
        </w:tc>
        <w:tc>
          <w:tcPr>
            <w:tcW w:w="4395" w:type="dxa"/>
          </w:tcPr>
          <w:p w:rsidR="004E3FF1" w:rsidRDefault="004E3FF1" w:rsidP="006C5AC1">
            <w:pPr>
              <w:pStyle w:val="TableParagraph"/>
              <w:spacing w:line="276" w:lineRule="auto"/>
              <w:ind w:left="0" w:right="105"/>
              <w:jc w:val="both"/>
              <w:rPr>
                <w:rFonts w:ascii="Arial" w:hAnsi="Arial" w:cs="Arial"/>
              </w:rPr>
            </w:pPr>
            <w:r>
              <w:rPr>
                <w:rFonts w:ascii="Arial" w:hAnsi="Arial" w:cs="Arial"/>
              </w:rPr>
              <w:t>Cadeira para banho de paciente obeso. Cadeira de banho para paciente obeso, confeccionado em aço inoxidavel ou aço carbono com tratamento anticorrossivo, estrutura reforsada, assento sanitario removivel, apoio para braçõs e pés, rodizios com frios, capacidade minima de 180kg, resistente a umidade e aos processos de limpeza e desenfecção. Produto com registro na ANVISA quando aplicavel.</w:t>
            </w:r>
          </w:p>
        </w:tc>
        <w:tc>
          <w:tcPr>
            <w:tcW w:w="1275" w:type="dxa"/>
          </w:tcPr>
          <w:p w:rsidR="004E3FF1" w:rsidRPr="003C71D0" w:rsidRDefault="004E3FF1" w:rsidP="006C5AC1">
            <w:pPr>
              <w:jc w:val="center"/>
              <w:rPr>
                <w:rFonts w:ascii="Arial" w:hAnsi="Arial" w:cs="Arial"/>
                <w:sz w:val="22"/>
                <w:szCs w:val="22"/>
              </w:rPr>
            </w:pPr>
          </w:p>
        </w:tc>
        <w:tc>
          <w:tcPr>
            <w:tcW w:w="1423" w:type="dxa"/>
            <w:shd w:val="clear" w:color="auto" w:fill="auto"/>
          </w:tcPr>
          <w:p w:rsidR="004E3FF1" w:rsidRPr="003C71D0" w:rsidRDefault="004E3FF1" w:rsidP="006C5AC1">
            <w:pPr>
              <w:spacing w:after="160" w:line="259" w:lineRule="auto"/>
              <w:jc w:val="center"/>
              <w:rPr>
                <w:rFonts w:ascii="Arial" w:hAnsi="Arial" w:cs="Arial"/>
                <w:sz w:val="22"/>
                <w:szCs w:val="22"/>
              </w:rPr>
            </w:pPr>
          </w:p>
        </w:tc>
      </w:tr>
      <w:tr w:rsidR="004E3FF1" w:rsidRPr="003C71D0" w:rsidTr="006C5AC1">
        <w:tc>
          <w:tcPr>
            <w:tcW w:w="846" w:type="dxa"/>
          </w:tcPr>
          <w:p w:rsidR="004E3FF1" w:rsidRDefault="004E3FF1" w:rsidP="006C5AC1">
            <w:pPr>
              <w:jc w:val="center"/>
              <w:rPr>
                <w:rFonts w:ascii="Arial" w:hAnsi="Arial" w:cs="Arial"/>
                <w:sz w:val="22"/>
                <w:szCs w:val="22"/>
              </w:rPr>
            </w:pPr>
            <w:r>
              <w:rPr>
                <w:rFonts w:ascii="Arial" w:hAnsi="Arial" w:cs="Arial"/>
                <w:sz w:val="22"/>
                <w:szCs w:val="22"/>
              </w:rPr>
              <w:t>06</w:t>
            </w:r>
          </w:p>
        </w:tc>
        <w:tc>
          <w:tcPr>
            <w:tcW w:w="992" w:type="dxa"/>
          </w:tcPr>
          <w:p w:rsidR="004E3FF1" w:rsidRDefault="004E3FF1" w:rsidP="006C5AC1">
            <w:pPr>
              <w:jc w:val="center"/>
              <w:rPr>
                <w:rFonts w:ascii="Arial" w:hAnsi="Arial" w:cs="Arial"/>
                <w:sz w:val="22"/>
                <w:szCs w:val="22"/>
              </w:rPr>
            </w:pPr>
            <w:r>
              <w:rPr>
                <w:rFonts w:ascii="Arial" w:hAnsi="Arial" w:cs="Arial"/>
                <w:sz w:val="22"/>
                <w:szCs w:val="22"/>
              </w:rPr>
              <w:t>06</w:t>
            </w:r>
          </w:p>
        </w:tc>
        <w:tc>
          <w:tcPr>
            <w:tcW w:w="992" w:type="dxa"/>
          </w:tcPr>
          <w:p w:rsidR="004E3FF1" w:rsidRDefault="004E3FF1" w:rsidP="006C5AC1">
            <w:pPr>
              <w:rPr>
                <w:rFonts w:ascii="Arial" w:hAnsi="Arial" w:cs="Arial"/>
                <w:sz w:val="22"/>
                <w:szCs w:val="22"/>
              </w:rPr>
            </w:pPr>
            <w:r>
              <w:rPr>
                <w:rFonts w:ascii="Arial" w:hAnsi="Arial" w:cs="Arial"/>
                <w:sz w:val="22"/>
                <w:szCs w:val="22"/>
              </w:rPr>
              <w:t>UNID</w:t>
            </w:r>
          </w:p>
        </w:tc>
        <w:tc>
          <w:tcPr>
            <w:tcW w:w="4395" w:type="dxa"/>
          </w:tcPr>
          <w:p w:rsidR="004E3FF1" w:rsidRDefault="004E3FF1" w:rsidP="006C5AC1">
            <w:pPr>
              <w:pStyle w:val="TableParagraph"/>
              <w:spacing w:line="276" w:lineRule="auto"/>
              <w:ind w:left="0" w:right="105"/>
              <w:jc w:val="both"/>
              <w:rPr>
                <w:rFonts w:ascii="Arial" w:hAnsi="Arial" w:cs="Arial"/>
              </w:rPr>
            </w:pPr>
            <w:r>
              <w:rPr>
                <w:rFonts w:ascii="Arial" w:hAnsi="Arial" w:cs="Arial"/>
              </w:rPr>
              <w:t>Balde com pedal de inox. Lixeira em aço inox inoxidavel com acionamento por pedal, tampa articulada, balde interno removivel confeccionado em material plastico resistente, capacidade minima de 20 litros, acabamento polido, resistente a corrosão e adequadaq para ambiente hospitalares. Produto de facil higienização.</w:t>
            </w:r>
          </w:p>
        </w:tc>
        <w:tc>
          <w:tcPr>
            <w:tcW w:w="1275" w:type="dxa"/>
          </w:tcPr>
          <w:p w:rsidR="004E3FF1" w:rsidRPr="003C71D0" w:rsidRDefault="004E3FF1" w:rsidP="006C5AC1">
            <w:pPr>
              <w:jc w:val="center"/>
              <w:rPr>
                <w:rFonts w:ascii="Arial" w:hAnsi="Arial" w:cs="Arial"/>
                <w:sz w:val="22"/>
                <w:szCs w:val="22"/>
              </w:rPr>
            </w:pPr>
          </w:p>
        </w:tc>
        <w:tc>
          <w:tcPr>
            <w:tcW w:w="1423" w:type="dxa"/>
            <w:shd w:val="clear" w:color="auto" w:fill="auto"/>
          </w:tcPr>
          <w:p w:rsidR="004E3FF1" w:rsidRPr="003C71D0" w:rsidRDefault="004E3FF1" w:rsidP="006C5AC1">
            <w:pPr>
              <w:spacing w:after="160" w:line="259" w:lineRule="auto"/>
              <w:jc w:val="center"/>
              <w:rPr>
                <w:rFonts w:ascii="Arial" w:hAnsi="Arial" w:cs="Arial"/>
                <w:sz w:val="22"/>
                <w:szCs w:val="22"/>
              </w:rPr>
            </w:pPr>
          </w:p>
        </w:tc>
      </w:tr>
      <w:tr w:rsidR="004E3FF1" w:rsidRPr="003C71D0" w:rsidTr="006C5AC1">
        <w:tc>
          <w:tcPr>
            <w:tcW w:w="846" w:type="dxa"/>
          </w:tcPr>
          <w:p w:rsidR="004E3FF1" w:rsidRDefault="004E3FF1" w:rsidP="006C5AC1">
            <w:pPr>
              <w:jc w:val="center"/>
              <w:rPr>
                <w:rFonts w:ascii="Arial" w:hAnsi="Arial" w:cs="Arial"/>
                <w:sz w:val="22"/>
                <w:szCs w:val="22"/>
              </w:rPr>
            </w:pPr>
            <w:r>
              <w:rPr>
                <w:rFonts w:ascii="Arial" w:hAnsi="Arial" w:cs="Arial"/>
                <w:sz w:val="22"/>
                <w:szCs w:val="22"/>
              </w:rPr>
              <w:t>07</w:t>
            </w:r>
          </w:p>
        </w:tc>
        <w:tc>
          <w:tcPr>
            <w:tcW w:w="992" w:type="dxa"/>
          </w:tcPr>
          <w:p w:rsidR="004E3FF1" w:rsidRDefault="004E3FF1" w:rsidP="006C5AC1">
            <w:pPr>
              <w:jc w:val="center"/>
              <w:rPr>
                <w:rFonts w:ascii="Arial" w:hAnsi="Arial" w:cs="Arial"/>
                <w:sz w:val="22"/>
                <w:szCs w:val="22"/>
              </w:rPr>
            </w:pPr>
            <w:r>
              <w:rPr>
                <w:rFonts w:ascii="Arial" w:hAnsi="Arial" w:cs="Arial"/>
                <w:sz w:val="22"/>
                <w:szCs w:val="22"/>
              </w:rPr>
              <w:t>03</w:t>
            </w:r>
          </w:p>
        </w:tc>
        <w:tc>
          <w:tcPr>
            <w:tcW w:w="992" w:type="dxa"/>
          </w:tcPr>
          <w:p w:rsidR="004E3FF1" w:rsidRDefault="004E3FF1" w:rsidP="006C5AC1">
            <w:pPr>
              <w:rPr>
                <w:rFonts w:ascii="Arial" w:hAnsi="Arial" w:cs="Arial"/>
                <w:sz w:val="22"/>
                <w:szCs w:val="22"/>
              </w:rPr>
            </w:pPr>
            <w:r>
              <w:rPr>
                <w:rFonts w:ascii="Arial" w:hAnsi="Arial" w:cs="Arial"/>
                <w:sz w:val="22"/>
                <w:szCs w:val="22"/>
              </w:rPr>
              <w:t>UNID</w:t>
            </w:r>
          </w:p>
        </w:tc>
        <w:tc>
          <w:tcPr>
            <w:tcW w:w="4395" w:type="dxa"/>
          </w:tcPr>
          <w:p w:rsidR="004E3FF1" w:rsidRDefault="004E3FF1" w:rsidP="006C5AC1">
            <w:pPr>
              <w:pStyle w:val="TableParagraph"/>
              <w:spacing w:line="276" w:lineRule="auto"/>
              <w:ind w:left="0" w:right="105"/>
              <w:jc w:val="both"/>
              <w:rPr>
                <w:rFonts w:ascii="Arial" w:hAnsi="Arial" w:cs="Arial"/>
              </w:rPr>
            </w:pPr>
            <w:r>
              <w:rPr>
                <w:rFonts w:ascii="Arial" w:hAnsi="Arial" w:cs="Arial"/>
              </w:rPr>
              <w:t xml:space="preserve">Lixeira hospitalar 100 litros. Lexeira hospitalar com capacidade minima de 100 litros, confeccionada em polipropileno de alta resistencia, tampa basculante ou com sistema de fechamento que impeça a dispersão de odores, resistente a lavagem e desinfecção, indicada para coleta de residuos em ambiente hospitaalar, com identificação conforme normas vigentes. </w:t>
            </w:r>
          </w:p>
        </w:tc>
        <w:tc>
          <w:tcPr>
            <w:tcW w:w="1275" w:type="dxa"/>
          </w:tcPr>
          <w:p w:rsidR="004E3FF1" w:rsidRPr="003C71D0" w:rsidRDefault="004E3FF1" w:rsidP="006C5AC1">
            <w:pPr>
              <w:jc w:val="center"/>
              <w:rPr>
                <w:rFonts w:ascii="Arial" w:hAnsi="Arial" w:cs="Arial"/>
                <w:sz w:val="22"/>
                <w:szCs w:val="22"/>
              </w:rPr>
            </w:pPr>
          </w:p>
        </w:tc>
        <w:tc>
          <w:tcPr>
            <w:tcW w:w="1423" w:type="dxa"/>
            <w:shd w:val="clear" w:color="auto" w:fill="auto"/>
          </w:tcPr>
          <w:p w:rsidR="004E3FF1" w:rsidRPr="003C71D0" w:rsidRDefault="004E3FF1" w:rsidP="006C5AC1">
            <w:pPr>
              <w:spacing w:after="160" w:line="259" w:lineRule="auto"/>
              <w:jc w:val="center"/>
              <w:rPr>
                <w:rFonts w:ascii="Arial" w:hAnsi="Arial" w:cs="Arial"/>
                <w:sz w:val="22"/>
                <w:szCs w:val="22"/>
              </w:rPr>
            </w:pPr>
          </w:p>
        </w:tc>
      </w:tr>
      <w:tr w:rsidR="004E3FF1" w:rsidRPr="003C71D0" w:rsidTr="006C5AC1">
        <w:tc>
          <w:tcPr>
            <w:tcW w:w="846" w:type="dxa"/>
          </w:tcPr>
          <w:p w:rsidR="004E3FF1" w:rsidRDefault="004E3FF1" w:rsidP="006C5AC1">
            <w:pPr>
              <w:jc w:val="center"/>
              <w:rPr>
                <w:rFonts w:ascii="Arial" w:hAnsi="Arial" w:cs="Arial"/>
                <w:sz w:val="22"/>
                <w:szCs w:val="22"/>
              </w:rPr>
            </w:pPr>
            <w:r>
              <w:rPr>
                <w:rFonts w:ascii="Arial" w:hAnsi="Arial" w:cs="Arial"/>
                <w:sz w:val="22"/>
                <w:szCs w:val="22"/>
              </w:rPr>
              <w:t>08</w:t>
            </w:r>
          </w:p>
        </w:tc>
        <w:tc>
          <w:tcPr>
            <w:tcW w:w="992" w:type="dxa"/>
          </w:tcPr>
          <w:p w:rsidR="004E3FF1" w:rsidRDefault="004E3FF1" w:rsidP="006C5AC1">
            <w:pPr>
              <w:jc w:val="center"/>
              <w:rPr>
                <w:rFonts w:ascii="Arial" w:hAnsi="Arial" w:cs="Arial"/>
                <w:sz w:val="22"/>
                <w:szCs w:val="22"/>
              </w:rPr>
            </w:pPr>
            <w:r>
              <w:rPr>
                <w:rFonts w:ascii="Arial" w:hAnsi="Arial" w:cs="Arial"/>
                <w:sz w:val="22"/>
                <w:szCs w:val="22"/>
              </w:rPr>
              <w:t>04</w:t>
            </w:r>
          </w:p>
        </w:tc>
        <w:tc>
          <w:tcPr>
            <w:tcW w:w="992" w:type="dxa"/>
          </w:tcPr>
          <w:p w:rsidR="004E3FF1" w:rsidRDefault="004E3FF1" w:rsidP="006C5AC1">
            <w:pPr>
              <w:rPr>
                <w:rFonts w:ascii="Arial" w:hAnsi="Arial" w:cs="Arial"/>
                <w:sz w:val="22"/>
                <w:szCs w:val="22"/>
              </w:rPr>
            </w:pPr>
            <w:r>
              <w:rPr>
                <w:rFonts w:ascii="Arial" w:hAnsi="Arial" w:cs="Arial"/>
                <w:sz w:val="22"/>
                <w:szCs w:val="22"/>
              </w:rPr>
              <w:t>UNID</w:t>
            </w:r>
          </w:p>
        </w:tc>
        <w:tc>
          <w:tcPr>
            <w:tcW w:w="4395" w:type="dxa"/>
          </w:tcPr>
          <w:p w:rsidR="004E3FF1" w:rsidRPr="00854B1E" w:rsidRDefault="004E3FF1" w:rsidP="006C5AC1">
            <w:pPr>
              <w:pStyle w:val="TableParagraph"/>
              <w:spacing w:line="276" w:lineRule="auto"/>
              <w:ind w:left="0" w:right="105"/>
              <w:jc w:val="both"/>
              <w:rPr>
                <w:rFonts w:ascii="Arial" w:hAnsi="Arial" w:cs="Arial"/>
              </w:rPr>
            </w:pPr>
            <w:r>
              <w:rPr>
                <w:rFonts w:ascii="Arial" w:hAnsi="Arial" w:cs="Arial"/>
              </w:rPr>
              <w:t xml:space="preserve">Suporte para soro. Suporte para soro confeccionado em aço inoxidevel, com haste telescopica de altura regulavel entre aproximadamente 1,0m e 2,0m , quatro ganchos para bolsas de infusão, base tubular com quatro ou cinco rodizio de no minimo 2 polegadas, garantindo estabilidade e mobilidade. Produto com certificações aplicaveis.  </w:t>
            </w:r>
          </w:p>
        </w:tc>
        <w:tc>
          <w:tcPr>
            <w:tcW w:w="1275" w:type="dxa"/>
          </w:tcPr>
          <w:p w:rsidR="004E3FF1" w:rsidRPr="003C71D0" w:rsidRDefault="004E3FF1" w:rsidP="006C5AC1">
            <w:pPr>
              <w:jc w:val="center"/>
              <w:rPr>
                <w:rFonts w:ascii="Arial" w:hAnsi="Arial" w:cs="Arial"/>
                <w:sz w:val="22"/>
                <w:szCs w:val="22"/>
              </w:rPr>
            </w:pPr>
          </w:p>
        </w:tc>
        <w:tc>
          <w:tcPr>
            <w:tcW w:w="1423" w:type="dxa"/>
            <w:shd w:val="clear" w:color="auto" w:fill="auto"/>
          </w:tcPr>
          <w:p w:rsidR="004E3FF1" w:rsidRPr="003C71D0" w:rsidRDefault="004E3FF1" w:rsidP="006C5AC1">
            <w:pPr>
              <w:spacing w:after="160" w:line="259" w:lineRule="auto"/>
              <w:jc w:val="center"/>
              <w:rPr>
                <w:rFonts w:ascii="Arial" w:hAnsi="Arial" w:cs="Arial"/>
                <w:sz w:val="22"/>
                <w:szCs w:val="22"/>
              </w:rPr>
            </w:pPr>
          </w:p>
        </w:tc>
      </w:tr>
      <w:tr w:rsidR="004E3FF1" w:rsidRPr="003C71D0" w:rsidTr="006C5AC1">
        <w:tc>
          <w:tcPr>
            <w:tcW w:w="846" w:type="dxa"/>
          </w:tcPr>
          <w:p w:rsidR="004E3FF1" w:rsidRDefault="004E3FF1" w:rsidP="006C5AC1">
            <w:pPr>
              <w:jc w:val="center"/>
              <w:rPr>
                <w:rFonts w:ascii="Arial" w:hAnsi="Arial" w:cs="Arial"/>
                <w:sz w:val="22"/>
                <w:szCs w:val="22"/>
              </w:rPr>
            </w:pPr>
            <w:r>
              <w:rPr>
                <w:rFonts w:ascii="Arial" w:hAnsi="Arial" w:cs="Arial"/>
                <w:sz w:val="22"/>
                <w:szCs w:val="22"/>
              </w:rPr>
              <w:lastRenderedPageBreak/>
              <w:t>09</w:t>
            </w:r>
          </w:p>
        </w:tc>
        <w:tc>
          <w:tcPr>
            <w:tcW w:w="992" w:type="dxa"/>
          </w:tcPr>
          <w:p w:rsidR="004E3FF1" w:rsidRDefault="004E3FF1" w:rsidP="006C5AC1">
            <w:pPr>
              <w:jc w:val="center"/>
              <w:rPr>
                <w:rFonts w:ascii="Arial" w:hAnsi="Arial" w:cs="Arial"/>
                <w:sz w:val="22"/>
                <w:szCs w:val="22"/>
              </w:rPr>
            </w:pPr>
            <w:r>
              <w:rPr>
                <w:rFonts w:ascii="Arial" w:hAnsi="Arial" w:cs="Arial"/>
                <w:sz w:val="22"/>
                <w:szCs w:val="22"/>
              </w:rPr>
              <w:t>04</w:t>
            </w:r>
          </w:p>
        </w:tc>
        <w:tc>
          <w:tcPr>
            <w:tcW w:w="992" w:type="dxa"/>
          </w:tcPr>
          <w:p w:rsidR="004E3FF1" w:rsidRDefault="004E3FF1" w:rsidP="006C5AC1">
            <w:pPr>
              <w:rPr>
                <w:rFonts w:ascii="Arial" w:hAnsi="Arial" w:cs="Arial"/>
                <w:sz w:val="22"/>
                <w:szCs w:val="22"/>
              </w:rPr>
            </w:pPr>
            <w:r>
              <w:rPr>
                <w:rFonts w:ascii="Arial" w:hAnsi="Arial" w:cs="Arial"/>
                <w:sz w:val="22"/>
                <w:szCs w:val="22"/>
              </w:rPr>
              <w:t>UNID</w:t>
            </w:r>
          </w:p>
        </w:tc>
        <w:tc>
          <w:tcPr>
            <w:tcW w:w="4395" w:type="dxa"/>
          </w:tcPr>
          <w:p w:rsidR="004E3FF1" w:rsidRPr="00854B1E" w:rsidRDefault="004E3FF1" w:rsidP="006C5AC1">
            <w:pPr>
              <w:pStyle w:val="TableParagraph"/>
              <w:spacing w:line="276" w:lineRule="auto"/>
              <w:ind w:left="0" w:right="105"/>
              <w:jc w:val="both"/>
              <w:rPr>
                <w:rFonts w:ascii="Arial" w:hAnsi="Arial" w:cs="Arial"/>
              </w:rPr>
            </w:pPr>
            <w:r>
              <w:rPr>
                <w:rFonts w:ascii="Arial" w:hAnsi="Arial" w:cs="Arial"/>
              </w:rPr>
              <w:t xml:space="preserve">Maca hospitalar com rodizios e suporte para soro. Maca hospitalar para transporte de pacientes, confeccionada em estrutura de aço com tratamento anticorrosivo e pintura eletrostática, leito com cabeceira reclinavel, grades laterais escamoteaveis, suporte para soro quatro rodizios de no minimo 5 polegadas, sendo dois com freios, acompanhada de colchão hopitalar em espuma revestido com cour impermeavel, resistente a desinfecção quimica e de facil higienização. Produto com registro na ANVISA quando aplicavel. </w:t>
            </w:r>
          </w:p>
        </w:tc>
        <w:tc>
          <w:tcPr>
            <w:tcW w:w="1275" w:type="dxa"/>
          </w:tcPr>
          <w:p w:rsidR="004E3FF1" w:rsidRPr="003C71D0" w:rsidRDefault="004E3FF1" w:rsidP="006C5AC1">
            <w:pPr>
              <w:jc w:val="center"/>
              <w:rPr>
                <w:rFonts w:ascii="Arial" w:hAnsi="Arial" w:cs="Arial"/>
                <w:sz w:val="22"/>
                <w:szCs w:val="22"/>
              </w:rPr>
            </w:pPr>
          </w:p>
        </w:tc>
        <w:tc>
          <w:tcPr>
            <w:tcW w:w="1423" w:type="dxa"/>
            <w:shd w:val="clear" w:color="auto" w:fill="auto"/>
          </w:tcPr>
          <w:p w:rsidR="004E3FF1" w:rsidRPr="003C71D0" w:rsidRDefault="004E3FF1" w:rsidP="006C5AC1">
            <w:pPr>
              <w:spacing w:after="160" w:line="259" w:lineRule="auto"/>
              <w:jc w:val="center"/>
              <w:rPr>
                <w:rFonts w:ascii="Arial" w:hAnsi="Arial" w:cs="Arial"/>
                <w:sz w:val="22"/>
                <w:szCs w:val="22"/>
              </w:rPr>
            </w:pPr>
          </w:p>
        </w:tc>
      </w:tr>
      <w:tr w:rsidR="004E3FF1" w:rsidRPr="003C71D0" w:rsidTr="006C5AC1">
        <w:tc>
          <w:tcPr>
            <w:tcW w:w="846" w:type="dxa"/>
          </w:tcPr>
          <w:p w:rsidR="004E3FF1" w:rsidRDefault="004E3FF1" w:rsidP="006C5AC1">
            <w:pPr>
              <w:jc w:val="center"/>
              <w:rPr>
                <w:rFonts w:ascii="Arial" w:hAnsi="Arial" w:cs="Arial"/>
                <w:sz w:val="22"/>
                <w:szCs w:val="22"/>
              </w:rPr>
            </w:pPr>
            <w:r>
              <w:rPr>
                <w:rFonts w:ascii="Arial" w:hAnsi="Arial" w:cs="Arial"/>
                <w:sz w:val="22"/>
                <w:szCs w:val="22"/>
              </w:rPr>
              <w:t>10</w:t>
            </w:r>
          </w:p>
        </w:tc>
        <w:tc>
          <w:tcPr>
            <w:tcW w:w="992" w:type="dxa"/>
          </w:tcPr>
          <w:p w:rsidR="004E3FF1" w:rsidRDefault="004E3FF1" w:rsidP="006C5AC1">
            <w:pPr>
              <w:jc w:val="center"/>
              <w:rPr>
                <w:rFonts w:ascii="Arial" w:hAnsi="Arial" w:cs="Arial"/>
                <w:sz w:val="22"/>
                <w:szCs w:val="22"/>
              </w:rPr>
            </w:pPr>
            <w:r>
              <w:rPr>
                <w:rFonts w:ascii="Arial" w:hAnsi="Arial" w:cs="Arial"/>
                <w:sz w:val="22"/>
                <w:szCs w:val="22"/>
              </w:rPr>
              <w:t>04</w:t>
            </w:r>
          </w:p>
        </w:tc>
        <w:tc>
          <w:tcPr>
            <w:tcW w:w="992" w:type="dxa"/>
          </w:tcPr>
          <w:p w:rsidR="004E3FF1" w:rsidRDefault="004E3FF1" w:rsidP="006C5AC1">
            <w:pPr>
              <w:rPr>
                <w:rFonts w:ascii="Arial" w:hAnsi="Arial" w:cs="Arial"/>
                <w:sz w:val="22"/>
                <w:szCs w:val="22"/>
              </w:rPr>
            </w:pPr>
            <w:r>
              <w:rPr>
                <w:rFonts w:ascii="Arial" w:hAnsi="Arial" w:cs="Arial"/>
                <w:sz w:val="22"/>
                <w:szCs w:val="22"/>
              </w:rPr>
              <w:t>UNID</w:t>
            </w:r>
          </w:p>
        </w:tc>
        <w:tc>
          <w:tcPr>
            <w:tcW w:w="4395" w:type="dxa"/>
          </w:tcPr>
          <w:p w:rsidR="004E3FF1" w:rsidRDefault="004E3FF1" w:rsidP="006C5AC1">
            <w:pPr>
              <w:pStyle w:val="TableParagraph"/>
              <w:spacing w:line="276" w:lineRule="auto"/>
              <w:ind w:left="0" w:right="105"/>
              <w:jc w:val="both"/>
              <w:rPr>
                <w:rFonts w:ascii="Arial" w:hAnsi="Arial" w:cs="Arial"/>
              </w:rPr>
            </w:pPr>
            <w:r>
              <w:rPr>
                <w:rFonts w:ascii="Arial" w:hAnsi="Arial" w:cs="Arial"/>
              </w:rPr>
              <w:t>Colchão hospitalar. Colchão hospitalar confeccionado em espulma de poliuretano com densidade minima de D-28, revestido em courvin impermeavel, soldado eletronicamente, com ziper e respiros laterais para ventilação, resistente a lavagem e desinfecção, dimensões compativeis com cama hospitalar padrão adulto. Produto com certificações aplicaveis.</w:t>
            </w:r>
          </w:p>
        </w:tc>
        <w:tc>
          <w:tcPr>
            <w:tcW w:w="1275" w:type="dxa"/>
          </w:tcPr>
          <w:p w:rsidR="004E3FF1" w:rsidRPr="003C71D0" w:rsidRDefault="004E3FF1" w:rsidP="006C5AC1">
            <w:pPr>
              <w:jc w:val="center"/>
              <w:rPr>
                <w:rFonts w:ascii="Arial" w:hAnsi="Arial" w:cs="Arial"/>
                <w:sz w:val="22"/>
                <w:szCs w:val="22"/>
              </w:rPr>
            </w:pPr>
          </w:p>
        </w:tc>
        <w:tc>
          <w:tcPr>
            <w:tcW w:w="1423" w:type="dxa"/>
            <w:shd w:val="clear" w:color="auto" w:fill="auto"/>
          </w:tcPr>
          <w:p w:rsidR="004E3FF1" w:rsidRPr="003C71D0" w:rsidRDefault="004E3FF1" w:rsidP="006C5AC1">
            <w:pPr>
              <w:spacing w:after="160" w:line="259" w:lineRule="auto"/>
              <w:jc w:val="center"/>
              <w:rPr>
                <w:rFonts w:ascii="Arial" w:hAnsi="Arial" w:cs="Arial"/>
                <w:sz w:val="22"/>
                <w:szCs w:val="22"/>
              </w:rPr>
            </w:pPr>
          </w:p>
        </w:tc>
      </w:tr>
      <w:tr w:rsidR="004E3FF1" w:rsidTr="006C5AC1">
        <w:tc>
          <w:tcPr>
            <w:tcW w:w="846" w:type="dxa"/>
          </w:tcPr>
          <w:p w:rsidR="004E3FF1" w:rsidRDefault="004E3FF1" w:rsidP="006C5AC1">
            <w:pPr>
              <w:jc w:val="center"/>
              <w:rPr>
                <w:rFonts w:ascii="Arial" w:hAnsi="Arial" w:cs="Arial"/>
                <w:sz w:val="22"/>
                <w:szCs w:val="22"/>
              </w:rPr>
            </w:pPr>
            <w:r>
              <w:rPr>
                <w:rFonts w:ascii="Arial" w:hAnsi="Arial" w:cs="Arial"/>
                <w:sz w:val="22"/>
                <w:szCs w:val="22"/>
              </w:rPr>
              <w:t>11</w:t>
            </w:r>
          </w:p>
        </w:tc>
        <w:tc>
          <w:tcPr>
            <w:tcW w:w="992" w:type="dxa"/>
          </w:tcPr>
          <w:p w:rsidR="004E3FF1" w:rsidRDefault="004E3FF1" w:rsidP="006C5AC1">
            <w:pPr>
              <w:jc w:val="center"/>
              <w:rPr>
                <w:rFonts w:ascii="Arial" w:hAnsi="Arial" w:cs="Arial"/>
                <w:sz w:val="22"/>
                <w:szCs w:val="22"/>
              </w:rPr>
            </w:pPr>
            <w:r>
              <w:rPr>
                <w:rFonts w:ascii="Arial" w:hAnsi="Arial" w:cs="Arial"/>
                <w:sz w:val="22"/>
                <w:szCs w:val="22"/>
              </w:rPr>
              <w:t>02</w:t>
            </w:r>
          </w:p>
        </w:tc>
        <w:tc>
          <w:tcPr>
            <w:tcW w:w="992" w:type="dxa"/>
          </w:tcPr>
          <w:p w:rsidR="004E3FF1" w:rsidRDefault="004E3FF1" w:rsidP="006C5AC1">
            <w:pPr>
              <w:rPr>
                <w:rFonts w:ascii="Arial" w:hAnsi="Arial" w:cs="Arial"/>
                <w:sz w:val="22"/>
                <w:szCs w:val="22"/>
              </w:rPr>
            </w:pPr>
            <w:r>
              <w:rPr>
                <w:rFonts w:ascii="Arial" w:hAnsi="Arial" w:cs="Arial"/>
                <w:sz w:val="22"/>
                <w:szCs w:val="22"/>
              </w:rPr>
              <w:t>UNID</w:t>
            </w:r>
          </w:p>
        </w:tc>
        <w:tc>
          <w:tcPr>
            <w:tcW w:w="4395" w:type="dxa"/>
          </w:tcPr>
          <w:p w:rsidR="004E3FF1" w:rsidRDefault="004E3FF1" w:rsidP="006C5AC1">
            <w:pPr>
              <w:pStyle w:val="TableParagraph"/>
              <w:spacing w:line="276" w:lineRule="auto"/>
              <w:ind w:left="0" w:right="105"/>
              <w:jc w:val="both"/>
              <w:rPr>
                <w:rFonts w:ascii="Arial" w:hAnsi="Arial" w:cs="Arial"/>
              </w:rPr>
            </w:pPr>
            <w:r>
              <w:rPr>
                <w:rFonts w:ascii="Arial" w:hAnsi="Arial" w:cs="Arial"/>
              </w:rPr>
              <w:t xml:space="preserve">Carro para curativo . Carro para curativo confeccionado em aço inoxidevel, composto por estrutura tubular, tampo superior em aço inox, equipado com rodizios para movimentação, bandeja auxiliar removivel, acabamento polido, resistente a corrosão e de facil higienização. Produto destinado ao transpote e organização de materiais para realização de curativos e pequenos procedimentos. </w:t>
            </w:r>
          </w:p>
        </w:tc>
        <w:tc>
          <w:tcPr>
            <w:tcW w:w="1275" w:type="dxa"/>
          </w:tcPr>
          <w:p w:rsidR="004E3FF1" w:rsidRPr="003C71D0" w:rsidRDefault="004E3FF1" w:rsidP="006C5AC1">
            <w:pPr>
              <w:jc w:val="center"/>
              <w:rPr>
                <w:rFonts w:ascii="Arial" w:hAnsi="Arial" w:cs="Arial"/>
                <w:sz w:val="22"/>
                <w:szCs w:val="22"/>
              </w:rPr>
            </w:pPr>
          </w:p>
        </w:tc>
        <w:tc>
          <w:tcPr>
            <w:tcW w:w="1423" w:type="dxa"/>
            <w:shd w:val="clear" w:color="auto" w:fill="auto"/>
          </w:tcPr>
          <w:p w:rsidR="004E3FF1" w:rsidRDefault="004E3FF1" w:rsidP="006C5AC1">
            <w:pPr>
              <w:spacing w:after="160" w:line="259" w:lineRule="auto"/>
              <w:jc w:val="center"/>
              <w:rPr>
                <w:rFonts w:ascii="Arial" w:hAnsi="Arial" w:cs="Arial"/>
                <w:sz w:val="22"/>
                <w:szCs w:val="22"/>
              </w:rPr>
            </w:pPr>
          </w:p>
        </w:tc>
      </w:tr>
      <w:tr w:rsidR="004E3FF1" w:rsidTr="006C5AC1">
        <w:tc>
          <w:tcPr>
            <w:tcW w:w="846" w:type="dxa"/>
          </w:tcPr>
          <w:p w:rsidR="004E3FF1" w:rsidRDefault="004E3FF1" w:rsidP="006C5AC1">
            <w:pPr>
              <w:jc w:val="center"/>
              <w:rPr>
                <w:rFonts w:ascii="Arial" w:hAnsi="Arial" w:cs="Arial"/>
                <w:sz w:val="22"/>
                <w:szCs w:val="22"/>
              </w:rPr>
            </w:pPr>
            <w:r>
              <w:rPr>
                <w:rFonts w:ascii="Arial" w:hAnsi="Arial" w:cs="Arial"/>
                <w:sz w:val="22"/>
                <w:szCs w:val="22"/>
              </w:rPr>
              <w:t>12</w:t>
            </w:r>
          </w:p>
        </w:tc>
        <w:tc>
          <w:tcPr>
            <w:tcW w:w="992" w:type="dxa"/>
          </w:tcPr>
          <w:p w:rsidR="004E3FF1" w:rsidRDefault="004E3FF1" w:rsidP="006C5AC1">
            <w:pPr>
              <w:jc w:val="center"/>
              <w:rPr>
                <w:rFonts w:ascii="Arial" w:hAnsi="Arial" w:cs="Arial"/>
                <w:sz w:val="22"/>
                <w:szCs w:val="22"/>
              </w:rPr>
            </w:pPr>
            <w:r>
              <w:rPr>
                <w:rFonts w:ascii="Arial" w:hAnsi="Arial" w:cs="Arial"/>
                <w:sz w:val="22"/>
                <w:szCs w:val="22"/>
              </w:rPr>
              <w:t>04</w:t>
            </w:r>
          </w:p>
        </w:tc>
        <w:tc>
          <w:tcPr>
            <w:tcW w:w="992" w:type="dxa"/>
          </w:tcPr>
          <w:p w:rsidR="004E3FF1" w:rsidRDefault="004E3FF1" w:rsidP="006C5AC1">
            <w:pPr>
              <w:rPr>
                <w:rFonts w:ascii="Arial" w:hAnsi="Arial" w:cs="Arial"/>
                <w:sz w:val="22"/>
                <w:szCs w:val="22"/>
              </w:rPr>
            </w:pPr>
            <w:r>
              <w:rPr>
                <w:rFonts w:ascii="Arial" w:hAnsi="Arial" w:cs="Arial"/>
                <w:sz w:val="22"/>
                <w:szCs w:val="22"/>
              </w:rPr>
              <w:t>UNID</w:t>
            </w:r>
          </w:p>
        </w:tc>
        <w:tc>
          <w:tcPr>
            <w:tcW w:w="4395" w:type="dxa"/>
          </w:tcPr>
          <w:p w:rsidR="004E3FF1" w:rsidRDefault="004E3FF1" w:rsidP="006C5AC1">
            <w:pPr>
              <w:pStyle w:val="TableParagraph"/>
              <w:spacing w:line="276" w:lineRule="auto"/>
              <w:ind w:left="0" w:right="105"/>
              <w:jc w:val="both"/>
              <w:rPr>
                <w:rFonts w:ascii="Arial" w:hAnsi="Arial" w:cs="Arial"/>
              </w:rPr>
            </w:pPr>
            <w:r>
              <w:rPr>
                <w:rFonts w:ascii="Arial" w:hAnsi="Arial" w:cs="Arial"/>
              </w:rPr>
              <w:t xml:space="preserve">Poltrona hospitalar para acompanhante. Poltrona hospitalar reclinavel para acompanhante, confeccionada em estrutura de aço com pintura eletrostatica, estofamento em espuma de alta desidade revestido em courvin impermeavel e lavavel, sistema de reclinação por meio de alavanca ou mecanismo equivalente, apoio para braços, apoio para oas pes </w:t>
            </w:r>
            <w:r>
              <w:rPr>
                <w:rFonts w:ascii="Arial" w:hAnsi="Arial" w:cs="Arial"/>
              </w:rPr>
              <w:lastRenderedPageBreak/>
              <w:t>articulado, capacidade minima de 120 kg e acabamento resistente aos processos de limpeza e desinfecção. Produto adequado para uso em ambientes hospitalares e de internação.</w:t>
            </w:r>
          </w:p>
        </w:tc>
        <w:tc>
          <w:tcPr>
            <w:tcW w:w="1275" w:type="dxa"/>
          </w:tcPr>
          <w:p w:rsidR="004E3FF1" w:rsidRPr="003C71D0" w:rsidRDefault="004E3FF1" w:rsidP="006C5AC1">
            <w:pPr>
              <w:jc w:val="center"/>
              <w:rPr>
                <w:rFonts w:ascii="Arial" w:hAnsi="Arial" w:cs="Arial"/>
                <w:sz w:val="22"/>
                <w:szCs w:val="22"/>
              </w:rPr>
            </w:pPr>
          </w:p>
        </w:tc>
        <w:tc>
          <w:tcPr>
            <w:tcW w:w="1423" w:type="dxa"/>
            <w:shd w:val="clear" w:color="auto" w:fill="auto"/>
          </w:tcPr>
          <w:p w:rsidR="004E3FF1" w:rsidRDefault="004E3FF1" w:rsidP="006C5AC1">
            <w:pPr>
              <w:spacing w:after="160" w:line="259" w:lineRule="auto"/>
              <w:jc w:val="center"/>
              <w:rPr>
                <w:rFonts w:ascii="Arial" w:hAnsi="Arial" w:cs="Arial"/>
                <w:sz w:val="22"/>
                <w:szCs w:val="22"/>
              </w:rPr>
            </w:pPr>
          </w:p>
        </w:tc>
      </w:tr>
      <w:tr w:rsidR="004E3FF1" w:rsidTr="006C5AC1">
        <w:tc>
          <w:tcPr>
            <w:tcW w:w="846" w:type="dxa"/>
          </w:tcPr>
          <w:p w:rsidR="004E3FF1" w:rsidRDefault="004E3FF1" w:rsidP="006C5AC1">
            <w:pPr>
              <w:jc w:val="center"/>
              <w:rPr>
                <w:rFonts w:ascii="Arial" w:hAnsi="Arial" w:cs="Arial"/>
                <w:sz w:val="22"/>
                <w:szCs w:val="22"/>
              </w:rPr>
            </w:pPr>
            <w:r>
              <w:rPr>
                <w:rFonts w:ascii="Arial" w:hAnsi="Arial" w:cs="Arial"/>
                <w:sz w:val="22"/>
                <w:szCs w:val="22"/>
              </w:rPr>
              <w:t>13</w:t>
            </w:r>
          </w:p>
        </w:tc>
        <w:tc>
          <w:tcPr>
            <w:tcW w:w="992" w:type="dxa"/>
          </w:tcPr>
          <w:p w:rsidR="004E3FF1" w:rsidRDefault="004E3FF1" w:rsidP="006C5AC1">
            <w:pPr>
              <w:jc w:val="center"/>
              <w:rPr>
                <w:rFonts w:ascii="Arial" w:hAnsi="Arial" w:cs="Arial"/>
                <w:sz w:val="22"/>
                <w:szCs w:val="22"/>
              </w:rPr>
            </w:pPr>
            <w:r>
              <w:rPr>
                <w:rFonts w:ascii="Arial" w:hAnsi="Arial" w:cs="Arial"/>
                <w:sz w:val="22"/>
                <w:szCs w:val="22"/>
              </w:rPr>
              <w:t>02</w:t>
            </w:r>
          </w:p>
        </w:tc>
        <w:tc>
          <w:tcPr>
            <w:tcW w:w="992" w:type="dxa"/>
          </w:tcPr>
          <w:p w:rsidR="004E3FF1" w:rsidRDefault="004E3FF1" w:rsidP="006C5AC1">
            <w:pPr>
              <w:rPr>
                <w:rFonts w:ascii="Arial" w:hAnsi="Arial" w:cs="Arial"/>
                <w:sz w:val="22"/>
                <w:szCs w:val="22"/>
              </w:rPr>
            </w:pPr>
            <w:r>
              <w:rPr>
                <w:rFonts w:ascii="Arial" w:hAnsi="Arial" w:cs="Arial"/>
                <w:sz w:val="22"/>
                <w:szCs w:val="22"/>
              </w:rPr>
              <w:t>UNID</w:t>
            </w:r>
          </w:p>
        </w:tc>
        <w:tc>
          <w:tcPr>
            <w:tcW w:w="4395" w:type="dxa"/>
          </w:tcPr>
          <w:p w:rsidR="004E3FF1" w:rsidRDefault="004E3FF1" w:rsidP="006C5AC1">
            <w:pPr>
              <w:pStyle w:val="TableParagraph"/>
              <w:spacing w:line="276" w:lineRule="auto"/>
              <w:ind w:left="0" w:right="105"/>
              <w:jc w:val="both"/>
              <w:rPr>
                <w:rFonts w:ascii="Arial" w:hAnsi="Arial" w:cs="Arial"/>
              </w:rPr>
            </w:pPr>
            <w:r>
              <w:rPr>
                <w:rFonts w:ascii="Arial" w:hAnsi="Arial" w:cs="Arial"/>
              </w:rPr>
              <w:t xml:space="preserve">Cama hospitalar. Cama hospitalar tipo fawler mecanica – articulavel adulto para recuperação. Caracteristicas gerais: Possuir tres manivelas em aço inoxidavel AISI 304, cabos de poliuretano, articulaveis para movimentos fowler, semifowler, flexão de pernas, vascular, cardíaco, sentado, Trendelemburg, reverso de trendelemburg. Pintura eletrostatica  a pó, com eficiencia anticorrossiva por meio de fosfatização. Cabeceira e peseira romoviveis em plastico injetado com suporte metalico . Grades laterais moveis em plastico injetado com suporte metalico ou totalmente metalica, Para-choque  de borracha para proteção contra choques mecanicos nas laterais da cama. Estrutura do estrado em chapa de aço reforçada de no minimo 3,2mm perfilado em U, articulado. Suporte para bolsa de drenagem situado na lateral inferior nos quatro canto da cama. Suporte de soro em aço inox adaptavel nos quatro cantos da cama . Dimensoes: externas minimas: 195 cm de comprimentos, 83cm de largura, 75 cm de altura; Caracteristicas Mecanicas: 04 rodizios  de 4 a 6 polegadas com freios em dois deles em diagonal. Bases/pés em tubos retangulares de aço com dimensão aproximada de 30mm x 70mm e 1,25mm de espessura de parede. Acessorios: Suporte de soro em aço inoxidavel, colchão em poliuretano, nas dimensões da cama, densidade minima de 33 e espessura aproximada de 20 cm, revestido em material impermeavel isento de latex, com fechamento sem costura e </w:t>
            </w:r>
            <w:r>
              <w:rPr>
                <w:rFonts w:ascii="Arial" w:hAnsi="Arial" w:cs="Arial"/>
              </w:rPr>
              <w:lastRenderedPageBreak/>
              <w:t xml:space="preserve">proteção contra liquido. Suportar peso de no minimo 200kg. Possuir cetificação de INMETRO e registro na ANVISA quando aplicavel.                                                                                                                                                                                                                                                                                                                                                                                                                                                                                                                                                                                                                                                                                                                                                                                                                                                                                                                                                                                                                                                                                                                                                                                                                                                                                             </w:t>
            </w:r>
          </w:p>
        </w:tc>
        <w:tc>
          <w:tcPr>
            <w:tcW w:w="1275" w:type="dxa"/>
          </w:tcPr>
          <w:p w:rsidR="004E3FF1" w:rsidRPr="003C71D0" w:rsidRDefault="004E3FF1" w:rsidP="006C5AC1">
            <w:pPr>
              <w:jc w:val="center"/>
              <w:rPr>
                <w:rFonts w:ascii="Arial" w:hAnsi="Arial" w:cs="Arial"/>
                <w:sz w:val="22"/>
                <w:szCs w:val="22"/>
              </w:rPr>
            </w:pPr>
          </w:p>
        </w:tc>
        <w:tc>
          <w:tcPr>
            <w:tcW w:w="1423" w:type="dxa"/>
            <w:shd w:val="clear" w:color="auto" w:fill="auto"/>
          </w:tcPr>
          <w:p w:rsidR="004E3FF1" w:rsidRDefault="004E3FF1" w:rsidP="006C5AC1">
            <w:pPr>
              <w:spacing w:after="160" w:line="259" w:lineRule="auto"/>
              <w:jc w:val="center"/>
              <w:rPr>
                <w:rFonts w:ascii="Arial" w:hAnsi="Arial" w:cs="Arial"/>
                <w:sz w:val="22"/>
                <w:szCs w:val="22"/>
              </w:rPr>
            </w:pPr>
          </w:p>
        </w:tc>
      </w:tr>
      <w:tr w:rsidR="004E3FF1" w:rsidTr="006C5AC1">
        <w:tc>
          <w:tcPr>
            <w:tcW w:w="846" w:type="dxa"/>
          </w:tcPr>
          <w:p w:rsidR="004E3FF1" w:rsidRDefault="004E3FF1" w:rsidP="006C5AC1">
            <w:pPr>
              <w:jc w:val="center"/>
              <w:rPr>
                <w:rFonts w:ascii="Arial" w:hAnsi="Arial" w:cs="Arial"/>
                <w:sz w:val="22"/>
                <w:szCs w:val="22"/>
              </w:rPr>
            </w:pPr>
            <w:r>
              <w:rPr>
                <w:rFonts w:ascii="Arial" w:hAnsi="Arial" w:cs="Arial"/>
                <w:sz w:val="22"/>
                <w:szCs w:val="22"/>
              </w:rPr>
              <w:t>14</w:t>
            </w:r>
          </w:p>
        </w:tc>
        <w:tc>
          <w:tcPr>
            <w:tcW w:w="992" w:type="dxa"/>
          </w:tcPr>
          <w:p w:rsidR="004E3FF1" w:rsidRDefault="004E3FF1" w:rsidP="006C5AC1">
            <w:pPr>
              <w:jc w:val="center"/>
              <w:rPr>
                <w:rFonts w:ascii="Arial" w:hAnsi="Arial" w:cs="Arial"/>
                <w:sz w:val="22"/>
                <w:szCs w:val="22"/>
              </w:rPr>
            </w:pPr>
            <w:r>
              <w:rPr>
                <w:rFonts w:ascii="Arial" w:hAnsi="Arial" w:cs="Arial"/>
                <w:sz w:val="22"/>
                <w:szCs w:val="22"/>
              </w:rPr>
              <w:t>10</w:t>
            </w:r>
          </w:p>
        </w:tc>
        <w:tc>
          <w:tcPr>
            <w:tcW w:w="992" w:type="dxa"/>
          </w:tcPr>
          <w:p w:rsidR="004E3FF1" w:rsidRDefault="004E3FF1" w:rsidP="006C5AC1">
            <w:pPr>
              <w:rPr>
                <w:rFonts w:ascii="Arial" w:hAnsi="Arial" w:cs="Arial"/>
                <w:sz w:val="22"/>
                <w:szCs w:val="22"/>
              </w:rPr>
            </w:pPr>
            <w:r>
              <w:rPr>
                <w:rFonts w:ascii="Arial" w:hAnsi="Arial" w:cs="Arial"/>
                <w:sz w:val="22"/>
                <w:szCs w:val="22"/>
              </w:rPr>
              <w:t>UNID</w:t>
            </w:r>
          </w:p>
        </w:tc>
        <w:tc>
          <w:tcPr>
            <w:tcW w:w="4395" w:type="dxa"/>
          </w:tcPr>
          <w:p w:rsidR="004E3FF1" w:rsidRDefault="004E3FF1" w:rsidP="006C5AC1">
            <w:pPr>
              <w:pStyle w:val="TableParagraph"/>
              <w:spacing w:line="276" w:lineRule="auto"/>
              <w:ind w:left="0" w:right="105"/>
              <w:jc w:val="both"/>
              <w:rPr>
                <w:rFonts w:ascii="Arial" w:hAnsi="Arial" w:cs="Arial"/>
              </w:rPr>
            </w:pPr>
            <w:r>
              <w:rPr>
                <w:rFonts w:ascii="Arial" w:hAnsi="Arial" w:cs="Arial"/>
              </w:rPr>
              <w:t>Papel termossensivel compativel para ECG (Eletrocardiografos) de diversas marcas e modelos. Papel de alta qualidade, com garantia de imagem de 5 anos, desde que não seja exposto a luz solar, luz fluorescente, plasticos, solventes e umidade.Medidas 58mm de largura, 30m de comprimento e tubete com 16,1mm interno.</w:t>
            </w:r>
          </w:p>
        </w:tc>
        <w:tc>
          <w:tcPr>
            <w:tcW w:w="1275" w:type="dxa"/>
          </w:tcPr>
          <w:p w:rsidR="004E3FF1" w:rsidRPr="003C71D0" w:rsidRDefault="004E3FF1" w:rsidP="006C5AC1">
            <w:pPr>
              <w:jc w:val="center"/>
              <w:rPr>
                <w:rFonts w:ascii="Arial" w:hAnsi="Arial" w:cs="Arial"/>
                <w:sz w:val="22"/>
                <w:szCs w:val="22"/>
              </w:rPr>
            </w:pPr>
          </w:p>
        </w:tc>
        <w:tc>
          <w:tcPr>
            <w:tcW w:w="1423" w:type="dxa"/>
            <w:shd w:val="clear" w:color="auto" w:fill="auto"/>
          </w:tcPr>
          <w:p w:rsidR="004E3FF1" w:rsidRDefault="004E3FF1" w:rsidP="006C5AC1">
            <w:pPr>
              <w:spacing w:after="160" w:line="259" w:lineRule="auto"/>
              <w:jc w:val="center"/>
              <w:rPr>
                <w:rFonts w:ascii="Arial" w:hAnsi="Arial" w:cs="Arial"/>
                <w:sz w:val="22"/>
                <w:szCs w:val="22"/>
              </w:rPr>
            </w:pPr>
          </w:p>
        </w:tc>
      </w:tr>
    </w:tbl>
    <w:p w:rsidR="004E3FF1" w:rsidRDefault="004E3FF1" w:rsidP="00F50DFF">
      <w:pPr>
        <w:tabs>
          <w:tab w:val="left" w:pos="2268"/>
        </w:tabs>
        <w:spacing w:after="160"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2. CLÁUSULA SEGUNDA: Da vinculação ato que tiver autorizado a contratação direta e à respectiva proposta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 Vinculam a este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2.1.1. O Termo de Referência –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2.1.2. O Aviso de Dispensa de Licitação Pública e seus anexos;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2.1.3. A proposta da contratada;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2.1.4. A Autorização da Dispensa;</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3. CLÁUSULA TERCEIRA: Da legislação aplicável à execução do contrato administrativo, inclusive quanto aos casos omissos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 As legislações aplicáveis à execução deste contrato administrativo, inclusive quanto aos casos omissão, são: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3.1.1. Lei nº. 14.133/2021;</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3.1.2. Decreto Municipal nº 06/2023.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CLÁUSULA QUARTA: Da vigência e prorrogação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4.1. </w:t>
      </w:r>
      <w:r w:rsidRPr="004176A9">
        <w:rPr>
          <w:rFonts w:ascii="Arial" w:hAnsi="Arial" w:cs="Arial"/>
          <w:bCs/>
          <w:sz w:val="24"/>
          <w:szCs w:val="24"/>
        </w:rPr>
        <w:t>O prazo d</w:t>
      </w:r>
      <w:r w:rsidR="00EA0E90">
        <w:rPr>
          <w:rFonts w:ascii="Arial" w:hAnsi="Arial" w:cs="Arial"/>
          <w:bCs/>
          <w:sz w:val="24"/>
          <w:szCs w:val="24"/>
        </w:rPr>
        <w:t>e vigência da contratação é de 12(</w:t>
      </w:r>
      <w:r w:rsidR="00061D64">
        <w:rPr>
          <w:rFonts w:ascii="Arial" w:hAnsi="Arial" w:cs="Arial"/>
          <w:bCs/>
          <w:sz w:val="24"/>
          <w:szCs w:val="24"/>
        </w:rPr>
        <w:t>doze</w:t>
      </w:r>
      <w:r w:rsidR="00061D64" w:rsidRPr="004176A9">
        <w:rPr>
          <w:rFonts w:ascii="Arial" w:hAnsi="Arial" w:cs="Arial"/>
          <w:bCs/>
          <w:sz w:val="24"/>
          <w:szCs w:val="24"/>
        </w:rPr>
        <w:t>)</w:t>
      </w:r>
      <w:r w:rsidR="00061D64">
        <w:rPr>
          <w:rFonts w:ascii="Arial" w:hAnsi="Arial" w:cs="Arial"/>
          <w:bCs/>
          <w:sz w:val="24"/>
          <w:szCs w:val="24"/>
        </w:rPr>
        <w:t xml:space="preserve"> meses</w:t>
      </w:r>
      <w:r w:rsidRPr="004176A9">
        <w:rPr>
          <w:rFonts w:ascii="Arial" w:hAnsi="Arial" w:cs="Arial"/>
          <w:bCs/>
          <w:sz w:val="24"/>
          <w:szCs w:val="24"/>
        </w:rPr>
        <w:t xml:space="preserve"> (</w:t>
      </w:r>
      <w:proofErr w:type="spellStart"/>
      <w:r w:rsidRPr="004176A9">
        <w:rPr>
          <w:rFonts w:ascii="Arial" w:hAnsi="Arial" w:cs="Arial"/>
          <w:bCs/>
          <w:sz w:val="24"/>
          <w:szCs w:val="24"/>
        </w:rPr>
        <w:t>arts</w:t>
      </w:r>
      <w:proofErr w:type="spellEnd"/>
      <w:r w:rsidRPr="004176A9">
        <w:rPr>
          <w:rFonts w:ascii="Arial" w:hAnsi="Arial" w:cs="Arial"/>
          <w:bCs/>
          <w:sz w:val="24"/>
          <w:szCs w:val="24"/>
        </w:rPr>
        <w:t>.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5. CLÁUSULA QUINTA: Do regime de execução ou a forma de fornecimento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5.1. O regime de execução ou a forma de fornecimento está prevista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lastRenderedPageBreak/>
        <w:t>6. CLÁUSULA SEXTA: Do preço e as condições de pagamento, os critérios, a data-base e a periodicidade do reajustamento de preços e os critérios de atualização monetária entre a data do adimplemento das obrigações e a do efetivo pagamento</w:t>
      </w:r>
    </w:p>
    <w:p w:rsidR="00F50DFF" w:rsidRPr="004176A9" w:rsidRDefault="00F50DFF" w:rsidP="00F50DFF">
      <w:pPr>
        <w:tabs>
          <w:tab w:val="left" w:pos="2268"/>
        </w:tabs>
        <w:spacing w:after="160" w:line="360" w:lineRule="auto"/>
        <w:jc w:val="both"/>
        <w:rPr>
          <w:rFonts w:ascii="Arial" w:hAnsi="Arial" w:cs="Arial"/>
          <w:sz w:val="24"/>
          <w:szCs w:val="24"/>
        </w:rPr>
      </w:pPr>
      <w:r w:rsidRPr="004176A9">
        <w:rPr>
          <w:rFonts w:ascii="Arial" w:hAnsi="Arial" w:cs="Arial"/>
          <w:sz w:val="24"/>
          <w:szCs w:val="24"/>
        </w:rPr>
        <w:t>6.1. O preço deste contrato administrativo é de R$ XX (XX).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6.3. As condições de pagamento estão previstas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6.4. Os preços inicialmente contratados são fixos e irreajustáveis no prazo de 01 (um) ano contado do orçamento estimado, ou seja: XX de XX de 20XX.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6.5. Após o interregno de 01 (um) ano, e independentemente de pedido do(a) </w:t>
      </w:r>
      <w:r w:rsidRPr="004176A9">
        <w:rPr>
          <w:rFonts w:ascii="Arial" w:hAnsi="Arial" w:cs="Arial"/>
          <w:b/>
          <w:sz w:val="24"/>
          <w:szCs w:val="24"/>
        </w:rPr>
        <w:t>Contratado(a)</w:t>
      </w:r>
      <w:r w:rsidRPr="004176A9">
        <w:rPr>
          <w:rFonts w:ascii="Arial" w:hAnsi="Arial" w:cs="Arial"/>
          <w:sz w:val="24"/>
          <w:szCs w:val="24"/>
        </w:rPr>
        <w:t xml:space="preserve">, os preços iniciais serão reajustados, mediante a aplicação, pelo </w:t>
      </w:r>
      <w:r w:rsidRPr="004176A9">
        <w:rPr>
          <w:rFonts w:ascii="Arial" w:hAnsi="Arial" w:cs="Arial"/>
          <w:b/>
          <w:sz w:val="24"/>
          <w:szCs w:val="24"/>
        </w:rPr>
        <w:t>Contratante</w:t>
      </w:r>
      <w:r w:rsidRPr="004176A9">
        <w:rPr>
          <w:rFonts w:ascii="Arial" w:hAnsi="Arial" w:cs="Arial"/>
          <w:sz w:val="24"/>
          <w:szCs w:val="24"/>
        </w:rPr>
        <w:t>, exclusivamente para as obrigações iniciadas e concluídas após a ocorrência da anualidade.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6.6. Nos reajustes subsequentes ao primeiro, o interregno mínimo de 01 (um) ano será contado a partir dos efeitos financeiros do último reajuste.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6.7. No caso de atraso ou não divulgação do(s) índice (s) de reajustamento, o </w:t>
      </w:r>
      <w:r w:rsidRPr="004176A9">
        <w:rPr>
          <w:rFonts w:ascii="Arial" w:hAnsi="Arial" w:cs="Arial"/>
          <w:b/>
          <w:sz w:val="24"/>
          <w:szCs w:val="24"/>
        </w:rPr>
        <w:t>Contratante</w:t>
      </w:r>
      <w:r w:rsidRPr="004176A9">
        <w:rPr>
          <w:rFonts w:ascii="Arial" w:hAnsi="Arial" w:cs="Arial"/>
          <w:sz w:val="24"/>
          <w:szCs w:val="24"/>
        </w:rPr>
        <w:t xml:space="preserve"> pagará a(o) </w:t>
      </w:r>
      <w:r w:rsidRPr="004176A9">
        <w:rPr>
          <w:rFonts w:ascii="Arial" w:hAnsi="Arial" w:cs="Arial"/>
          <w:b/>
          <w:sz w:val="24"/>
          <w:szCs w:val="24"/>
        </w:rPr>
        <w:t>Contratado(a)</w:t>
      </w:r>
      <w:r w:rsidRPr="004176A9">
        <w:rPr>
          <w:rFonts w:ascii="Arial" w:hAnsi="Arial" w:cs="Arial"/>
          <w:sz w:val="24"/>
          <w:szCs w:val="24"/>
        </w:rPr>
        <w:t xml:space="preserve"> a importância calculada pela última variação conhecida, liquidando a diferença correspondente tão logo seja(m) divulgado(s) o(s) índice(s) definitivo(s).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6.8. Nas aferições finais, o(s) índice(s) utilizado(s) para reajuste será(</w:t>
      </w:r>
      <w:proofErr w:type="spellStart"/>
      <w:r w:rsidRPr="004176A9">
        <w:rPr>
          <w:rFonts w:ascii="Arial" w:hAnsi="Arial" w:cs="Arial"/>
          <w:sz w:val="24"/>
          <w:szCs w:val="24"/>
        </w:rPr>
        <w:t>ão</w:t>
      </w:r>
      <w:proofErr w:type="spellEnd"/>
      <w:r w:rsidRPr="004176A9">
        <w:rPr>
          <w:rFonts w:ascii="Arial" w:hAnsi="Arial" w:cs="Arial"/>
          <w:sz w:val="24"/>
          <w:szCs w:val="24"/>
        </w:rPr>
        <w:t>), obrigatoriamente, o(s) definitivo(s).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6.9. Caso o(s) índice(s) estabelecido(s) para reajustamento venha(m) a ser extinto(s) ou de qualquer forma não possa(m) mais ser utilizado(s), será(</w:t>
      </w:r>
      <w:proofErr w:type="spellStart"/>
      <w:r w:rsidRPr="004176A9">
        <w:rPr>
          <w:rFonts w:ascii="Arial" w:hAnsi="Arial" w:cs="Arial"/>
          <w:sz w:val="24"/>
          <w:szCs w:val="24"/>
        </w:rPr>
        <w:t>ão</w:t>
      </w:r>
      <w:proofErr w:type="spellEnd"/>
      <w:r w:rsidRPr="004176A9">
        <w:rPr>
          <w:rFonts w:ascii="Arial" w:hAnsi="Arial" w:cs="Arial"/>
          <w:sz w:val="24"/>
          <w:szCs w:val="24"/>
        </w:rPr>
        <w:t>) adotado(s), em substituição, o(s) que vier(em) a ser determinado(s) pela legislação então em vigor.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F50DFF" w:rsidRPr="004176A9" w:rsidRDefault="00F50DFF" w:rsidP="00F50DFF">
      <w:pPr>
        <w:spacing w:after="160" w:line="300" w:lineRule="auto"/>
        <w:jc w:val="both"/>
        <w:rPr>
          <w:rFonts w:ascii="Arial" w:hAnsi="Arial" w:cs="Arial"/>
          <w:sz w:val="24"/>
          <w:szCs w:val="24"/>
          <w:lang w:val="x-none"/>
        </w:rPr>
      </w:pPr>
      <w:r w:rsidRPr="004176A9">
        <w:rPr>
          <w:rFonts w:ascii="Arial" w:hAnsi="Arial" w:cs="Arial"/>
          <w:sz w:val="24"/>
          <w:szCs w:val="24"/>
        </w:rPr>
        <w:lastRenderedPageBreak/>
        <w:t xml:space="preserve">6.11. O reajuste será realizado por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6.12. Não haverá atualização monetária entre a data do adimplemento das obrigações e a do efetivo pagamento.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7. CLÁUSULA SÉTIMA: Dos critérios e a periodicidade da medição, quando for o caso, e o prazo para liquidação e para o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7.1. Os critérios e a periocidade da medição, quando for o caso, e o prazo para liquidação e para o pagamento estão previstos no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7.2. O pagamento será efetivado em até 30 (trinta) dias após a entrega da nota fiscal conforme especificações constantes neste contrato.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8. CLÁUSULA OITAVA: Dos prazos de início das etapas de execução, conclusão, entrega, observação e recebimento definitivo, quando for o caso</w:t>
      </w:r>
    </w:p>
    <w:p w:rsidR="00F50DFF" w:rsidRPr="004176A9" w:rsidRDefault="00F50DFF" w:rsidP="002968B5">
      <w:pPr>
        <w:tabs>
          <w:tab w:val="left" w:pos="2268"/>
        </w:tabs>
        <w:spacing w:after="160" w:line="300" w:lineRule="auto"/>
        <w:jc w:val="both"/>
        <w:rPr>
          <w:rFonts w:ascii="Arial" w:hAnsi="Arial" w:cs="Arial"/>
          <w:sz w:val="24"/>
          <w:szCs w:val="24"/>
        </w:rPr>
      </w:pPr>
      <w:r w:rsidRPr="004176A9">
        <w:rPr>
          <w:rFonts w:ascii="Arial" w:hAnsi="Arial" w:cs="Arial"/>
          <w:sz w:val="24"/>
          <w:szCs w:val="24"/>
        </w:rPr>
        <w:t>8.1.</w:t>
      </w:r>
      <w:r w:rsidR="002968B5">
        <w:rPr>
          <w:rFonts w:ascii="Arial" w:hAnsi="Arial" w:cs="Arial"/>
          <w:sz w:val="24"/>
          <w:szCs w:val="24"/>
        </w:rPr>
        <w:t xml:space="preserve"> </w:t>
      </w:r>
      <w:r w:rsidR="002968B5" w:rsidRPr="008B65A8">
        <w:rPr>
          <w:rFonts w:ascii="Arial" w:hAnsi="Arial" w:cs="Arial"/>
          <w:sz w:val="24"/>
          <w:szCs w:val="24"/>
        </w:rPr>
        <w:t xml:space="preserve">O prazo de início da execução do serviço será de </w:t>
      </w:r>
      <w:r w:rsidR="002968B5">
        <w:rPr>
          <w:rFonts w:ascii="Arial" w:hAnsi="Arial" w:cs="Arial"/>
          <w:sz w:val="24"/>
          <w:szCs w:val="24"/>
        </w:rPr>
        <w:t>05</w:t>
      </w:r>
      <w:r w:rsidR="002968B5" w:rsidRPr="008B65A8">
        <w:rPr>
          <w:rFonts w:ascii="Arial" w:hAnsi="Arial" w:cs="Arial"/>
          <w:sz w:val="24"/>
          <w:szCs w:val="24"/>
        </w:rPr>
        <w:t xml:space="preserve"> dias uteis.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9. CLÁUSULA NONA: Do crédito pelo qual correrá a despesa, com a indicação da classificação funcional programática e da categoria econômica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9.1.6. Nota de Empenho: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10. CLÁUSULA DÉCIMA: Da matriz de risco,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10.1. A matriz de risco não é obrigatória nesta contratação administrativo, conforme disposto no Decreto nº 63/2023.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11. CLÁSUSULA DÉCIMA PRIMEIRA: Do prazo para resposta ao pedido de repactuação de preços, se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 Não haverá repactuação de preços neste caso, conforme inciso LIX do art. 6º c/c inciso II do § 8º do art. 25 c/c inciso II do § 4º do art. 92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lastRenderedPageBreak/>
        <w:t>12. CLÁUSULA DÉCIMA SEGUNDA: Do prazo para resposta ao pedido de restabelecimento do equilíbrio econômico-financeiro,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12.1. O prazo para resposta ao pedido de restabelecimento do equilíbrio econômico-financeiro será de, no máximo, 30 (trinta) dias.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13.1. Não haverá exigência de garantia contratual.</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15. CLÁUSULA DÉCIMA QUINTA: Dos direitos e das responsabilidades das partes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15.1. Das obrigações do</w:t>
      </w:r>
      <w:r w:rsidRPr="004176A9">
        <w:rPr>
          <w:rFonts w:ascii="Arial" w:hAnsi="Arial" w:cs="Arial"/>
          <w:b/>
          <w:sz w:val="24"/>
          <w:szCs w:val="24"/>
        </w:rPr>
        <w:t xml:space="preserve"> Contratante:</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15.1.1. Exigir</w:t>
      </w:r>
      <w:r w:rsidRPr="004176A9">
        <w:rPr>
          <w:rFonts w:ascii="Arial" w:hAnsi="Arial" w:cs="Arial"/>
          <w:color w:val="000000"/>
          <w:sz w:val="24"/>
          <w:szCs w:val="24"/>
        </w:rPr>
        <w:t xml:space="preserve"> o cumprimento de todas as obrigações assumidas pelo(a) </w:t>
      </w:r>
      <w:r w:rsidRPr="004176A9">
        <w:rPr>
          <w:rFonts w:ascii="Arial" w:hAnsi="Arial" w:cs="Arial"/>
          <w:b/>
          <w:color w:val="000000"/>
          <w:sz w:val="24"/>
          <w:szCs w:val="24"/>
        </w:rPr>
        <w:t>Contratado(a)</w:t>
      </w:r>
      <w:r w:rsidRPr="004176A9">
        <w:rPr>
          <w:rFonts w:ascii="Arial" w:hAnsi="Arial" w:cs="Arial"/>
          <w:color w:val="000000"/>
          <w:sz w:val="24"/>
          <w:szCs w:val="24"/>
        </w:rPr>
        <w:t>, de acordo com o contrato e seus anexos;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15.1.2. </w:t>
      </w:r>
      <w:r w:rsidRPr="004176A9">
        <w:rPr>
          <w:rFonts w:ascii="Arial" w:hAnsi="Arial" w:cs="Arial"/>
          <w:sz w:val="24"/>
          <w:szCs w:val="24"/>
        </w:rPr>
        <w:t>Receber o objeto no prazo e condições estabelecidas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15.1.3. Notificar o (a) </w:t>
      </w:r>
      <w:r w:rsidRPr="004176A9">
        <w:rPr>
          <w:rFonts w:ascii="Arial" w:hAnsi="Arial" w:cs="Arial"/>
          <w:b/>
          <w:sz w:val="24"/>
          <w:szCs w:val="24"/>
        </w:rPr>
        <w:t xml:space="preserve">contratado (a), </w:t>
      </w:r>
      <w:r w:rsidRPr="004176A9">
        <w:rPr>
          <w:rFonts w:ascii="Arial" w:hAnsi="Arial" w:cs="Arial"/>
          <w:sz w:val="24"/>
          <w:szCs w:val="24"/>
        </w:rPr>
        <w:t xml:space="preserve">por escrito, da ocorrência de eventuais imperfeições, falhas ou irregularidades constatadas no curso da execução de </w:t>
      </w:r>
      <w:r w:rsidR="00241166">
        <w:rPr>
          <w:rFonts w:ascii="Arial" w:hAnsi="Arial" w:cs="Arial"/>
          <w:sz w:val="24"/>
          <w:szCs w:val="24"/>
        </w:rPr>
        <w:t>c</w:t>
      </w:r>
      <w:r w:rsidR="00241166" w:rsidRPr="004A6986">
        <w:rPr>
          <w:rFonts w:ascii="Arial" w:hAnsi="Arial" w:cs="Arial"/>
          <w:sz w:val="24"/>
          <w:szCs w:val="24"/>
        </w:rPr>
        <w:t xml:space="preserve">ontratação de empresa especializada para </w:t>
      </w:r>
      <w:r w:rsidR="00241166">
        <w:rPr>
          <w:rFonts w:ascii="Arial" w:hAnsi="Arial" w:cs="Arial"/>
          <w:sz w:val="24"/>
          <w:szCs w:val="24"/>
        </w:rPr>
        <w:t>aquisição de mobiliário e equipamentos hospitalares destinados ao aparelhamento e a reposição de equipamentos das unidades de saúde (por registro de preço), para a Secretaria Municipal de Saúde do Município de Santo Antônio do Grama/MG</w:t>
      </w:r>
      <w:r w:rsidRPr="004176A9">
        <w:rPr>
          <w:rFonts w:ascii="Arial" w:hAnsi="Arial" w:cs="Arial"/>
          <w:sz w:val="24"/>
          <w:szCs w:val="24"/>
        </w:rPr>
        <w:t>, fixando prazo para a sua correção, certificando-se de que as soluções por ele propostas sejam a mais adequadas;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lastRenderedPageBreak/>
        <w:t xml:space="preserve">15.1.4. Notificar o(a) </w:t>
      </w:r>
      <w:r w:rsidRPr="004176A9">
        <w:rPr>
          <w:rFonts w:ascii="Arial" w:hAnsi="Arial" w:cs="Arial"/>
          <w:b/>
          <w:color w:val="000000"/>
          <w:sz w:val="24"/>
          <w:szCs w:val="24"/>
        </w:rPr>
        <w:t>Contratado(a)</w:t>
      </w:r>
      <w:r w:rsidRPr="004176A9">
        <w:rPr>
          <w:rFonts w:ascii="Arial" w:hAnsi="Arial" w:cs="Arial"/>
          <w:sz w:val="24"/>
          <w:szCs w:val="24"/>
        </w:rPr>
        <w:t>, por escrito, sobre vícios, defeitos ou incorreções verificadas no objeto fornecido, para que seja por ele substituído, reparado ou corrigido, no total ou em parte, às suas expensas;</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15.1.5. Acompanhar e fiscalizar a execução do contrato administrativo e o cumprimento das obrigações pel</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15.1.6. </w:t>
      </w:r>
      <w:r w:rsidRPr="004176A9">
        <w:rPr>
          <w:rFonts w:ascii="Arial" w:hAnsi="Arial" w:cs="Arial"/>
          <w:sz w:val="24"/>
          <w:szCs w:val="24"/>
        </w:rPr>
        <w:t xml:space="preserve">Efetuar o pagamento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do valor correspondente ao fornecimento do objeto, no prazo, forma e condições estabelecidos neste contrato administrativo, conforme cronograma físico-financeiro;</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sz w:val="24"/>
          <w:szCs w:val="24"/>
        </w:rPr>
        <w:t xml:space="preserve">15.1.7. </w:t>
      </w:r>
      <w:r w:rsidRPr="004176A9">
        <w:rPr>
          <w:rFonts w:ascii="Arial" w:hAnsi="Arial" w:cs="Arial"/>
          <w:bCs/>
          <w:color w:val="000000"/>
          <w:sz w:val="24"/>
          <w:szCs w:val="24"/>
        </w:rPr>
        <w:t xml:space="preserve">Aplicar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as sanções motivadas pela inexecução total ou parcial do contrato administrativo;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color w:val="000000"/>
          <w:sz w:val="24"/>
          <w:szCs w:val="24"/>
        </w:rPr>
        <w:t xml:space="preserve">15.1.8. Cientificar seu </w:t>
      </w:r>
      <w:r w:rsidRPr="004176A9">
        <w:rPr>
          <w:rFonts w:ascii="Arial" w:hAnsi="Arial" w:cs="Arial"/>
          <w:bCs/>
          <w:color w:val="000000"/>
          <w:sz w:val="24"/>
          <w:szCs w:val="24"/>
        </w:rPr>
        <w:t>órgão</w:t>
      </w:r>
      <w:r w:rsidRPr="004176A9">
        <w:rPr>
          <w:rFonts w:ascii="Arial" w:hAnsi="Arial" w:cs="Arial"/>
          <w:color w:val="000000"/>
          <w:sz w:val="24"/>
          <w:szCs w:val="24"/>
        </w:rPr>
        <w:t xml:space="preserve"> de representação judicial para adoção das medidas cabíveis quando do descumprimento de obrigações pelo(a)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color w:val="000000"/>
          <w:sz w:val="24"/>
          <w:szCs w:val="24"/>
        </w:rPr>
        <w:t xml:space="preserve">15.1.9. </w:t>
      </w:r>
      <w:r w:rsidRPr="004176A9">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bCs/>
          <w:color w:val="000000"/>
          <w:sz w:val="24"/>
          <w:szCs w:val="24"/>
        </w:rPr>
        <w:t xml:space="preserve">15.1.10. Concluída a instrução do requerimento,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terá o prazo de 30 (trinta) dias para decidir, admitida a prorrogação motivada por igual período;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color w:val="000000"/>
          <w:sz w:val="24"/>
          <w:szCs w:val="24"/>
        </w:rPr>
        <w:t>15.1.11. N</w:t>
      </w:r>
      <w:r w:rsidRPr="004176A9">
        <w:rPr>
          <w:rFonts w:ascii="Arial" w:hAnsi="Arial" w:cs="Arial"/>
          <w:sz w:val="24"/>
          <w:szCs w:val="24"/>
        </w:rPr>
        <w:t>ão responder por quaisquer compromissos assumidos pel</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com terceiros, ainda que vinculados à execução do contrato, bem como por qualquer dano causado a terceiros em decorrência de ato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de seus empregados, prepostos ou subordinados.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15.1.12. Comunicar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 xml:space="preserve">na hipótese de posterior alteração do projeto pelo </w:t>
      </w:r>
      <w:r w:rsidRPr="004176A9">
        <w:rPr>
          <w:rFonts w:ascii="Arial" w:hAnsi="Arial" w:cs="Arial"/>
          <w:b/>
          <w:sz w:val="24"/>
          <w:szCs w:val="24"/>
        </w:rPr>
        <w:t xml:space="preserve">Contratante, </w:t>
      </w:r>
      <w:r w:rsidRPr="004176A9">
        <w:rPr>
          <w:rFonts w:ascii="Arial" w:hAnsi="Arial" w:cs="Arial"/>
          <w:sz w:val="24"/>
          <w:szCs w:val="24"/>
        </w:rPr>
        <w:t>no caso do § 2º do art. 93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 Não praticar atos de ingerência na administração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tais como: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15.1.13.1. Exercer o poder de mando sobre os empregados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devendo reportar-se somente aos prepostos ou responsáveis por ela indicados, exceto quando o objeto da contratação previr o atendimento direto, tais como na </w:t>
      </w:r>
      <w:r w:rsidR="00241166">
        <w:rPr>
          <w:rFonts w:ascii="Arial" w:hAnsi="Arial" w:cs="Arial"/>
          <w:sz w:val="24"/>
          <w:szCs w:val="24"/>
        </w:rPr>
        <w:t>c</w:t>
      </w:r>
      <w:r w:rsidR="00241166" w:rsidRPr="004A6986">
        <w:rPr>
          <w:rFonts w:ascii="Arial" w:hAnsi="Arial" w:cs="Arial"/>
          <w:sz w:val="24"/>
          <w:szCs w:val="24"/>
        </w:rPr>
        <w:t xml:space="preserve">ontratação de empresa especializada para </w:t>
      </w:r>
      <w:r w:rsidR="00241166">
        <w:rPr>
          <w:rFonts w:ascii="Arial" w:hAnsi="Arial" w:cs="Arial"/>
          <w:sz w:val="24"/>
          <w:szCs w:val="24"/>
        </w:rPr>
        <w:t xml:space="preserve">aquisição de mobiliário e equipamentos hospitalares destinados ao aparelhamento e a reposição de equipamentos das unidades de saúde (por registro de preço), para </w:t>
      </w:r>
      <w:r w:rsidR="00241166">
        <w:rPr>
          <w:rFonts w:ascii="Arial" w:hAnsi="Arial" w:cs="Arial"/>
          <w:sz w:val="24"/>
          <w:szCs w:val="24"/>
        </w:rPr>
        <w:lastRenderedPageBreak/>
        <w:t>a Secretaria Municipal de Saúde do Município de Santo Antônio do Grama/MG</w:t>
      </w:r>
      <w:r w:rsidR="00241166">
        <w:rPr>
          <w:rFonts w:ascii="Arial" w:hAnsi="Arial" w:cs="Arial"/>
          <w:sz w:val="24"/>
          <w:szCs w:val="24"/>
        </w:rPr>
        <w:t xml:space="preserve"> </w:t>
      </w:r>
      <w:r w:rsidRPr="004176A9">
        <w:rPr>
          <w:rFonts w:ascii="Arial" w:hAnsi="Arial" w:cs="Arial"/>
          <w:sz w:val="24"/>
          <w:szCs w:val="24"/>
        </w:rPr>
        <w:t>de recepção e apoio ao usuário;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15.1.13.1. Direcionar a contratação de pessoas para trabalhar no(a) </w:t>
      </w:r>
      <w:r w:rsidRPr="004176A9">
        <w:rPr>
          <w:rFonts w:ascii="Arial" w:hAnsi="Arial" w:cs="Arial"/>
          <w:b/>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15.1.13.2. Promover ou aceitar o desvio de funções dos trabalhadores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15.1.13.3. Considerar os trabalhadores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como colaboradores eventuais do próprio órgão ou entidade responsável pela contratação, especialmente para efeito de concessão de diárias e passagens;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15.1.14. Fornecer por escrito as informações necessárias para o desenvolvimento de </w:t>
      </w:r>
      <w:r w:rsidR="00241166">
        <w:rPr>
          <w:rFonts w:ascii="Arial" w:hAnsi="Arial" w:cs="Arial"/>
          <w:sz w:val="24"/>
          <w:szCs w:val="24"/>
        </w:rPr>
        <w:t>c</w:t>
      </w:r>
      <w:r w:rsidR="00241166" w:rsidRPr="004A6986">
        <w:rPr>
          <w:rFonts w:ascii="Arial" w:hAnsi="Arial" w:cs="Arial"/>
          <w:sz w:val="24"/>
          <w:szCs w:val="24"/>
        </w:rPr>
        <w:t xml:space="preserve">ontratação de empresa especializada para </w:t>
      </w:r>
      <w:r w:rsidR="00241166">
        <w:rPr>
          <w:rFonts w:ascii="Arial" w:hAnsi="Arial" w:cs="Arial"/>
          <w:sz w:val="24"/>
          <w:szCs w:val="24"/>
        </w:rPr>
        <w:t>aquisição de mobiliário e equipamentos hospitalares destinados ao aparelhamento e a reposição de equipamentos das unidades de saúde (por registro de preço), para a Secretaria Municipal de Saúde do Município de Santo Antônio do Grama/MG</w:t>
      </w:r>
      <w:r w:rsidRPr="004176A9">
        <w:rPr>
          <w:rFonts w:ascii="Arial" w:hAnsi="Arial" w:cs="Arial"/>
          <w:sz w:val="24"/>
          <w:szCs w:val="24"/>
        </w:rPr>
        <w:t>, objeto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15.1.15. Assegurar que o ambiente de trabalho, inclusive seus equipamentos e instalações, apresentem condições adequadas ao cumprimento, pel</w:t>
      </w:r>
      <w:r w:rsidRPr="004176A9">
        <w:rPr>
          <w:rFonts w:ascii="Arial" w:hAnsi="Arial" w:cs="Arial"/>
          <w:color w:val="000000"/>
          <w:sz w:val="24"/>
          <w:szCs w:val="24"/>
        </w:rPr>
        <w:t xml:space="preserve">o (a) </w:t>
      </w:r>
      <w:r w:rsidRPr="004176A9">
        <w:rPr>
          <w:rFonts w:ascii="Arial" w:hAnsi="Arial" w:cs="Arial"/>
          <w:b/>
          <w:color w:val="000000"/>
          <w:sz w:val="24"/>
          <w:szCs w:val="24"/>
        </w:rPr>
        <w:t>contratado (a)</w:t>
      </w:r>
      <w:r w:rsidRPr="004176A9">
        <w:rPr>
          <w:rFonts w:ascii="Arial" w:hAnsi="Arial" w:cs="Arial"/>
          <w:sz w:val="24"/>
          <w:szCs w:val="24"/>
        </w:rPr>
        <w:t xml:space="preserve">, das normas de segurança e saúde no trabalho, quando a </w:t>
      </w:r>
      <w:r w:rsidR="00241166">
        <w:rPr>
          <w:rFonts w:ascii="Arial" w:hAnsi="Arial" w:cs="Arial"/>
          <w:sz w:val="24"/>
          <w:szCs w:val="24"/>
        </w:rPr>
        <w:t>c</w:t>
      </w:r>
      <w:r w:rsidR="00241166" w:rsidRPr="004A6986">
        <w:rPr>
          <w:rFonts w:ascii="Arial" w:hAnsi="Arial" w:cs="Arial"/>
          <w:sz w:val="24"/>
          <w:szCs w:val="24"/>
        </w:rPr>
        <w:t xml:space="preserve">ontratação de empresa especializada para </w:t>
      </w:r>
      <w:r w:rsidR="00241166">
        <w:rPr>
          <w:rFonts w:ascii="Arial" w:hAnsi="Arial" w:cs="Arial"/>
          <w:sz w:val="24"/>
          <w:szCs w:val="24"/>
        </w:rPr>
        <w:t>aquisição de mobiliário e equipamentos hospitalares destinados ao aparelhamento e a reposição de equipamentos das unidades de saúde (por registro de preço), para a Secretaria Municipal de Saúde do Município de Santo Antônio do Grama/MG</w:t>
      </w:r>
      <w:r w:rsidRPr="004176A9">
        <w:rPr>
          <w:rFonts w:ascii="Arial" w:hAnsi="Arial" w:cs="Arial"/>
          <w:sz w:val="24"/>
          <w:szCs w:val="24"/>
        </w:rPr>
        <w:t>, for executado em suas dependências, ou em local por ela designado.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15.1.16. Previamente à expedição da ordem de </w:t>
      </w:r>
      <w:r w:rsidR="00241166">
        <w:rPr>
          <w:rFonts w:ascii="Arial" w:hAnsi="Arial" w:cs="Arial"/>
          <w:sz w:val="24"/>
          <w:szCs w:val="24"/>
        </w:rPr>
        <w:t>c</w:t>
      </w:r>
      <w:r w:rsidR="00241166" w:rsidRPr="004A6986">
        <w:rPr>
          <w:rFonts w:ascii="Arial" w:hAnsi="Arial" w:cs="Arial"/>
          <w:sz w:val="24"/>
          <w:szCs w:val="24"/>
        </w:rPr>
        <w:t xml:space="preserve">ontratação de empresa especializada para </w:t>
      </w:r>
      <w:r w:rsidR="00241166">
        <w:rPr>
          <w:rFonts w:ascii="Arial" w:hAnsi="Arial" w:cs="Arial"/>
          <w:sz w:val="24"/>
          <w:szCs w:val="24"/>
        </w:rPr>
        <w:t>aquisição de mobiliário e equipamentos hospitalares destinados ao aparelhamento e a reposição de equipamentos das unidades de saúde (por registro de preço), para a Secretaria Municipal de Saúde do Município de Santo Antônio do Grama/MG</w:t>
      </w:r>
      <w:r w:rsidRPr="004176A9">
        <w:rPr>
          <w:rFonts w:ascii="Arial" w:hAnsi="Arial" w:cs="Arial"/>
          <w:sz w:val="24"/>
          <w:szCs w:val="24"/>
        </w:rPr>
        <w:t>, verificar pendências, liberar áreas e/ou adotar providências cabíveis para a regularidade do início da sua execução.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15.2. Das obrigações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15.2.1. Manter, durante toda a execução do contrato administrativo, em compatibilidade com as obrigações por ele assumidas, todas as condições </w:t>
      </w:r>
      <w:r w:rsidRPr="004176A9">
        <w:rPr>
          <w:rFonts w:ascii="Arial" w:hAnsi="Arial" w:cs="Arial"/>
          <w:sz w:val="24"/>
          <w:szCs w:val="24"/>
        </w:rPr>
        <w:lastRenderedPageBreak/>
        <w:t>exigidas para a habilitação na licitação pública, ou para a qualificação, na contratação administrativa direta;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15.2.4. Manter preposto aceito pelo </w:t>
      </w:r>
      <w:r w:rsidRPr="004176A9">
        <w:rPr>
          <w:rFonts w:ascii="Arial" w:hAnsi="Arial" w:cs="Arial"/>
          <w:b/>
          <w:sz w:val="24"/>
          <w:szCs w:val="24"/>
        </w:rPr>
        <w:t>Contratante</w:t>
      </w:r>
      <w:r w:rsidRPr="004176A9">
        <w:rPr>
          <w:rFonts w:ascii="Arial" w:hAnsi="Arial" w:cs="Arial"/>
          <w:sz w:val="24"/>
          <w:szCs w:val="24"/>
        </w:rPr>
        <w:t xml:space="preserve"> para representá-lo na execução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15.2.5. A indicação ou a manutenção do preposto do </w:t>
      </w:r>
      <w:r w:rsidRPr="004176A9">
        <w:rPr>
          <w:rFonts w:ascii="Arial" w:hAnsi="Arial" w:cs="Arial"/>
          <w:b/>
          <w:sz w:val="24"/>
          <w:szCs w:val="24"/>
        </w:rPr>
        <w:t>Contratante</w:t>
      </w:r>
      <w:r w:rsidRPr="004176A9">
        <w:rPr>
          <w:rFonts w:ascii="Arial" w:hAnsi="Arial" w:cs="Arial"/>
          <w:sz w:val="24"/>
          <w:szCs w:val="24"/>
        </w:rPr>
        <w:t xml:space="preserve"> poderá ser recusada pelo órgão ou entidade, desde que devidamente justificada, devendo a empresa designar outro para o exercício da atividade;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15.2.6. Atender às determinações regulares emitidas pelo fiscal do contrato administrativo ou autoridade superior (inciso II do art. 137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4176A9">
        <w:rPr>
          <w:rFonts w:ascii="Arial" w:hAnsi="Arial" w:cs="Arial"/>
          <w:color w:val="FF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15.2.7. Reparar, corrigir, remover, reconstruir ou substituir, às suas expensas, no total ou em parte, no prazo fixado pelo fiscal do contrato, </w:t>
      </w:r>
      <w:r w:rsidR="00241166">
        <w:rPr>
          <w:rFonts w:ascii="Arial" w:hAnsi="Arial" w:cs="Arial"/>
          <w:sz w:val="24"/>
          <w:szCs w:val="24"/>
        </w:rPr>
        <w:t>c</w:t>
      </w:r>
      <w:r w:rsidR="00241166" w:rsidRPr="004A6986">
        <w:rPr>
          <w:rFonts w:ascii="Arial" w:hAnsi="Arial" w:cs="Arial"/>
          <w:sz w:val="24"/>
          <w:szCs w:val="24"/>
        </w:rPr>
        <w:t xml:space="preserve">ontratação de empresa especializada para </w:t>
      </w:r>
      <w:r w:rsidR="00241166">
        <w:rPr>
          <w:rFonts w:ascii="Arial" w:hAnsi="Arial" w:cs="Arial"/>
          <w:sz w:val="24"/>
          <w:szCs w:val="24"/>
        </w:rPr>
        <w:t>aquisição de mobiliário e equipamentos hospitalares destinados ao aparelhamento e a reposição de equipamentos das unidades de saúde (por registro de preço), para a Secretaria Municipal de Saúde do Município de Santo Antônio do Grama/MG</w:t>
      </w:r>
      <w:r w:rsidRPr="004176A9">
        <w:rPr>
          <w:rFonts w:ascii="Arial" w:hAnsi="Arial" w:cs="Arial"/>
          <w:sz w:val="24"/>
          <w:szCs w:val="24"/>
        </w:rPr>
        <w:t>, nos quais se verificarem vícios, defeitos ou incorreções resultantes da execução ou dos materiais empregados.</w:t>
      </w:r>
    </w:p>
    <w:p w:rsidR="00A11EA3" w:rsidRPr="004176A9" w:rsidRDefault="00F50DFF" w:rsidP="005735A4">
      <w:pPr>
        <w:spacing w:after="160" w:line="300" w:lineRule="auto"/>
        <w:jc w:val="both"/>
        <w:rPr>
          <w:sz w:val="24"/>
          <w:szCs w:val="24"/>
        </w:rPr>
      </w:pPr>
      <w:r w:rsidRPr="004176A9">
        <w:rPr>
          <w:rFonts w:ascii="Arial" w:hAnsi="Arial" w:cs="Arial"/>
          <w:sz w:val="24"/>
          <w:szCs w:val="24"/>
        </w:rPr>
        <w:t xml:space="preserve">15.2.8. </w:t>
      </w:r>
      <w:r w:rsidR="005735A4" w:rsidRPr="008B65A8">
        <w:rPr>
          <w:rFonts w:ascii="Arial" w:hAnsi="Arial" w:cs="Arial"/>
          <w:sz w:val="24"/>
          <w:szCs w:val="24"/>
        </w:rPr>
        <w:t xml:space="preserve">Responsabilizar-se pelos vícios e danos decorrentes da execução do objeto, bem como por todo e qualquer dano causado ao </w:t>
      </w:r>
      <w:r w:rsidR="005735A4" w:rsidRPr="008B65A8">
        <w:rPr>
          <w:rFonts w:ascii="Arial" w:hAnsi="Arial" w:cs="Arial"/>
          <w:b/>
          <w:sz w:val="24"/>
          <w:szCs w:val="24"/>
        </w:rPr>
        <w:t>Contratante</w:t>
      </w:r>
      <w:r w:rsidR="005735A4" w:rsidRPr="008B65A8">
        <w:rPr>
          <w:rFonts w:ascii="Arial" w:hAnsi="Arial" w:cs="Arial"/>
          <w:sz w:val="24"/>
          <w:szCs w:val="24"/>
        </w:rPr>
        <w:t xml:space="preserve"> ou terceiros, não reduzindo essa responsabilidade a fiscalização ou o acompanhamento da execução contratual pelo </w:t>
      </w:r>
      <w:r w:rsidR="005735A4" w:rsidRPr="008B65A8">
        <w:rPr>
          <w:rFonts w:ascii="Arial" w:hAnsi="Arial" w:cs="Arial"/>
          <w:b/>
          <w:sz w:val="24"/>
          <w:szCs w:val="24"/>
        </w:rPr>
        <w:t>Contratante</w:t>
      </w:r>
      <w:r w:rsidR="005735A4" w:rsidRPr="008B65A8">
        <w:rPr>
          <w:rFonts w:ascii="Arial" w:hAnsi="Arial" w:cs="Arial"/>
          <w:sz w:val="24"/>
          <w:szCs w:val="24"/>
        </w:rPr>
        <w:t>, que ficará autorizado a descontar dos pagamentos devidos ou da garantia, caso exigida no edital, o valor correspondente aos danos sofridos</w:t>
      </w:r>
    </w:p>
    <w:p w:rsidR="00F50DFF" w:rsidRPr="004176A9" w:rsidRDefault="00F50DFF" w:rsidP="00F50DFF">
      <w:pPr>
        <w:spacing w:after="160" w:line="300" w:lineRule="auto"/>
        <w:jc w:val="both"/>
        <w:rPr>
          <w:rFonts w:ascii="Arial" w:hAnsi="Arial" w:cs="Arial"/>
          <w:strike/>
          <w:color w:val="000000"/>
          <w:sz w:val="24"/>
          <w:szCs w:val="24"/>
        </w:rPr>
      </w:pPr>
      <w:r w:rsidRPr="004176A9">
        <w:rPr>
          <w:rFonts w:ascii="Arial" w:hAnsi="Arial" w:cs="Arial"/>
          <w:sz w:val="24"/>
          <w:szCs w:val="24"/>
        </w:rPr>
        <w:lastRenderedPageBreak/>
        <w:t xml:space="preserve">15.2.9. Efetuar comunicação ao </w:t>
      </w:r>
      <w:r w:rsidRPr="004176A9">
        <w:rPr>
          <w:rFonts w:ascii="Arial" w:hAnsi="Arial" w:cs="Arial"/>
          <w:b/>
          <w:sz w:val="24"/>
          <w:szCs w:val="24"/>
        </w:rPr>
        <w:t>Contratante</w:t>
      </w:r>
      <w:r w:rsidRPr="004176A9">
        <w:rPr>
          <w:rFonts w:ascii="Arial" w:hAnsi="Arial" w:cs="Arial"/>
          <w:sz w:val="24"/>
          <w:szCs w:val="24"/>
        </w:rPr>
        <w:t xml:space="preserve">, assim que tiver ciência da impossibilidade de realização ou finalização da </w:t>
      </w:r>
      <w:r w:rsidR="00241166">
        <w:rPr>
          <w:rFonts w:ascii="Arial" w:hAnsi="Arial" w:cs="Arial"/>
          <w:sz w:val="24"/>
          <w:szCs w:val="24"/>
        </w:rPr>
        <w:t>c</w:t>
      </w:r>
      <w:r w:rsidR="00241166" w:rsidRPr="004A6986">
        <w:rPr>
          <w:rFonts w:ascii="Arial" w:hAnsi="Arial" w:cs="Arial"/>
          <w:sz w:val="24"/>
          <w:szCs w:val="24"/>
        </w:rPr>
        <w:t xml:space="preserve">ontratação de empresa especializada para </w:t>
      </w:r>
      <w:r w:rsidR="00241166">
        <w:rPr>
          <w:rFonts w:ascii="Arial" w:hAnsi="Arial" w:cs="Arial"/>
          <w:sz w:val="24"/>
          <w:szCs w:val="24"/>
        </w:rPr>
        <w:t>aquisição de mobiliário e equipamentos hospitalares destinados ao aparelhamento e a reposição de equipamentos das unidades de saúde (por registro de preço), para a Secretaria Municipal de Saúde do Município de Santo Antônio do Grama/MG</w:t>
      </w:r>
      <w:r w:rsidR="007D02A6">
        <w:rPr>
          <w:rFonts w:ascii="Arial" w:hAnsi="Arial" w:cs="Arial"/>
          <w:sz w:val="24"/>
          <w:szCs w:val="24"/>
        </w:rPr>
        <w:t xml:space="preserve"> </w:t>
      </w:r>
      <w:r w:rsidRPr="004176A9">
        <w:rPr>
          <w:rFonts w:ascii="Arial" w:hAnsi="Arial" w:cs="Arial"/>
          <w:sz w:val="24"/>
          <w:szCs w:val="24"/>
        </w:rPr>
        <w:t>no prazo estabelecido, para adoção de ações de contingência cabíveis.</w:t>
      </w:r>
      <w:r w:rsidRPr="004176A9">
        <w:rPr>
          <w:rFonts w:ascii="Arial" w:hAnsi="Arial" w:cs="Arial"/>
          <w:strike/>
          <w:color w:val="000000"/>
          <w:sz w:val="24"/>
          <w:szCs w:val="24"/>
        </w:rPr>
        <w:t xml:space="preserv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15.2.12. Comunicar ao fiscal do contrato administrativo, no prazo de 24 (vinte e quatro) horas, qualquer ocorrência anormal ou </w:t>
      </w:r>
      <w:r w:rsidRPr="004176A9">
        <w:rPr>
          <w:rFonts w:ascii="Arial" w:hAnsi="Arial" w:cs="Arial"/>
          <w:color w:val="000000"/>
          <w:sz w:val="24"/>
          <w:szCs w:val="24"/>
        </w:rPr>
        <w:t>acidente</w:t>
      </w:r>
      <w:r w:rsidRPr="004176A9">
        <w:rPr>
          <w:rFonts w:ascii="Arial" w:hAnsi="Arial" w:cs="Arial"/>
          <w:sz w:val="24"/>
          <w:szCs w:val="24"/>
        </w:rPr>
        <w:t xml:space="preserve"> que se verifique no local da execução do objeto contratual.</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 xml:space="preserve">15.2.13. Prestar todo esclarecimento ou informação solicitada pelo </w:t>
      </w:r>
      <w:r w:rsidRPr="004176A9">
        <w:rPr>
          <w:rFonts w:ascii="Arial" w:hAnsi="Arial" w:cs="Arial"/>
          <w:b/>
          <w:sz w:val="24"/>
          <w:szCs w:val="24"/>
        </w:rPr>
        <w:t>Contratante</w:t>
      </w:r>
      <w:r w:rsidRPr="004176A9">
        <w:rPr>
          <w:rFonts w:ascii="Arial" w:hAnsi="Arial" w:cs="Arial"/>
          <w:sz w:val="24"/>
          <w:szCs w:val="24"/>
        </w:rPr>
        <w:t xml:space="preserve"> ou por seus prepostos, garantindo-lhes o acesso, a qualquer tempo, ao local dos trabalhos, bem como aos documentos relativos à execução do empreendimento.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 xml:space="preserve">15.2.14. Paralisar, por determinação do </w:t>
      </w:r>
      <w:r w:rsidRPr="004176A9">
        <w:rPr>
          <w:rFonts w:ascii="Arial" w:hAnsi="Arial" w:cs="Arial"/>
          <w:b/>
          <w:sz w:val="24"/>
          <w:szCs w:val="24"/>
        </w:rPr>
        <w:t>Contratante</w:t>
      </w:r>
      <w:r w:rsidRPr="004176A9">
        <w:rPr>
          <w:rFonts w:ascii="Arial" w:hAnsi="Arial" w:cs="Arial"/>
          <w:sz w:val="24"/>
          <w:szCs w:val="24"/>
        </w:rPr>
        <w:t>, qualquer atividade que não esteja sendo executada de acordo com a boa técnica ou que ponha em risco a segurança de pessoas ou bens de terceiros.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15.2.15. Promover a guarda, manutenção e vigilância de materiais, ferramentas, e tudo o que for necessário à execução do objeto, durante a vigência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241166">
        <w:rPr>
          <w:rFonts w:ascii="Arial" w:hAnsi="Arial" w:cs="Arial"/>
          <w:sz w:val="24"/>
          <w:szCs w:val="24"/>
        </w:rPr>
        <w:t>c</w:t>
      </w:r>
      <w:r w:rsidR="00241166" w:rsidRPr="004A6986">
        <w:rPr>
          <w:rFonts w:ascii="Arial" w:hAnsi="Arial" w:cs="Arial"/>
          <w:sz w:val="24"/>
          <w:szCs w:val="24"/>
        </w:rPr>
        <w:t xml:space="preserve">ontratação de empresa especializada para </w:t>
      </w:r>
      <w:r w:rsidR="00241166">
        <w:rPr>
          <w:rFonts w:ascii="Arial" w:hAnsi="Arial" w:cs="Arial"/>
          <w:sz w:val="24"/>
          <w:szCs w:val="24"/>
        </w:rPr>
        <w:t xml:space="preserve">aquisição de mobiliário e equipamentos hospitalares destinados ao aparelhamento e a reposição de equipamentos das unidades de saúde (por registro de preço), para </w:t>
      </w:r>
      <w:r w:rsidR="00241166">
        <w:rPr>
          <w:rFonts w:ascii="Arial" w:hAnsi="Arial" w:cs="Arial"/>
          <w:sz w:val="24"/>
          <w:szCs w:val="24"/>
        </w:rPr>
        <w:lastRenderedPageBreak/>
        <w:t>a Secretaria Municipal de Saúde do Município de Santo Antônio do Grama/MG</w:t>
      </w:r>
      <w:r w:rsidR="00241166">
        <w:rPr>
          <w:rFonts w:ascii="Arial" w:hAnsi="Arial" w:cs="Arial"/>
          <w:sz w:val="24"/>
          <w:szCs w:val="24"/>
        </w:rPr>
        <w:t xml:space="preserve"> </w:t>
      </w:r>
      <w:r w:rsidRPr="004176A9">
        <w:rPr>
          <w:rFonts w:ascii="Arial" w:hAnsi="Arial" w:cs="Arial"/>
          <w:sz w:val="24"/>
          <w:szCs w:val="24"/>
        </w:rPr>
        <w:t>e nas melhores condições de segurança, higiene e disciplina.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15.2.17. Submeter previamente, por escrito, ao </w:t>
      </w:r>
      <w:r w:rsidRPr="004176A9">
        <w:rPr>
          <w:rFonts w:ascii="Arial" w:hAnsi="Arial" w:cs="Arial"/>
          <w:b/>
          <w:sz w:val="24"/>
          <w:szCs w:val="24"/>
        </w:rPr>
        <w:t>Contratante</w:t>
      </w:r>
      <w:r w:rsidRPr="004176A9">
        <w:rPr>
          <w:rFonts w:ascii="Arial" w:hAnsi="Arial" w:cs="Arial"/>
          <w:sz w:val="24"/>
          <w:szCs w:val="24"/>
        </w:rPr>
        <w:t>, para análise e aprovação, quaisquer mudanças nos métodos executivos que fujam às especificações do memorial descritivo ou instrumento congênere.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15.2.20. Guardar sigilo sobre todas as informações obtidas em decorrência do cumprimento do contrato.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15.2.22. Cumprir, além dos postulados legais vigentes de âmbito federal, estadual ou municipal, as normas de segurança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15.2.24. Garantir o acesso, a qualquer tempo, ao local dos trabalhos, bem como aos documentos relativos à execução do empreendimento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15.2.25. Promover a organização técnica e administrativa da </w:t>
      </w:r>
      <w:r w:rsidR="00241166">
        <w:rPr>
          <w:rFonts w:ascii="Arial" w:hAnsi="Arial" w:cs="Arial"/>
          <w:sz w:val="24"/>
          <w:szCs w:val="24"/>
        </w:rPr>
        <w:t>c</w:t>
      </w:r>
      <w:r w:rsidR="00241166" w:rsidRPr="004A6986">
        <w:rPr>
          <w:rFonts w:ascii="Arial" w:hAnsi="Arial" w:cs="Arial"/>
          <w:sz w:val="24"/>
          <w:szCs w:val="24"/>
        </w:rPr>
        <w:t xml:space="preserve">ontratação de empresa especializada para </w:t>
      </w:r>
      <w:r w:rsidR="00241166">
        <w:rPr>
          <w:rFonts w:ascii="Arial" w:hAnsi="Arial" w:cs="Arial"/>
          <w:sz w:val="24"/>
          <w:szCs w:val="24"/>
        </w:rPr>
        <w:t>aquisição de mobiliário e equipamentos hospitalares destinados ao aparelhamento e a reposição de equipamentos das unidades de saúde (por registro de preço), para a Secretaria Municipal de Saúde do Município de Santo Antônio do Grama/MG</w:t>
      </w:r>
      <w:r w:rsidRPr="004176A9">
        <w:rPr>
          <w:rFonts w:ascii="Arial" w:hAnsi="Arial" w:cs="Arial"/>
          <w:sz w:val="24"/>
          <w:szCs w:val="24"/>
        </w:rPr>
        <w:t xml:space="preserve">, de modo a conduzi-los eficaz e </w:t>
      </w:r>
      <w:r w:rsidRPr="004176A9">
        <w:rPr>
          <w:rFonts w:ascii="Arial" w:hAnsi="Arial" w:cs="Arial"/>
          <w:sz w:val="24"/>
          <w:szCs w:val="24"/>
        </w:rPr>
        <w:lastRenderedPageBreak/>
        <w:t>eficientemente, de acordo com os documentos e especificações que integram o Termo de Referência, no prazo determinado.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15.2.26. Prestar a </w:t>
      </w:r>
      <w:r w:rsidR="00241166">
        <w:rPr>
          <w:rFonts w:ascii="Arial" w:hAnsi="Arial" w:cs="Arial"/>
          <w:sz w:val="24"/>
          <w:szCs w:val="24"/>
        </w:rPr>
        <w:t>c</w:t>
      </w:r>
      <w:r w:rsidR="00241166" w:rsidRPr="004A6986">
        <w:rPr>
          <w:rFonts w:ascii="Arial" w:hAnsi="Arial" w:cs="Arial"/>
          <w:sz w:val="24"/>
          <w:szCs w:val="24"/>
        </w:rPr>
        <w:t xml:space="preserve">ontratação de empresa especializada para </w:t>
      </w:r>
      <w:r w:rsidR="00241166">
        <w:rPr>
          <w:rFonts w:ascii="Arial" w:hAnsi="Arial" w:cs="Arial"/>
          <w:sz w:val="24"/>
          <w:szCs w:val="24"/>
        </w:rPr>
        <w:t>aquisição de mobiliário e equipamentos hospitalares destinados ao aparelhamento e a reposição de equipamentos das unidades de saúde (por registro de preço), para a Secretaria Municipal de Saúde do Município de Santo Antônio do Grama/MG</w:t>
      </w:r>
      <w:r w:rsidR="00241166">
        <w:rPr>
          <w:rFonts w:ascii="Arial" w:hAnsi="Arial" w:cs="Arial"/>
          <w:sz w:val="24"/>
          <w:szCs w:val="24"/>
        </w:rPr>
        <w:t xml:space="preserve"> </w:t>
      </w:r>
      <w:r w:rsidRPr="004176A9">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15.2.27. Ceder ao </w:t>
      </w:r>
      <w:r w:rsidRPr="004176A9">
        <w:rPr>
          <w:rFonts w:ascii="Arial" w:hAnsi="Arial" w:cs="Arial"/>
          <w:b/>
          <w:sz w:val="24"/>
          <w:szCs w:val="24"/>
        </w:rPr>
        <w:t>Contratante</w:t>
      </w:r>
      <w:r w:rsidRPr="004176A9">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15.2.28. Manter os empregados nos horários predeterminados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15.2.29. Apresentar ao </w:t>
      </w:r>
      <w:r w:rsidRPr="004176A9">
        <w:rPr>
          <w:rFonts w:ascii="Arial" w:hAnsi="Arial" w:cs="Arial"/>
          <w:b/>
          <w:sz w:val="24"/>
          <w:szCs w:val="24"/>
        </w:rPr>
        <w:t>Contratante</w:t>
      </w:r>
      <w:r w:rsidRPr="004176A9">
        <w:rPr>
          <w:rFonts w:ascii="Arial" w:hAnsi="Arial" w:cs="Arial"/>
          <w:sz w:val="24"/>
          <w:szCs w:val="24"/>
        </w:rPr>
        <w:t xml:space="preserve">, quando for o caso, a relação nominal dos empregados que adentrarão no órgão para a execução da </w:t>
      </w:r>
      <w:r w:rsidR="004E3FF1">
        <w:rPr>
          <w:rFonts w:ascii="Arial" w:hAnsi="Arial" w:cs="Arial"/>
          <w:sz w:val="24"/>
          <w:szCs w:val="24"/>
        </w:rPr>
        <w:t>c</w:t>
      </w:r>
      <w:r w:rsidR="004E3FF1" w:rsidRPr="004A6986">
        <w:rPr>
          <w:rFonts w:ascii="Arial" w:hAnsi="Arial" w:cs="Arial"/>
          <w:sz w:val="24"/>
          <w:szCs w:val="24"/>
        </w:rPr>
        <w:t xml:space="preserve">ontratação de empresa especializada para </w:t>
      </w:r>
      <w:r w:rsidR="004E3FF1">
        <w:rPr>
          <w:rFonts w:ascii="Arial" w:hAnsi="Arial" w:cs="Arial"/>
          <w:sz w:val="24"/>
          <w:szCs w:val="24"/>
        </w:rPr>
        <w:t>aquisição de mobiliário e equipamentos hospitalares destinados ao aparelhamento e a reposição de equipamentos das unidades de saúde (por registro de preço), para a Secretaria Municipal de Saúde do Município de Santo Antônio do Grama/MG</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 15.3.30. Observar os preceitos da legislação sobre a jornada de trabalho, conforme a categoria profissional.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15.2.31. Atender às solicitações do </w:t>
      </w:r>
      <w:r w:rsidRPr="004176A9">
        <w:rPr>
          <w:rFonts w:ascii="Arial" w:hAnsi="Arial" w:cs="Arial"/>
          <w:b/>
          <w:sz w:val="24"/>
          <w:szCs w:val="24"/>
        </w:rPr>
        <w:t>Contratante</w:t>
      </w:r>
      <w:r w:rsidRPr="004176A9">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4E3FF1">
        <w:rPr>
          <w:rFonts w:ascii="Arial" w:hAnsi="Arial" w:cs="Arial"/>
          <w:sz w:val="24"/>
          <w:szCs w:val="24"/>
        </w:rPr>
        <w:t>c</w:t>
      </w:r>
      <w:r w:rsidR="004E3FF1" w:rsidRPr="004A6986">
        <w:rPr>
          <w:rFonts w:ascii="Arial" w:hAnsi="Arial" w:cs="Arial"/>
          <w:sz w:val="24"/>
          <w:szCs w:val="24"/>
        </w:rPr>
        <w:t xml:space="preserve">ontratação de empresa especializada para </w:t>
      </w:r>
      <w:r w:rsidR="004E3FF1">
        <w:rPr>
          <w:rFonts w:ascii="Arial" w:hAnsi="Arial" w:cs="Arial"/>
          <w:sz w:val="24"/>
          <w:szCs w:val="24"/>
        </w:rPr>
        <w:t>aquisição de mobiliário e equipamentos hospitalares destinados ao aparelhamento e a reposição de equipamentos das unidades de saúde (por registro de preço), para a Secretaria Municipal de Saúde do Município de Santo Antônio do Grama/MG</w:t>
      </w:r>
      <w:r w:rsidRPr="004176A9">
        <w:rPr>
          <w:rFonts w:ascii="Arial" w:hAnsi="Arial" w:cs="Arial"/>
          <w:sz w:val="24"/>
          <w:szCs w:val="24"/>
        </w:rPr>
        <w:t>, conforme descrito nas especificações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15.2.32. Instruir seus empregados quanto à necessidade de acatar as Normas Internas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15.2.33. Instruir seus empregados a respeito das atividades a serem desempenhadas, alertando-os a não executarem atividades não abrangidas pelo contrato, devendo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relatar ao </w:t>
      </w:r>
      <w:r w:rsidRPr="004176A9">
        <w:rPr>
          <w:rFonts w:ascii="Arial" w:hAnsi="Arial" w:cs="Arial"/>
          <w:b/>
          <w:sz w:val="24"/>
          <w:szCs w:val="24"/>
        </w:rPr>
        <w:t>Contratante</w:t>
      </w:r>
      <w:r w:rsidRPr="004176A9">
        <w:rPr>
          <w:rFonts w:ascii="Arial" w:hAnsi="Arial" w:cs="Arial"/>
          <w:sz w:val="24"/>
          <w:szCs w:val="24"/>
        </w:rPr>
        <w:t xml:space="preserve"> toda e qualquer ocorrência neste sentido, a fim de evitar desvio de função.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15.2.34. Estar registrada ou inscrita no Conselho Profissional competente, conforme as áreas de atuação previstas no Termo de Referência, em plena validade.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15.2.35. Adotar as providências e precauções necessárias, inclusive consulta nos respectivos órgãos, se necessário for, a fim de que não venham a ser danificadas as redes hidrossanitárias, elétricas e de comunicação.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15.2.36. Obter junto aos órgãos competentes, conforme e quando for o caso, as licenças necessárias e demais documentos e autorizações exigíveis, na forma da legislação aplicável.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16. CLÁUSULA DÉCIMA SEXTA: Das penalidades cabíveis e os valores das multas e suas bases de cálculo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16.1. Comete infração administrativa, nos termos da Lei nº 14.133/2021,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que:</w:t>
      </w:r>
    </w:p>
    <w:p w:rsidR="00F50DFF" w:rsidRPr="004176A9" w:rsidRDefault="00F50DFF" w:rsidP="00F50DFF">
      <w:pPr>
        <w:pStyle w:val="PargrafodaLista1"/>
        <w:numPr>
          <w:ilvl w:val="2"/>
          <w:numId w:val="2"/>
        </w:numPr>
        <w:spacing w:after="160" w:line="300" w:lineRule="auto"/>
        <w:ind w:right="-30"/>
        <w:jc w:val="both"/>
        <w:rPr>
          <w:rFonts w:ascii="Arial" w:hAnsi="Arial" w:cs="Arial"/>
        </w:rPr>
      </w:pPr>
      <w:r w:rsidRPr="004176A9">
        <w:rPr>
          <w:rFonts w:ascii="Arial" w:hAnsi="Arial" w:cs="Arial"/>
        </w:rPr>
        <w:t>Der causa à inexecução parcial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 xml:space="preserve">Der causa à inexecução parcial do contrato administrativo que cause grave dano ao </w:t>
      </w:r>
      <w:r w:rsidRPr="004176A9">
        <w:rPr>
          <w:rFonts w:ascii="Arial" w:hAnsi="Arial" w:cs="Arial"/>
          <w:b/>
        </w:rPr>
        <w:t>Contratante</w:t>
      </w:r>
      <w:r w:rsidRPr="004176A9">
        <w:rPr>
          <w:rFonts w:ascii="Arial" w:hAnsi="Arial" w:cs="Arial"/>
        </w:rPr>
        <w:t xml:space="preserve"> ou ao funcionamento da </w:t>
      </w:r>
      <w:r w:rsidR="004E3FF1">
        <w:rPr>
          <w:rFonts w:ascii="Arial" w:hAnsi="Arial" w:cs="Arial"/>
        </w:rPr>
        <w:t>c</w:t>
      </w:r>
      <w:r w:rsidR="004E3FF1" w:rsidRPr="004A6986">
        <w:rPr>
          <w:rFonts w:ascii="Arial" w:hAnsi="Arial" w:cs="Arial"/>
        </w:rPr>
        <w:t xml:space="preserve">ontratação de empresa especializada para </w:t>
      </w:r>
      <w:r w:rsidR="004E3FF1">
        <w:rPr>
          <w:rFonts w:ascii="Arial" w:hAnsi="Arial" w:cs="Arial"/>
        </w:rPr>
        <w:t>aquisição de mobiliário e equipamentos hospitalares destinados ao aparelhamento e a reposição de equipamentos das unidades de saúde (por registro de preço), para a Secretaria Municipal de Saúde do Município de Santo Antônio do Grama/MG</w:t>
      </w:r>
      <w:r w:rsidR="004E3FF1">
        <w:rPr>
          <w:rFonts w:ascii="Arial" w:hAnsi="Arial" w:cs="Arial"/>
        </w:rPr>
        <w:t xml:space="preserve"> </w:t>
      </w:r>
      <w:r w:rsidRPr="004176A9">
        <w:rPr>
          <w:rFonts w:ascii="Arial" w:hAnsi="Arial" w:cs="Arial"/>
        </w:rPr>
        <w:t>públicos ou ao interesse coletivo;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Der causa à inexecução total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Deixar de entregar a documentação exigida para o certame;</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Não mantiver a proposta, salvo em decorrência de fato superveniente devidamente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lastRenderedPageBreak/>
        <w:t>Não celebrar o contrato administrativo ou não entregar a documentação exigida para a contratação administrativa, quando convocado dentro do prazo de validade de sua proposta;</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Ensejar o retardamento da execução ou da entrega do objeto da contratação administrativa sem motivo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Apresentar declaração ou documentação falsa exigida para o certame ou prestar declaração falsa durante a dispensa eletrônica ou execução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Fraudar a contratação ou praticar ato fraudulento na execução do contrato administrativo;</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Comportar-se de modo inidôneo ou cometer fraude de qualquer natureza;</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Praticar atos ilícitos com vistas a frustrar os objetivos do certame;</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Praticar ato lesivo previsto no art. 5º da Lei nº 12.846/2013.</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16.2. Serão aplicadas ao responsável pelas infrações administrativas acima descritas as seguintes sanções: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t>16.2.1.</w:t>
      </w:r>
      <w:r w:rsidRPr="004176A9">
        <w:rPr>
          <w:rFonts w:ascii="Arial" w:hAnsi="Arial" w:cs="Arial"/>
          <w:b/>
          <w:bCs/>
          <w:sz w:val="24"/>
          <w:szCs w:val="24"/>
        </w:rPr>
        <w:t xml:space="preserve"> </w:t>
      </w:r>
      <w:r w:rsidRPr="004176A9">
        <w:rPr>
          <w:rFonts w:ascii="Arial" w:hAnsi="Arial" w:cs="Arial"/>
          <w:bCs/>
          <w:sz w:val="24"/>
          <w:szCs w:val="24"/>
        </w:rPr>
        <w:t>Advertência</w:t>
      </w:r>
      <w:r w:rsidRPr="004176A9">
        <w:rPr>
          <w:rFonts w:ascii="Arial" w:hAnsi="Arial" w:cs="Arial"/>
          <w:sz w:val="24"/>
          <w:szCs w:val="24"/>
        </w:rPr>
        <w:t xml:space="preserve">, quando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16.2.2. </w:t>
      </w:r>
      <w:r w:rsidRPr="004176A9">
        <w:rPr>
          <w:rFonts w:ascii="Arial" w:hAnsi="Arial" w:cs="Arial"/>
          <w:bCs/>
          <w:sz w:val="24"/>
          <w:szCs w:val="24"/>
        </w:rPr>
        <w:t>Impedimento de licitar e contratar</w:t>
      </w:r>
      <w:r w:rsidRPr="004176A9">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t>16.2.3.</w:t>
      </w:r>
      <w:r w:rsidRPr="004176A9">
        <w:rPr>
          <w:rFonts w:ascii="Arial" w:hAnsi="Arial" w:cs="Arial"/>
          <w:b/>
          <w:bCs/>
          <w:sz w:val="24"/>
          <w:szCs w:val="24"/>
        </w:rPr>
        <w:t xml:space="preserve"> </w:t>
      </w:r>
      <w:r w:rsidRPr="004176A9">
        <w:rPr>
          <w:rFonts w:ascii="Arial" w:hAnsi="Arial" w:cs="Arial"/>
          <w:bCs/>
          <w:sz w:val="24"/>
          <w:szCs w:val="24"/>
        </w:rPr>
        <w:t>Declaração de inidoneidade para licitar e contratar</w:t>
      </w:r>
      <w:r w:rsidRPr="004176A9">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16.3. </w:t>
      </w:r>
      <w:r w:rsidRPr="004176A9">
        <w:rPr>
          <w:rFonts w:ascii="Arial" w:hAnsi="Arial" w:cs="Arial"/>
          <w:bCs/>
          <w:sz w:val="24"/>
          <w:szCs w:val="24"/>
        </w:rPr>
        <w:t>Multa: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16.3.1. Moratória de 10% (dez por cento) por dia de atraso injustificado sobre o valor da parcela inadimplida;</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sz w:val="24"/>
          <w:szCs w:val="24"/>
        </w:rPr>
        <w:lastRenderedPageBreak/>
        <w:t xml:space="preserve">16.3.1.1. O atraso superior 30 trinta dias autoriza ao </w:t>
      </w:r>
      <w:r w:rsidRPr="004176A9">
        <w:rPr>
          <w:rFonts w:ascii="Arial" w:hAnsi="Arial" w:cs="Arial"/>
          <w:b/>
          <w:sz w:val="24"/>
          <w:szCs w:val="24"/>
        </w:rPr>
        <w:t>Contratante</w:t>
      </w:r>
      <w:r w:rsidRPr="004176A9">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16.4. A aplicação das sanções previstas neste contrato administrativo não exclui, em hipótese alguma, a obrigação de reparação integral do dano causado ao </w:t>
      </w:r>
      <w:r w:rsidRPr="004176A9">
        <w:rPr>
          <w:rFonts w:ascii="Arial" w:hAnsi="Arial" w:cs="Arial"/>
          <w:b/>
          <w:sz w:val="24"/>
          <w:szCs w:val="24"/>
        </w:rPr>
        <w:t>Contratante</w:t>
      </w:r>
      <w:r w:rsidRPr="004176A9">
        <w:rPr>
          <w:rFonts w:ascii="Arial" w:hAnsi="Arial" w:cs="Arial"/>
          <w:sz w:val="24"/>
          <w:szCs w:val="24"/>
        </w:rPr>
        <w:t xml:space="preserve"> (§ 9º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16.5. Todas as sanções previstas neste contrato administrativo poderão ser aplicadas cumulativamente com a multa (art. 156, §7º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16.6. Antes da aplicação da multa será facultada a defesa da </w:t>
      </w:r>
      <w:r w:rsidRPr="004176A9">
        <w:rPr>
          <w:rFonts w:ascii="Arial" w:hAnsi="Arial" w:cs="Arial"/>
          <w:b/>
          <w:sz w:val="24"/>
          <w:szCs w:val="24"/>
        </w:rPr>
        <w:t>Contratante</w:t>
      </w:r>
      <w:r w:rsidRPr="004176A9">
        <w:rPr>
          <w:rFonts w:ascii="Arial" w:hAnsi="Arial" w:cs="Arial"/>
          <w:sz w:val="24"/>
          <w:szCs w:val="24"/>
        </w:rPr>
        <w:t xml:space="preserve"> no prazo de 15 (quinze) dias úteis, contado da data de sua intimação (art. 157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16.7. Se a multa aplicada e as indenizações cabíveis forem superiores ao valor do pagamento eventualmente devido pelo </w:t>
      </w:r>
      <w:r w:rsidRPr="004176A9">
        <w:rPr>
          <w:rFonts w:ascii="Arial" w:hAnsi="Arial" w:cs="Arial"/>
          <w:b/>
          <w:sz w:val="24"/>
          <w:szCs w:val="24"/>
        </w:rPr>
        <w:t>Contratante</w:t>
      </w:r>
      <w:r w:rsidRPr="004176A9">
        <w:rPr>
          <w:rFonts w:ascii="Arial" w:hAnsi="Arial" w:cs="Arial"/>
          <w:sz w:val="24"/>
          <w:szCs w:val="24"/>
        </w:rPr>
        <w:t xml:space="preserve">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além da perda desse valor, a diferença será descontada da garantia prestada ou será cobrada judicialmente (§ 8º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16.9. A aplicação das sanções realizar-se-á em processo administrativo que assegure o contraditório e a ampla defesa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observando-se o procedimento previsto no caput</w:t>
      </w:r>
      <w:r w:rsidRPr="004176A9">
        <w:rPr>
          <w:rFonts w:ascii="Arial" w:hAnsi="Arial" w:cs="Arial"/>
          <w:b/>
          <w:bCs/>
          <w:sz w:val="24"/>
          <w:szCs w:val="24"/>
        </w:rPr>
        <w:t xml:space="preserve"> </w:t>
      </w:r>
      <w:r w:rsidRPr="004176A9">
        <w:rPr>
          <w:rFonts w:ascii="Arial" w:hAnsi="Arial" w:cs="Arial"/>
          <w:sz w:val="24"/>
          <w:szCs w:val="24"/>
        </w:rPr>
        <w:t>e parágrafos do art. 158 da Lei nº 14.133/2021, para as penalidades de impedimento de licitar e contratar e de declaração de inidoneidade para licitar ou contratar.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16.10. Na aplicação das sanções serão considerados (§ 1º do art. 156 da Lei nº. 14.133/2021):</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 natureza e a gravidade da infração cometida;</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As peculiaridades do caso concreto;</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As circunstâncias agravantes ou atenuantes;</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 xml:space="preserve">Os danos que dela provierem para 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4176A9">
        <w:rPr>
          <w:rFonts w:ascii="Arial" w:hAnsi="Arial" w:cs="Arial"/>
          <w:sz w:val="24"/>
          <w:szCs w:val="24"/>
        </w:rPr>
        <w:t>A implantação ou o aperfeiçoamento de programa de integridade, conforme normas e orientações dos órgãos de controle.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16.12. A personalidade jurídica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observados, em todos os casos, o contraditório, a ampla defesa e a obrigatoriedade de análise jurídica prévia (art. 160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16.13. O </w:t>
      </w:r>
      <w:r w:rsidRPr="004176A9">
        <w:rPr>
          <w:rFonts w:ascii="Arial" w:hAnsi="Arial" w:cs="Arial"/>
          <w:b/>
          <w:sz w:val="24"/>
          <w:szCs w:val="24"/>
        </w:rPr>
        <w:t>Contratante</w:t>
      </w:r>
      <w:r w:rsidRPr="004176A9">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17. CLÁUSULA DÉCIMA SÉTIMA: Do modelo de gestão do contrato administrativo, observados os requisitos definidos em regulamento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17.1. O modelo de gestão deste contrato administrativo, observados os requisitos definidos em regulamento está previsto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18. CLÁUSULA DÉCIMA OITAVA: Dos casos de extinção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i/>
          <w:sz w:val="24"/>
          <w:szCs w:val="24"/>
        </w:rPr>
        <w:t>18.1. O contrato administrativo se extingue quando cumpridas as obrigações de ambas as partes, ainda que isso ocorra antes do prazo estipulado para tanto.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t xml:space="preserve">18.2. Se as obrigações não forem cumpridas no prazo estipulado, a vigência ficará prorrogada até a conclusão do objeto, caso em que deverá o </w:t>
      </w:r>
      <w:r w:rsidRPr="004176A9">
        <w:rPr>
          <w:b/>
          <w:i w:val="0"/>
          <w:color w:val="auto"/>
          <w:sz w:val="24"/>
          <w:szCs w:val="24"/>
        </w:rPr>
        <w:t>Contratante</w:t>
      </w:r>
      <w:r w:rsidRPr="004176A9">
        <w:rPr>
          <w:i w:val="0"/>
          <w:color w:val="auto"/>
          <w:sz w:val="24"/>
          <w:szCs w:val="24"/>
        </w:rPr>
        <w:t xml:space="preserve"> providenciar a readequação do cronograma físico-financeiro, se for o caso.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lastRenderedPageBreak/>
        <w:t>18.3. Quando a não conclusão do contrato administrativa referida no item anterior decorrer de culpa d</w:t>
      </w:r>
      <w:r w:rsidRPr="004176A9">
        <w:rPr>
          <w:i w:val="0"/>
          <w:color w:val="000000"/>
          <w:sz w:val="24"/>
          <w:szCs w:val="24"/>
        </w:rPr>
        <w:t xml:space="preserve">o(a) </w:t>
      </w:r>
      <w:r w:rsidRPr="004176A9">
        <w:rPr>
          <w:b/>
          <w:i w:val="0"/>
          <w:color w:val="000000"/>
          <w:sz w:val="24"/>
          <w:szCs w:val="24"/>
        </w:rPr>
        <w:t>Contratado(a)</w:t>
      </w:r>
      <w:r w:rsidRPr="004176A9">
        <w:rPr>
          <w:i w:val="0"/>
          <w:color w:val="auto"/>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18.3.1. Ficará ele constituído em mora, sendo-lhe aplicáveis as respectivas sanções administrativas; 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18.3.2. Poderá o </w:t>
      </w:r>
      <w:r w:rsidRPr="004176A9">
        <w:rPr>
          <w:rFonts w:ascii="Arial" w:hAnsi="Arial" w:cs="Arial"/>
          <w:b/>
          <w:sz w:val="24"/>
          <w:szCs w:val="24"/>
        </w:rPr>
        <w:t>Contratante</w:t>
      </w:r>
      <w:r w:rsidRPr="004176A9">
        <w:rPr>
          <w:rFonts w:ascii="Arial" w:hAnsi="Arial" w:cs="Arial"/>
          <w:sz w:val="24"/>
          <w:szCs w:val="24"/>
        </w:rPr>
        <w:t xml:space="preserve"> optar pela extinção do contrato e, nesse caso, adotará as medidas admitidas em lei para a continuidade da execução contratual.</w:t>
      </w:r>
    </w:p>
    <w:p w:rsidR="00F50DFF" w:rsidRPr="004176A9" w:rsidRDefault="00F50DFF" w:rsidP="00F50DFF">
      <w:pPr>
        <w:spacing w:after="160" w:line="300" w:lineRule="auto"/>
        <w:jc w:val="both"/>
        <w:rPr>
          <w:rFonts w:ascii="Arial" w:hAnsi="Arial" w:cs="Arial"/>
          <w:i/>
          <w:sz w:val="24"/>
          <w:szCs w:val="24"/>
        </w:rPr>
      </w:pPr>
      <w:r w:rsidRPr="004176A9">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t xml:space="preserve">18.5. Nesta hipótese, aplicam-se também os </w:t>
      </w:r>
      <w:proofErr w:type="spellStart"/>
      <w:r w:rsidRPr="004176A9">
        <w:rPr>
          <w:i w:val="0"/>
          <w:color w:val="auto"/>
          <w:sz w:val="24"/>
          <w:szCs w:val="24"/>
        </w:rPr>
        <w:t>arts</w:t>
      </w:r>
      <w:proofErr w:type="spellEnd"/>
      <w:r w:rsidRPr="004176A9">
        <w:rPr>
          <w:i w:val="0"/>
          <w:color w:val="auto"/>
          <w:sz w:val="24"/>
          <w:szCs w:val="24"/>
        </w:rPr>
        <w:t>. 138 e 139 da Lei nº. 14.133/2021.</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t>18.6. O termo de rescisão, sempre que possível, será precedido:</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18.6.1. Balanço dos eventos contratuais já cumpridos ou parcialmente cumpridos;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18.6.2. Relação dos pagamentos já efetuados e ainda devidos; e</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18.6.3. Indenizações e multas.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b/>
          <w:sz w:val="24"/>
          <w:szCs w:val="24"/>
        </w:rPr>
        <w:t>19. CLÁUSULA DÉCIMA NONA: Das disposições finais</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 xml:space="preserve">18.1. O </w:t>
      </w:r>
      <w:r w:rsidRPr="004176A9">
        <w:rPr>
          <w:rFonts w:ascii="Arial" w:hAnsi="Arial" w:cs="Arial"/>
          <w:b/>
          <w:bCs/>
          <w:sz w:val="24"/>
          <w:szCs w:val="24"/>
        </w:rPr>
        <w:t xml:space="preserve">Contratante </w:t>
      </w:r>
      <w:r w:rsidRPr="004176A9">
        <w:rPr>
          <w:rFonts w:ascii="Arial" w:hAnsi="Arial" w:cs="Arial"/>
          <w:bCs/>
          <w:sz w:val="24"/>
          <w:szCs w:val="24"/>
        </w:rPr>
        <w:t>fará a publicação deste contrato administrativo nos termos da Lei nº. 14.133/2021.</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F50DFF" w:rsidRPr="004176A9" w:rsidRDefault="00F50DFF" w:rsidP="00F50DFF">
      <w:pPr>
        <w:spacing w:line="300" w:lineRule="auto"/>
        <w:jc w:val="both"/>
        <w:rPr>
          <w:rFonts w:ascii="Arial" w:hAnsi="Arial" w:cs="Arial"/>
          <w:bCs/>
          <w:sz w:val="24"/>
          <w:szCs w:val="24"/>
        </w:rPr>
      </w:pPr>
    </w:p>
    <w:p w:rsidR="00F50DFF" w:rsidRPr="004176A9" w:rsidRDefault="00F50DFF" w:rsidP="00F50DFF">
      <w:pPr>
        <w:jc w:val="center"/>
        <w:rPr>
          <w:rFonts w:ascii="Arial" w:hAnsi="Arial" w:cs="Arial"/>
          <w:b/>
          <w:sz w:val="24"/>
          <w:szCs w:val="24"/>
        </w:rPr>
      </w:pPr>
      <w:r w:rsidRPr="004176A9">
        <w:rPr>
          <w:rFonts w:ascii="Arial" w:hAnsi="Arial" w:cs="Arial"/>
          <w:b/>
          <w:sz w:val="24"/>
          <w:szCs w:val="24"/>
        </w:rPr>
        <w:t>Prefeito(a) Municipal</w:t>
      </w:r>
    </w:p>
    <w:p w:rsidR="00B47F65" w:rsidRPr="004176A9" w:rsidRDefault="002F0088" w:rsidP="002F0088">
      <w:pPr>
        <w:jc w:val="center"/>
        <w:rPr>
          <w:rFonts w:ascii="Arial" w:hAnsi="Arial" w:cs="Arial"/>
          <w:sz w:val="24"/>
          <w:szCs w:val="24"/>
        </w:rPr>
      </w:pPr>
      <w:r>
        <w:rPr>
          <w:rFonts w:ascii="Arial" w:hAnsi="Arial" w:cs="Arial"/>
          <w:sz w:val="24"/>
          <w:szCs w:val="24"/>
        </w:rPr>
        <w:t>Contratante</w:t>
      </w:r>
    </w:p>
    <w:p w:rsidR="00B47F65" w:rsidRPr="004176A9" w:rsidRDefault="00B47F65" w:rsidP="00F50DFF">
      <w:pPr>
        <w:jc w:val="center"/>
        <w:rPr>
          <w:rFonts w:ascii="Arial" w:hAnsi="Arial" w:cs="Arial"/>
          <w:sz w:val="24"/>
          <w:szCs w:val="24"/>
        </w:rPr>
      </w:pPr>
    </w:p>
    <w:p w:rsidR="00B47F65" w:rsidRDefault="00B47F65"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372E26" w:rsidRDefault="00372E26" w:rsidP="00F50DFF">
      <w:pPr>
        <w:jc w:val="center"/>
        <w:rPr>
          <w:rFonts w:ascii="Arial" w:hAnsi="Arial" w:cs="Arial"/>
          <w:sz w:val="24"/>
          <w:szCs w:val="24"/>
        </w:rPr>
      </w:pPr>
    </w:p>
    <w:p w:rsidR="0004111E" w:rsidRDefault="0004111E" w:rsidP="00F50DFF">
      <w:pPr>
        <w:jc w:val="center"/>
        <w:rPr>
          <w:rFonts w:ascii="Arial" w:hAnsi="Arial" w:cs="Arial"/>
          <w:sz w:val="24"/>
          <w:szCs w:val="24"/>
        </w:rPr>
      </w:pPr>
    </w:p>
    <w:p w:rsidR="005735A4" w:rsidRDefault="005735A4" w:rsidP="00F50DFF">
      <w:pPr>
        <w:jc w:val="center"/>
        <w:rPr>
          <w:rFonts w:ascii="Arial" w:hAnsi="Arial" w:cs="Arial"/>
          <w:sz w:val="24"/>
          <w:szCs w:val="24"/>
        </w:rPr>
      </w:pPr>
    </w:p>
    <w:p w:rsidR="007E4B23" w:rsidRPr="004176A9" w:rsidRDefault="007E4B23" w:rsidP="00F50DFF">
      <w:pPr>
        <w:jc w:val="center"/>
        <w:rPr>
          <w:rFonts w:ascii="Arial" w:hAnsi="Arial" w:cs="Arial"/>
          <w:sz w:val="24"/>
          <w:szCs w:val="24"/>
        </w:rPr>
      </w:pPr>
    </w:p>
    <w:p w:rsidR="00B47F65" w:rsidRPr="004176A9" w:rsidRDefault="00B47F65" w:rsidP="00F50DFF">
      <w:pPr>
        <w:jc w:val="center"/>
        <w:rPr>
          <w:rFonts w:ascii="Arial" w:hAnsi="Arial" w:cs="Arial"/>
          <w:sz w:val="24"/>
          <w:szCs w:val="24"/>
        </w:rPr>
      </w:pPr>
    </w:p>
    <w:p w:rsidR="00F50DFF" w:rsidRPr="004176A9" w:rsidRDefault="00F50DFF" w:rsidP="00F50DFF">
      <w:pPr>
        <w:jc w:val="center"/>
        <w:rPr>
          <w:rFonts w:ascii="Arial" w:hAnsi="Arial" w:cs="Arial"/>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t>TERMO DE REFERÊNCIA</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Da definição do objeto</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4E3FF1" w:rsidRPr="004A6986">
        <w:rPr>
          <w:rFonts w:ascii="Arial" w:hAnsi="Arial" w:cs="Arial"/>
          <w:sz w:val="24"/>
          <w:szCs w:val="24"/>
        </w:rPr>
        <w:t xml:space="preserve">Contratação de empresa especializada para </w:t>
      </w:r>
      <w:r w:rsidR="004E3FF1">
        <w:rPr>
          <w:rFonts w:ascii="Arial" w:hAnsi="Arial" w:cs="Arial"/>
          <w:sz w:val="24"/>
          <w:szCs w:val="24"/>
        </w:rPr>
        <w:t>aquisição de mobiliário e equipamentos hospitalares destinados ao aparelhamento e a reposição de equipamentos das unidades de saúde (por registro de preço), para a Secretaria Municipal de Saúde do Município de Santo Antônio do Grama/MG</w:t>
      </w:r>
      <w:r w:rsidRPr="004176A9">
        <w:rPr>
          <w:rFonts w:ascii="Arial" w:hAnsi="Arial" w:cs="Arial"/>
          <w:sz w:val="24"/>
          <w:szCs w:val="24"/>
        </w:rPr>
        <w:t xml:space="preserve">, </w:t>
      </w:r>
      <w:r w:rsidRPr="004176A9">
        <w:rPr>
          <w:rFonts w:ascii="Arial" w:hAnsi="Arial" w:cs="Arial"/>
          <w:b/>
          <w:bCs/>
          <w:sz w:val="24"/>
          <w:szCs w:val="24"/>
        </w:rPr>
        <w:t>conforme memorial descritivo anexo</w:t>
      </w:r>
      <w:r w:rsidRPr="004176A9">
        <w:rPr>
          <w:rFonts w:ascii="Arial" w:hAnsi="Arial" w:cs="Arial"/>
          <w:sz w:val="24"/>
          <w:szCs w:val="24"/>
        </w:rPr>
        <w:t>, conforme condições, quantidades e exigências estabelecidas neste Termo de Referência – TR:</w:t>
      </w:r>
    </w:p>
    <w:tbl>
      <w:tblPr>
        <w:tblStyle w:val="Tabelacomgrade"/>
        <w:tblpPr w:leftFromText="141" w:rightFromText="141" w:vertAnchor="text" w:tblpX="-147" w:tblpY="1"/>
        <w:tblOverlap w:val="never"/>
        <w:tblW w:w="9923" w:type="dxa"/>
        <w:tblLayout w:type="fixed"/>
        <w:tblLook w:val="04A0" w:firstRow="1" w:lastRow="0" w:firstColumn="1" w:lastColumn="0" w:noHBand="0" w:noVBand="1"/>
      </w:tblPr>
      <w:tblGrid>
        <w:gridCol w:w="846"/>
        <w:gridCol w:w="992"/>
        <w:gridCol w:w="992"/>
        <w:gridCol w:w="4395"/>
        <w:gridCol w:w="1275"/>
        <w:gridCol w:w="1423"/>
      </w:tblGrid>
      <w:tr w:rsidR="00DE3F73" w:rsidRPr="003C71D0" w:rsidTr="006C5AC1">
        <w:tc>
          <w:tcPr>
            <w:tcW w:w="846" w:type="dxa"/>
          </w:tcPr>
          <w:p w:rsidR="00DE3F73" w:rsidRPr="003C71D0" w:rsidRDefault="00DE3F73" w:rsidP="006C5AC1">
            <w:pPr>
              <w:jc w:val="center"/>
              <w:rPr>
                <w:rFonts w:ascii="Arial" w:hAnsi="Arial" w:cs="Arial"/>
                <w:sz w:val="22"/>
                <w:szCs w:val="22"/>
              </w:rPr>
            </w:pPr>
            <w:r w:rsidRPr="003C71D0">
              <w:rPr>
                <w:rFonts w:ascii="Arial" w:hAnsi="Arial" w:cs="Arial"/>
                <w:sz w:val="22"/>
                <w:szCs w:val="22"/>
              </w:rPr>
              <w:t>ITEM</w:t>
            </w:r>
          </w:p>
        </w:tc>
        <w:tc>
          <w:tcPr>
            <w:tcW w:w="992" w:type="dxa"/>
          </w:tcPr>
          <w:p w:rsidR="00DE3F73" w:rsidRPr="003C71D0" w:rsidRDefault="00DE3F73" w:rsidP="006C5AC1">
            <w:pPr>
              <w:jc w:val="center"/>
              <w:rPr>
                <w:rFonts w:ascii="Arial" w:hAnsi="Arial" w:cs="Arial"/>
                <w:sz w:val="22"/>
                <w:szCs w:val="22"/>
              </w:rPr>
            </w:pPr>
            <w:r>
              <w:rPr>
                <w:rFonts w:ascii="Arial" w:hAnsi="Arial" w:cs="Arial"/>
                <w:sz w:val="22"/>
                <w:szCs w:val="22"/>
              </w:rPr>
              <w:t>QUANT</w:t>
            </w:r>
          </w:p>
        </w:tc>
        <w:tc>
          <w:tcPr>
            <w:tcW w:w="992" w:type="dxa"/>
          </w:tcPr>
          <w:p w:rsidR="00DE3F73" w:rsidRPr="003C71D0" w:rsidRDefault="00DE3F73" w:rsidP="006C5AC1">
            <w:pPr>
              <w:jc w:val="center"/>
              <w:rPr>
                <w:rFonts w:ascii="Arial" w:hAnsi="Arial" w:cs="Arial"/>
                <w:sz w:val="22"/>
                <w:szCs w:val="22"/>
              </w:rPr>
            </w:pPr>
            <w:r w:rsidRPr="003C71D0">
              <w:rPr>
                <w:rFonts w:ascii="Arial" w:hAnsi="Arial" w:cs="Arial"/>
                <w:sz w:val="22"/>
                <w:szCs w:val="22"/>
              </w:rPr>
              <w:t>UNID.</w:t>
            </w:r>
          </w:p>
        </w:tc>
        <w:tc>
          <w:tcPr>
            <w:tcW w:w="4395" w:type="dxa"/>
          </w:tcPr>
          <w:p w:rsidR="00DE3F73" w:rsidRPr="003C71D0" w:rsidRDefault="00DE3F73" w:rsidP="006C5AC1">
            <w:pPr>
              <w:jc w:val="center"/>
              <w:rPr>
                <w:rFonts w:ascii="Arial" w:hAnsi="Arial" w:cs="Arial"/>
                <w:sz w:val="22"/>
                <w:szCs w:val="22"/>
              </w:rPr>
            </w:pPr>
            <w:r w:rsidRPr="003C71D0">
              <w:rPr>
                <w:rFonts w:ascii="Arial" w:hAnsi="Arial" w:cs="Arial"/>
                <w:sz w:val="22"/>
                <w:szCs w:val="22"/>
              </w:rPr>
              <w:t>DESCRIÇÃO DO OBJETO</w:t>
            </w:r>
          </w:p>
        </w:tc>
        <w:tc>
          <w:tcPr>
            <w:tcW w:w="1275" w:type="dxa"/>
          </w:tcPr>
          <w:p w:rsidR="00DE3F73" w:rsidRPr="003C71D0" w:rsidRDefault="00DE3F73" w:rsidP="006C5AC1">
            <w:pPr>
              <w:jc w:val="center"/>
              <w:rPr>
                <w:rFonts w:ascii="Arial" w:hAnsi="Arial" w:cs="Arial"/>
                <w:sz w:val="22"/>
                <w:szCs w:val="22"/>
              </w:rPr>
            </w:pPr>
            <w:r w:rsidRPr="003C71D0">
              <w:rPr>
                <w:rFonts w:ascii="Arial" w:hAnsi="Arial" w:cs="Arial"/>
                <w:sz w:val="22"/>
                <w:szCs w:val="22"/>
              </w:rPr>
              <w:t xml:space="preserve">VALOR </w:t>
            </w:r>
            <w:r>
              <w:rPr>
                <w:rFonts w:ascii="Arial" w:hAnsi="Arial" w:cs="Arial"/>
                <w:sz w:val="22"/>
                <w:szCs w:val="22"/>
              </w:rPr>
              <w:t xml:space="preserve">MEDIO </w:t>
            </w:r>
            <w:r w:rsidRPr="003C71D0">
              <w:rPr>
                <w:rFonts w:ascii="Arial" w:hAnsi="Arial" w:cs="Arial"/>
                <w:sz w:val="22"/>
                <w:szCs w:val="22"/>
              </w:rPr>
              <w:t>UNIT.</w:t>
            </w:r>
          </w:p>
        </w:tc>
        <w:tc>
          <w:tcPr>
            <w:tcW w:w="1423" w:type="dxa"/>
            <w:shd w:val="clear" w:color="auto" w:fill="auto"/>
          </w:tcPr>
          <w:p w:rsidR="00DE3F73" w:rsidRPr="003C71D0" w:rsidRDefault="00DE3F73" w:rsidP="006C5AC1">
            <w:pPr>
              <w:spacing w:after="160" w:line="259" w:lineRule="auto"/>
              <w:jc w:val="center"/>
              <w:rPr>
                <w:rFonts w:ascii="Arial" w:hAnsi="Arial" w:cs="Arial"/>
                <w:sz w:val="22"/>
                <w:szCs w:val="22"/>
              </w:rPr>
            </w:pPr>
            <w:r w:rsidRPr="003C71D0">
              <w:rPr>
                <w:rFonts w:ascii="Arial" w:hAnsi="Arial" w:cs="Arial"/>
                <w:sz w:val="22"/>
                <w:szCs w:val="22"/>
              </w:rPr>
              <w:t xml:space="preserve">VALOR </w:t>
            </w:r>
            <w:r>
              <w:rPr>
                <w:rFonts w:ascii="Arial" w:hAnsi="Arial" w:cs="Arial"/>
                <w:sz w:val="22"/>
                <w:szCs w:val="22"/>
              </w:rPr>
              <w:t xml:space="preserve">MEDIO </w:t>
            </w:r>
            <w:r w:rsidRPr="003C71D0">
              <w:rPr>
                <w:rFonts w:ascii="Arial" w:hAnsi="Arial" w:cs="Arial"/>
                <w:sz w:val="22"/>
                <w:szCs w:val="22"/>
              </w:rPr>
              <w:t>TOTAL</w:t>
            </w:r>
          </w:p>
        </w:tc>
      </w:tr>
      <w:tr w:rsidR="00DE3F73" w:rsidRPr="003C71D0" w:rsidTr="006C5AC1">
        <w:tc>
          <w:tcPr>
            <w:tcW w:w="846" w:type="dxa"/>
          </w:tcPr>
          <w:p w:rsidR="00DE3F73" w:rsidRPr="00A31A48" w:rsidRDefault="00DE3F73" w:rsidP="006C5AC1">
            <w:pPr>
              <w:jc w:val="center"/>
              <w:rPr>
                <w:rFonts w:ascii="Arial" w:hAnsi="Arial" w:cs="Arial"/>
              </w:rPr>
            </w:pPr>
            <w:r>
              <w:rPr>
                <w:rFonts w:ascii="Arial" w:hAnsi="Arial" w:cs="Arial"/>
              </w:rPr>
              <w:t>01</w:t>
            </w:r>
          </w:p>
        </w:tc>
        <w:tc>
          <w:tcPr>
            <w:tcW w:w="992" w:type="dxa"/>
          </w:tcPr>
          <w:p w:rsidR="00DE3F73" w:rsidRPr="00A31A48" w:rsidRDefault="00DE3F73" w:rsidP="006C5AC1">
            <w:pPr>
              <w:jc w:val="center"/>
              <w:rPr>
                <w:rFonts w:ascii="Arial" w:hAnsi="Arial" w:cs="Arial"/>
              </w:rPr>
            </w:pPr>
            <w:r>
              <w:rPr>
                <w:rFonts w:ascii="Arial" w:hAnsi="Arial" w:cs="Arial"/>
              </w:rPr>
              <w:t>01</w:t>
            </w:r>
          </w:p>
        </w:tc>
        <w:tc>
          <w:tcPr>
            <w:tcW w:w="992" w:type="dxa"/>
          </w:tcPr>
          <w:p w:rsidR="00DE3F73" w:rsidRPr="00A31A48" w:rsidRDefault="00DE3F73" w:rsidP="006C5AC1">
            <w:pPr>
              <w:rPr>
                <w:rFonts w:ascii="Arial" w:hAnsi="Arial" w:cs="Arial"/>
              </w:rPr>
            </w:pPr>
            <w:r>
              <w:rPr>
                <w:rFonts w:ascii="Arial" w:hAnsi="Arial" w:cs="Arial"/>
              </w:rPr>
              <w:t>UNID</w:t>
            </w:r>
          </w:p>
        </w:tc>
        <w:tc>
          <w:tcPr>
            <w:tcW w:w="4395" w:type="dxa"/>
          </w:tcPr>
          <w:p w:rsidR="00DE3F73" w:rsidRPr="00A31A48" w:rsidRDefault="00DE3F73" w:rsidP="006C5AC1">
            <w:pPr>
              <w:pStyle w:val="TableParagraph"/>
              <w:spacing w:line="276" w:lineRule="auto"/>
              <w:ind w:left="0" w:right="105"/>
              <w:jc w:val="both"/>
              <w:rPr>
                <w:rFonts w:ascii="Arial" w:hAnsi="Arial" w:cs="Arial"/>
                <w:sz w:val="20"/>
                <w:szCs w:val="20"/>
              </w:rPr>
            </w:pPr>
            <w:r>
              <w:rPr>
                <w:rFonts w:ascii="Arial" w:hAnsi="Arial" w:cs="Arial"/>
                <w:sz w:val="20"/>
                <w:szCs w:val="20"/>
              </w:rPr>
              <w:t xml:space="preserve">Aparelho de Eletrocardiograma digital 12 derivações, portatil, com carro de transporte e acessórios. Aquisição de eletrocardiograma digital de 12 derivações simultaneas, com tela colorida para visualização dos traçados, impressão tecnica integrada, interpretação automatica do exame, armazenamento interno de exames, bateria recarregavel de longa duração, comunicação por USB e/ou rede (ethernet/wi-fi), compativel com sistema DICOM para integração com sistemas de imagem (quando aplicavel), acompanhado de cabo paciente de 10 vias, eletrodos reutilizaveis para membros e precordiais, cabo de alimentação, bateria, manual de operação, carro de transporte com rodizios e suporte para acessorios, garantia minima de 12 meses e registro vigente na ANVISA. Modelo de referencia: Cardio7 DICOM (Bionet) ou </w:t>
            </w:r>
            <w:r>
              <w:rPr>
                <w:rFonts w:ascii="Arial" w:hAnsi="Arial" w:cs="Arial"/>
                <w:sz w:val="20"/>
                <w:szCs w:val="20"/>
              </w:rPr>
              <w:lastRenderedPageBreak/>
              <w:t>equivalente.</w:t>
            </w:r>
          </w:p>
        </w:tc>
        <w:tc>
          <w:tcPr>
            <w:tcW w:w="1275" w:type="dxa"/>
          </w:tcPr>
          <w:p w:rsidR="00DE3F73" w:rsidRPr="003C71D0" w:rsidRDefault="00DE3F73" w:rsidP="006C5AC1">
            <w:pPr>
              <w:jc w:val="center"/>
              <w:rPr>
                <w:rFonts w:ascii="Arial" w:hAnsi="Arial" w:cs="Arial"/>
                <w:sz w:val="22"/>
                <w:szCs w:val="22"/>
              </w:rPr>
            </w:pPr>
            <w:r>
              <w:rPr>
                <w:rFonts w:ascii="Arial" w:hAnsi="Arial" w:cs="Arial"/>
                <w:sz w:val="22"/>
                <w:szCs w:val="22"/>
              </w:rPr>
              <w:lastRenderedPageBreak/>
              <w:t>7.685,00</w:t>
            </w:r>
          </w:p>
        </w:tc>
        <w:tc>
          <w:tcPr>
            <w:tcW w:w="1423" w:type="dxa"/>
            <w:shd w:val="clear" w:color="auto" w:fill="auto"/>
          </w:tcPr>
          <w:p w:rsidR="00DE3F73" w:rsidRPr="003C71D0" w:rsidRDefault="00DE3F73" w:rsidP="006C5AC1">
            <w:pPr>
              <w:spacing w:after="160" w:line="259" w:lineRule="auto"/>
              <w:jc w:val="center"/>
              <w:rPr>
                <w:rFonts w:ascii="Arial" w:hAnsi="Arial" w:cs="Arial"/>
                <w:sz w:val="22"/>
                <w:szCs w:val="22"/>
              </w:rPr>
            </w:pPr>
            <w:r>
              <w:rPr>
                <w:rFonts w:ascii="Arial" w:hAnsi="Arial" w:cs="Arial"/>
                <w:sz w:val="22"/>
                <w:szCs w:val="22"/>
              </w:rPr>
              <w:t>7.685,00</w:t>
            </w:r>
          </w:p>
        </w:tc>
      </w:tr>
      <w:tr w:rsidR="00DE3F73" w:rsidRPr="003C71D0" w:rsidTr="006C5AC1">
        <w:tc>
          <w:tcPr>
            <w:tcW w:w="846" w:type="dxa"/>
          </w:tcPr>
          <w:p w:rsidR="00DE3F73" w:rsidRPr="00A31A48" w:rsidRDefault="00DE3F73" w:rsidP="006C5AC1">
            <w:pPr>
              <w:jc w:val="center"/>
              <w:rPr>
                <w:rFonts w:ascii="Arial" w:hAnsi="Arial" w:cs="Arial"/>
              </w:rPr>
            </w:pPr>
            <w:r>
              <w:rPr>
                <w:rFonts w:ascii="Arial" w:hAnsi="Arial" w:cs="Arial"/>
              </w:rPr>
              <w:t>02</w:t>
            </w:r>
          </w:p>
        </w:tc>
        <w:tc>
          <w:tcPr>
            <w:tcW w:w="992" w:type="dxa"/>
          </w:tcPr>
          <w:p w:rsidR="00DE3F73" w:rsidRPr="00A31A48" w:rsidRDefault="00DE3F73" w:rsidP="006C5AC1">
            <w:pPr>
              <w:jc w:val="center"/>
              <w:rPr>
                <w:rFonts w:ascii="Arial" w:hAnsi="Arial" w:cs="Arial"/>
              </w:rPr>
            </w:pPr>
            <w:r>
              <w:rPr>
                <w:rFonts w:ascii="Arial" w:hAnsi="Arial" w:cs="Arial"/>
              </w:rPr>
              <w:t>10</w:t>
            </w:r>
          </w:p>
        </w:tc>
        <w:tc>
          <w:tcPr>
            <w:tcW w:w="992" w:type="dxa"/>
          </w:tcPr>
          <w:p w:rsidR="00DE3F73" w:rsidRPr="00A31A48" w:rsidRDefault="00DE3F73" w:rsidP="006C5AC1">
            <w:pPr>
              <w:rPr>
                <w:rFonts w:ascii="Arial" w:hAnsi="Arial" w:cs="Arial"/>
              </w:rPr>
            </w:pPr>
            <w:r>
              <w:rPr>
                <w:rFonts w:ascii="Arial" w:hAnsi="Arial" w:cs="Arial"/>
              </w:rPr>
              <w:t>UNID</w:t>
            </w:r>
          </w:p>
        </w:tc>
        <w:tc>
          <w:tcPr>
            <w:tcW w:w="4395" w:type="dxa"/>
          </w:tcPr>
          <w:p w:rsidR="00DE3F73" w:rsidRPr="00A31A48" w:rsidRDefault="00DE3F73" w:rsidP="006C5AC1">
            <w:pPr>
              <w:pStyle w:val="TableParagraph"/>
              <w:spacing w:line="276" w:lineRule="auto"/>
              <w:ind w:left="0" w:right="105"/>
              <w:jc w:val="both"/>
              <w:rPr>
                <w:rFonts w:ascii="Arial" w:hAnsi="Arial" w:cs="Arial"/>
                <w:sz w:val="20"/>
                <w:szCs w:val="20"/>
              </w:rPr>
            </w:pPr>
            <w:r>
              <w:rPr>
                <w:rFonts w:ascii="Arial" w:hAnsi="Arial" w:cs="Arial"/>
                <w:sz w:val="20"/>
                <w:szCs w:val="20"/>
              </w:rPr>
              <w:t>Bobina de papel termico para eletrocardiograma. Aquisição de bobinas de pael termico compativeis com o eletrocardiograma adquirido (cardio7 Bionet ou equivalente), na gramatura e dimesões recomendadas pelo fabricante, destinadas a impressão dos exames de eletrocardiograma.</w:t>
            </w:r>
          </w:p>
        </w:tc>
        <w:tc>
          <w:tcPr>
            <w:tcW w:w="1275" w:type="dxa"/>
          </w:tcPr>
          <w:p w:rsidR="00DE3F73" w:rsidRPr="003C71D0" w:rsidRDefault="00DE3F73" w:rsidP="006C5AC1">
            <w:pPr>
              <w:jc w:val="center"/>
              <w:rPr>
                <w:rFonts w:ascii="Arial" w:hAnsi="Arial" w:cs="Arial"/>
                <w:sz w:val="22"/>
                <w:szCs w:val="22"/>
              </w:rPr>
            </w:pPr>
            <w:r>
              <w:rPr>
                <w:rFonts w:ascii="Arial" w:hAnsi="Arial" w:cs="Arial"/>
                <w:sz w:val="22"/>
                <w:szCs w:val="22"/>
              </w:rPr>
              <w:t>54,95</w:t>
            </w:r>
          </w:p>
        </w:tc>
        <w:tc>
          <w:tcPr>
            <w:tcW w:w="1423" w:type="dxa"/>
            <w:shd w:val="clear" w:color="auto" w:fill="auto"/>
          </w:tcPr>
          <w:p w:rsidR="00DE3F73" w:rsidRPr="003C71D0" w:rsidRDefault="00DE3F73" w:rsidP="006C5AC1">
            <w:pPr>
              <w:spacing w:after="160" w:line="259" w:lineRule="auto"/>
              <w:jc w:val="center"/>
              <w:rPr>
                <w:rFonts w:ascii="Arial" w:hAnsi="Arial" w:cs="Arial"/>
                <w:sz w:val="22"/>
                <w:szCs w:val="22"/>
              </w:rPr>
            </w:pPr>
            <w:r>
              <w:rPr>
                <w:rFonts w:ascii="Arial" w:hAnsi="Arial" w:cs="Arial"/>
                <w:sz w:val="22"/>
                <w:szCs w:val="22"/>
              </w:rPr>
              <w:t>549,50</w:t>
            </w:r>
          </w:p>
        </w:tc>
      </w:tr>
      <w:tr w:rsidR="00DE3F73" w:rsidRPr="003C71D0" w:rsidTr="006C5AC1">
        <w:tc>
          <w:tcPr>
            <w:tcW w:w="846" w:type="dxa"/>
          </w:tcPr>
          <w:p w:rsidR="00DE3F73" w:rsidRPr="00A31A48" w:rsidRDefault="00DE3F73" w:rsidP="006C5AC1">
            <w:pPr>
              <w:jc w:val="center"/>
              <w:rPr>
                <w:rFonts w:ascii="Arial" w:hAnsi="Arial" w:cs="Arial"/>
              </w:rPr>
            </w:pPr>
            <w:r>
              <w:rPr>
                <w:rFonts w:ascii="Arial" w:hAnsi="Arial" w:cs="Arial"/>
              </w:rPr>
              <w:t>03</w:t>
            </w:r>
          </w:p>
        </w:tc>
        <w:tc>
          <w:tcPr>
            <w:tcW w:w="992" w:type="dxa"/>
          </w:tcPr>
          <w:p w:rsidR="00DE3F73" w:rsidRPr="00A31A48" w:rsidRDefault="00DE3F73" w:rsidP="006C5AC1">
            <w:pPr>
              <w:jc w:val="center"/>
              <w:rPr>
                <w:rFonts w:ascii="Arial" w:hAnsi="Arial" w:cs="Arial"/>
              </w:rPr>
            </w:pPr>
            <w:r>
              <w:rPr>
                <w:rFonts w:ascii="Arial" w:hAnsi="Arial" w:cs="Arial"/>
              </w:rPr>
              <w:t>01</w:t>
            </w:r>
          </w:p>
        </w:tc>
        <w:tc>
          <w:tcPr>
            <w:tcW w:w="992" w:type="dxa"/>
          </w:tcPr>
          <w:p w:rsidR="00DE3F73" w:rsidRPr="00A31A48" w:rsidRDefault="00DE3F73" w:rsidP="006C5AC1">
            <w:pPr>
              <w:rPr>
                <w:rFonts w:ascii="Arial" w:hAnsi="Arial" w:cs="Arial"/>
              </w:rPr>
            </w:pPr>
            <w:r>
              <w:rPr>
                <w:rFonts w:ascii="Arial" w:hAnsi="Arial" w:cs="Arial"/>
              </w:rPr>
              <w:t>UNID</w:t>
            </w:r>
          </w:p>
        </w:tc>
        <w:tc>
          <w:tcPr>
            <w:tcW w:w="4395" w:type="dxa"/>
          </w:tcPr>
          <w:p w:rsidR="00DE3F73" w:rsidRPr="00A31A48" w:rsidRDefault="00DE3F73" w:rsidP="006C5AC1">
            <w:pPr>
              <w:pStyle w:val="TableParagraph"/>
              <w:spacing w:line="276" w:lineRule="auto"/>
              <w:ind w:left="0" w:right="105"/>
              <w:jc w:val="both"/>
              <w:rPr>
                <w:rFonts w:ascii="Arial" w:hAnsi="Arial" w:cs="Arial"/>
                <w:sz w:val="20"/>
                <w:szCs w:val="20"/>
              </w:rPr>
            </w:pPr>
            <w:r>
              <w:rPr>
                <w:rFonts w:ascii="Arial" w:hAnsi="Arial" w:cs="Arial"/>
                <w:sz w:val="20"/>
                <w:szCs w:val="20"/>
              </w:rPr>
              <w:t>Maca retratil para ambulancia. Maca etratil para ambulancia, confeccionada em liga de aluminio de alta resistencia, com sistema de abertura e fechamento automatico dos pés, encosto regulavel, contos de segurança de no minimo tres pontas, colchão impermeavel revestido em PVC ou material equivalente, rodas de alta resistencia com sistema de travamento, capacidade minima de 180kg e compativel com sistema de fixação para ambulancias tipo SAMU ou similar. Produto com registro na ANVISA quando aplicavel.</w:t>
            </w:r>
          </w:p>
        </w:tc>
        <w:tc>
          <w:tcPr>
            <w:tcW w:w="1275" w:type="dxa"/>
          </w:tcPr>
          <w:p w:rsidR="00DE3F73" w:rsidRPr="003C71D0" w:rsidRDefault="00DE3F73" w:rsidP="006C5AC1">
            <w:pPr>
              <w:jc w:val="center"/>
              <w:rPr>
                <w:rFonts w:ascii="Arial" w:hAnsi="Arial" w:cs="Arial"/>
                <w:sz w:val="22"/>
                <w:szCs w:val="22"/>
              </w:rPr>
            </w:pPr>
            <w:r>
              <w:rPr>
                <w:rFonts w:ascii="Arial" w:hAnsi="Arial" w:cs="Arial"/>
                <w:sz w:val="22"/>
                <w:szCs w:val="22"/>
              </w:rPr>
              <w:t>3.782,80</w:t>
            </w:r>
          </w:p>
        </w:tc>
        <w:tc>
          <w:tcPr>
            <w:tcW w:w="1423" w:type="dxa"/>
            <w:shd w:val="clear" w:color="auto" w:fill="auto"/>
          </w:tcPr>
          <w:p w:rsidR="00DE3F73" w:rsidRPr="003C71D0" w:rsidRDefault="00DE3F73" w:rsidP="006C5AC1">
            <w:pPr>
              <w:spacing w:after="160" w:line="259" w:lineRule="auto"/>
              <w:jc w:val="center"/>
              <w:rPr>
                <w:rFonts w:ascii="Arial" w:hAnsi="Arial" w:cs="Arial"/>
                <w:sz w:val="22"/>
                <w:szCs w:val="22"/>
              </w:rPr>
            </w:pPr>
            <w:r>
              <w:rPr>
                <w:rFonts w:ascii="Arial" w:hAnsi="Arial" w:cs="Arial"/>
                <w:sz w:val="22"/>
                <w:szCs w:val="22"/>
              </w:rPr>
              <w:t>3.782,80</w:t>
            </w:r>
          </w:p>
        </w:tc>
      </w:tr>
      <w:tr w:rsidR="00DE3F73" w:rsidRPr="003C71D0" w:rsidTr="006C5AC1">
        <w:tc>
          <w:tcPr>
            <w:tcW w:w="846" w:type="dxa"/>
          </w:tcPr>
          <w:p w:rsidR="00DE3F73" w:rsidRPr="00A31A48" w:rsidRDefault="00DE3F73" w:rsidP="006C5AC1">
            <w:pPr>
              <w:rPr>
                <w:rFonts w:ascii="Arial" w:hAnsi="Arial" w:cs="Arial"/>
              </w:rPr>
            </w:pPr>
            <w:r>
              <w:rPr>
                <w:rFonts w:ascii="Arial" w:hAnsi="Arial" w:cs="Arial"/>
              </w:rPr>
              <w:t>04</w:t>
            </w:r>
          </w:p>
        </w:tc>
        <w:tc>
          <w:tcPr>
            <w:tcW w:w="992" w:type="dxa"/>
          </w:tcPr>
          <w:p w:rsidR="00DE3F73" w:rsidRPr="00A31A48" w:rsidRDefault="00DE3F73" w:rsidP="006C5AC1">
            <w:pPr>
              <w:jc w:val="center"/>
              <w:rPr>
                <w:rFonts w:ascii="Arial" w:hAnsi="Arial" w:cs="Arial"/>
              </w:rPr>
            </w:pPr>
            <w:r>
              <w:rPr>
                <w:rFonts w:ascii="Arial" w:hAnsi="Arial" w:cs="Arial"/>
              </w:rPr>
              <w:t>01</w:t>
            </w:r>
          </w:p>
        </w:tc>
        <w:tc>
          <w:tcPr>
            <w:tcW w:w="992" w:type="dxa"/>
          </w:tcPr>
          <w:p w:rsidR="00DE3F73" w:rsidRPr="00A31A48" w:rsidRDefault="00DE3F73" w:rsidP="006C5AC1">
            <w:pPr>
              <w:rPr>
                <w:rFonts w:ascii="Arial" w:hAnsi="Arial" w:cs="Arial"/>
              </w:rPr>
            </w:pPr>
            <w:r>
              <w:rPr>
                <w:rFonts w:ascii="Arial" w:hAnsi="Arial" w:cs="Arial"/>
              </w:rPr>
              <w:t>UNID</w:t>
            </w:r>
          </w:p>
        </w:tc>
        <w:tc>
          <w:tcPr>
            <w:tcW w:w="4395" w:type="dxa"/>
          </w:tcPr>
          <w:p w:rsidR="00DE3F73" w:rsidRPr="00A31A48" w:rsidRDefault="00DE3F73" w:rsidP="006C5AC1">
            <w:pPr>
              <w:pStyle w:val="TableParagraph"/>
              <w:spacing w:line="276" w:lineRule="auto"/>
              <w:ind w:left="0" w:right="105"/>
              <w:jc w:val="both"/>
              <w:rPr>
                <w:rFonts w:ascii="Arial" w:hAnsi="Arial" w:cs="Arial"/>
                <w:sz w:val="20"/>
                <w:szCs w:val="20"/>
              </w:rPr>
            </w:pPr>
            <w:r>
              <w:rPr>
                <w:rFonts w:ascii="Arial" w:hAnsi="Arial" w:cs="Arial"/>
                <w:sz w:val="20"/>
                <w:szCs w:val="20"/>
              </w:rPr>
              <w:t>Kit de resgate (prancha de resgate, imobilizador de cabeça e jogo de cintos). Prancha longa para resgate confeccionada em polietileno de alta densidade ou material equivalente, impermeavel, radiotransparente, resistente a impactos e de facil higenização. Deve possuir de multiplas aberturs para fixação de cintos de imobilização, flutuabilidade positiva, capacidade minima de 180hg e dimensões compativeis com o transporte de adultos. Produto conforme normas tecnicas vigentes. Kit resgate composto por prancha rigida de polietileno, imobilizador lateral de cabeça e jogo de cintos de fixação, destinado ao atendimento de urgencia e emergencia , proporcionando imobilização, transporte e remoção segura de vitimas em situações de acidentes e resgates. O conjunto deve possuir resistencia adequada, ser impermeavel, de facil hogienização e compativel com o uso em seviços de atendimento pre-hospitalar.</w:t>
            </w:r>
          </w:p>
        </w:tc>
        <w:tc>
          <w:tcPr>
            <w:tcW w:w="1275" w:type="dxa"/>
          </w:tcPr>
          <w:p w:rsidR="00DE3F73" w:rsidRPr="003C71D0" w:rsidRDefault="00DE3F73" w:rsidP="006C5AC1">
            <w:pPr>
              <w:jc w:val="center"/>
              <w:rPr>
                <w:rFonts w:ascii="Arial" w:hAnsi="Arial" w:cs="Arial"/>
                <w:sz w:val="22"/>
                <w:szCs w:val="22"/>
              </w:rPr>
            </w:pPr>
            <w:r>
              <w:rPr>
                <w:rFonts w:ascii="Arial" w:hAnsi="Arial" w:cs="Arial"/>
                <w:sz w:val="22"/>
                <w:szCs w:val="22"/>
              </w:rPr>
              <w:t>1.420,67</w:t>
            </w:r>
          </w:p>
        </w:tc>
        <w:tc>
          <w:tcPr>
            <w:tcW w:w="1423" w:type="dxa"/>
            <w:shd w:val="clear" w:color="auto" w:fill="auto"/>
          </w:tcPr>
          <w:p w:rsidR="00DE3F73" w:rsidRPr="003C71D0" w:rsidRDefault="00DE3F73" w:rsidP="006C5AC1">
            <w:pPr>
              <w:spacing w:after="160" w:line="259" w:lineRule="auto"/>
              <w:jc w:val="center"/>
              <w:rPr>
                <w:rFonts w:ascii="Arial" w:hAnsi="Arial" w:cs="Arial"/>
                <w:sz w:val="22"/>
                <w:szCs w:val="22"/>
              </w:rPr>
            </w:pPr>
            <w:r>
              <w:rPr>
                <w:rFonts w:ascii="Arial" w:hAnsi="Arial" w:cs="Arial"/>
                <w:sz w:val="22"/>
                <w:szCs w:val="22"/>
              </w:rPr>
              <w:t>1.420,67</w:t>
            </w:r>
          </w:p>
        </w:tc>
      </w:tr>
      <w:tr w:rsidR="00DE3F73" w:rsidRPr="003C71D0" w:rsidTr="006C5AC1">
        <w:tc>
          <w:tcPr>
            <w:tcW w:w="846" w:type="dxa"/>
          </w:tcPr>
          <w:p w:rsidR="00DE3F73" w:rsidRDefault="00DE3F73" w:rsidP="006C5AC1">
            <w:pPr>
              <w:jc w:val="center"/>
              <w:rPr>
                <w:rFonts w:ascii="Arial" w:hAnsi="Arial" w:cs="Arial"/>
                <w:sz w:val="22"/>
                <w:szCs w:val="22"/>
              </w:rPr>
            </w:pPr>
            <w:r>
              <w:rPr>
                <w:rFonts w:ascii="Arial" w:hAnsi="Arial" w:cs="Arial"/>
                <w:sz w:val="22"/>
                <w:szCs w:val="22"/>
              </w:rPr>
              <w:t>05</w:t>
            </w:r>
          </w:p>
        </w:tc>
        <w:tc>
          <w:tcPr>
            <w:tcW w:w="992" w:type="dxa"/>
          </w:tcPr>
          <w:p w:rsidR="00DE3F73" w:rsidRDefault="00DE3F73" w:rsidP="006C5AC1">
            <w:pPr>
              <w:jc w:val="center"/>
              <w:rPr>
                <w:rFonts w:ascii="Arial" w:hAnsi="Arial" w:cs="Arial"/>
                <w:sz w:val="22"/>
                <w:szCs w:val="22"/>
              </w:rPr>
            </w:pPr>
            <w:r>
              <w:rPr>
                <w:rFonts w:ascii="Arial" w:hAnsi="Arial" w:cs="Arial"/>
                <w:sz w:val="22"/>
                <w:szCs w:val="22"/>
              </w:rPr>
              <w:t>01</w:t>
            </w:r>
          </w:p>
        </w:tc>
        <w:tc>
          <w:tcPr>
            <w:tcW w:w="992" w:type="dxa"/>
          </w:tcPr>
          <w:p w:rsidR="00DE3F73" w:rsidRDefault="00DE3F73" w:rsidP="006C5AC1">
            <w:pPr>
              <w:rPr>
                <w:rFonts w:ascii="Arial" w:hAnsi="Arial" w:cs="Arial"/>
                <w:sz w:val="22"/>
                <w:szCs w:val="22"/>
              </w:rPr>
            </w:pPr>
            <w:r>
              <w:rPr>
                <w:rFonts w:ascii="Arial" w:hAnsi="Arial" w:cs="Arial"/>
                <w:sz w:val="22"/>
                <w:szCs w:val="22"/>
              </w:rPr>
              <w:t>UNID</w:t>
            </w:r>
          </w:p>
        </w:tc>
        <w:tc>
          <w:tcPr>
            <w:tcW w:w="4395" w:type="dxa"/>
          </w:tcPr>
          <w:p w:rsidR="00DE3F73" w:rsidRDefault="00DE3F73" w:rsidP="006C5AC1">
            <w:pPr>
              <w:pStyle w:val="TableParagraph"/>
              <w:spacing w:line="276" w:lineRule="auto"/>
              <w:ind w:left="0" w:right="105"/>
              <w:jc w:val="both"/>
              <w:rPr>
                <w:rFonts w:ascii="Arial" w:hAnsi="Arial" w:cs="Arial"/>
              </w:rPr>
            </w:pPr>
            <w:r>
              <w:rPr>
                <w:rFonts w:ascii="Arial" w:hAnsi="Arial" w:cs="Arial"/>
              </w:rPr>
              <w:t xml:space="preserve">Cadeira para banho de paciente obeso. Cadeira de banho para paciente obeso, confeccionado em aço inoxidavel ou aço carbono com tratamento anticorrossivo, estrutura reforsada, assento sanitario removivel, apoio para braçõs e pés, </w:t>
            </w:r>
            <w:r>
              <w:rPr>
                <w:rFonts w:ascii="Arial" w:hAnsi="Arial" w:cs="Arial"/>
              </w:rPr>
              <w:lastRenderedPageBreak/>
              <w:t>rodizios com frios, capacidade minima de 180kg, resistente a umidade e aos processos de limpeza e desenfecção. Produto com registro na ANVISA quando aplicavel.</w:t>
            </w:r>
          </w:p>
        </w:tc>
        <w:tc>
          <w:tcPr>
            <w:tcW w:w="1275" w:type="dxa"/>
          </w:tcPr>
          <w:p w:rsidR="00DE3F73" w:rsidRPr="003C71D0" w:rsidRDefault="00DE3F73" w:rsidP="006C5AC1">
            <w:pPr>
              <w:jc w:val="center"/>
              <w:rPr>
                <w:rFonts w:ascii="Arial" w:hAnsi="Arial" w:cs="Arial"/>
                <w:sz w:val="22"/>
                <w:szCs w:val="22"/>
              </w:rPr>
            </w:pPr>
            <w:r>
              <w:rPr>
                <w:rFonts w:ascii="Arial" w:hAnsi="Arial" w:cs="Arial"/>
                <w:sz w:val="22"/>
                <w:szCs w:val="22"/>
              </w:rPr>
              <w:lastRenderedPageBreak/>
              <w:t>2.917,00</w:t>
            </w:r>
          </w:p>
        </w:tc>
        <w:tc>
          <w:tcPr>
            <w:tcW w:w="1423" w:type="dxa"/>
            <w:shd w:val="clear" w:color="auto" w:fill="auto"/>
          </w:tcPr>
          <w:p w:rsidR="00DE3F73" w:rsidRPr="003C71D0" w:rsidRDefault="00DE3F73" w:rsidP="006C5AC1">
            <w:pPr>
              <w:spacing w:after="160" w:line="259" w:lineRule="auto"/>
              <w:jc w:val="center"/>
              <w:rPr>
                <w:rFonts w:ascii="Arial" w:hAnsi="Arial" w:cs="Arial"/>
                <w:sz w:val="22"/>
                <w:szCs w:val="22"/>
              </w:rPr>
            </w:pPr>
            <w:r>
              <w:rPr>
                <w:rFonts w:ascii="Arial" w:hAnsi="Arial" w:cs="Arial"/>
                <w:sz w:val="22"/>
                <w:szCs w:val="22"/>
              </w:rPr>
              <w:t>2.917,00</w:t>
            </w:r>
          </w:p>
        </w:tc>
      </w:tr>
      <w:tr w:rsidR="00DE3F73" w:rsidRPr="003C71D0" w:rsidTr="006C5AC1">
        <w:tc>
          <w:tcPr>
            <w:tcW w:w="846" w:type="dxa"/>
          </w:tcPr>
          <w:p w:rsidR="00DE3F73" w:rsidRDefault="00DE3F73" w:rsidP="006C5AC1">
            <w:pPr>
              <w:jc w:val="center"/>
              <w:rPr>
                <w:rFonts w:ascii="Arial" w:hAnsi="Arial" w:cs="Arial"/>
                <w:sz w:val="22"/>
                <w:szCs w:val="22"/>
              </w:rPr>
            </w:pPr>
            <w:r>
              <w:rPr>
                <w:rFonts w:ascii="Arial" w:hAnsi="Arial" w:cs="Arial"/>
                <w:sz w:val="22"/>
                <w:szCs w:val="22"/>
              </w:rPr>
              <w:t>06</w:t>
            </w:r>
          </w:p>
        </w:tc>
        <w:tc>
          <w:tcPr>
            <w:tcW w:w="992" w:type="dxa"/>
          </w:tcPr>
          <w:p w:rsidR="00DE3F73" w:rsidRDefault="00DE3F73" w:rsidP="006C5AC1">
            <w:pPr>
              <w:jc w:val="center"/>
              <w:rPr>
                <w:rFonts w:ascii="Arial" w:hAnsi="Arial" w:cs="Arial"/>
                <w:sz w:val="22"/>
                <w:szCs w:val="22"/>
              </w:rPr>
            </w:pPr>
            <w:r>
              <w:rPr>
                <w:rFonts w:ascii="Arial" w:hAnsi="Arial" w:cs="Arial"/>
                <w:sz w:val="22"/>
                <w:szCs w:val="22"/>
              </w:rPr>
              <w:t>06</w:t>
            </w:r>
          </w:p>
        </w:tc>
        <w:tc>
          <w:tcPr>
            <w:tcW w:w="992" w:type="dxa"/>
          </w:tcPr>
          <w:p w:rsidR="00DE3F73" w:rsidRDefault="00DE3F73" w:rsidP="006C5AC1">
            <w:pPr>
              <w:rPr>
                <w:rFonts w:ascii="Arial" w:hAnsi="Arial" w:cs="Arial"/>
                <w:sz w:val="22"/>
                <w:szCs w:val="22"/>
              </w:rPr>
            </w:pPr>
            <w:r>
              <w:rPr>
                <w:rFonts w:ascii="Arial" w:hAnsi="Arial" w:cs="Arial"/>
                <w:sz w:val="22"/>
                <w:szCs w:val="22"/>
              </w:rPr>
              <w:t>UNID</w:t>
            </w:r>
          </w:p>
        </w:tc>
        <w:tc>
          <w:tcPr>
            <w:tcW w:w="4395" w:type="dxa"/>
          </w:tcPr>
          <w:p w:rsidR="00DE3F73" w:rsidRDefault="00DE3F73" w:rsidP="006C5AC1">
            <w:pPr>
              <w:pStyle w:val="TableParagraph"/>
              <w:spacing w:line="276" w:lineRule="auto"/>
              <w:ind w:left="0" w:right="105"/>
              <w:jc w:val="both"/>
              <w:rPr>
                <w:rFonts w:ascii="Arial" w:hAnsi="Arial" w:cs="Arial"/>
              </w:rPr>
            </w:pPr>
            <w:r>
              <w:rPr>
                <w:rFonts w:ascii="Arial" w:hAnsi="Arial" w:cs="Arial"/>
              </w:rPr>
              <w:t>Balde com pedal de inox. Lixeira em aço inox inoxidavel com acionamento por pedal, tampa articulada, balde interno removivel confeccionado em material plastico resistente, capacidade minima de 20 litros, acabamento polido, resistente a corrosão e adequadaq para ambiente hospitalares. Produto de facil higienização.</w:t>
            </w:r>
          </w:p>
        </w:tc>
        <w:tc>
          <w:tcPr>
            <w:tcW w:w="1275" w:type="dxa"/>
          </w:tcPr>
          <w:p w:rsidR="00DE3F73" w:rsidRPr="003C71D0" w:rsidRDefault="00DE3F73" w:rsidP="006C5AC1">
            <w:pPr>
              <w:jc w:val="center"/>
              <w:rPr>
                <w:rFonts w:ascii="Arial" w:hAnsi="Arial" w:cs="Arial"/>
                <w:sz w:val="22"/>
                <w:szCs w:val="22"/>
              </w:rPr>
            </w:pPr>
            <w:r>
              <w:rPr>
                <w:rFonts w:ascii="Arial" w:hAnsi="Arial" w:cs="Arial"/>
                <w:sz w:val="22"/>
                <w:szCs w:val="22"/>
              </w:rPr>
              <w:t>223,07</w:t>
            </w:r>
          </w:p>
        </w:tc>
        <w:tc>
          <w:tcPr>
            <w:tcW w:w="1423" w:type="dxa"/>
            <w:shd w:val="clear" w:color="auto" w:fill="auto"/>
          </w:tcPr>
          <w:p w:rsidR="00DE3F73" w:rsidRPr="003C71D0" w:rsidRDefault="00DE3F73" w:rsidP="006C5AC1">
            <w:pPr>
              <w:spacing w:after="160" w:line="259" w:lineRule="auto"/>
              <w:jc w:val="center"/>
              <w:rPr>
                <w:rFonts w:ascii="Arial" w:hAnsi="Arial" w:cs="Arial"/>
                <w:sz w:val="22"/>
                <w:szCs w:val="22"/>
              </w:rPr>
            </w:pPr>
            <w:r>
              <w:rPr>
                <w:rFonts w:ascii="Arial" w:hAnsi="Arial" w:cs="Arial"/>
                <w:sz w:val="22"/>
                <w:szCs w:val="22"/>
              </w:rPr>
              <w:t>1.338,42</w:t>
            </w:r>
          </w:p>
        </w:tc>
      </w:tr>
      <w:tr w:rsidR="00DE3F73" w:rsidRPr="003C71D0" w:rsidTr="006C5AC1">
        <w:tc>
          <w:tcPr>
            <w:tcW w:w="846" w:type="dxa"/>
          </w:tcPr>
          <w:p w:rsidR="00DE3F73" w:rsidRDefault="00DE3F73" w:rsidP="006C5AC1">
            <w:pPr>
              <w:jc w:val="center"/>
              <w:rPr>
                <w:rFonts w:ascii="Arial" w:hAnsi="Arial" w:cs="Arial"/>
                <w:sz w:val="22"/>
                <w:szCs w:val="22"/>
              </w:rPr>
            </w:pPr>
            <w:r>
              <w:rPr>
                <w:rFonts w:ascii="Arial" w:hAnsi="Arial" w:cs="Arial"/>
                <w:sz w:val="22"/>
                <w:szCs w:val="22"/>
              </w:rPr>
              <w:t>07</w:t>
            </w:r>
          </w:p>
        </w:tc>
        <w:tc>
          <w:tcPr>
            <w:tcW w:w="992" w:type="dxa"/>
          </w:tcPr>
          <w:p w:rsidR="00DE3F73" w:rsidRDefault="00DE3F73" w:rsidP="006C5AC1">
            <w:pPr>
              <w:jc w:val="center"/>
              <w:rPr>
                <w:rFonts w:ascii="Arial" w:hAnsi="Arial" w:cs="Arial"/>
                <w:sz w:val="22"/>
                <w:szCs w:val="22"/>
              </w:rPr>
            </w:pPr>
            <w:r>
              <w:rPr>
                <w:rFonts w:ascii="Arial" w:hAnsi="Arial" w:cs="Arial"/>
                <w:sz w:val="22"/>
                <w:szCs w:val="22"/>
              </w:rPr>
              <w:t>03</w:t>
            </w:r>
          </w:p>
        </w:tc>
        <w:tc>
          <w:tcPr>
            <w:tcW w:w="992" w:type="dxa"/>
          </w:tcPr>
          <w:p w:rsidR="00DE3F73" w:rsidRDefault="00DE3F73" w:rsidP="006C5AC1">
            <w:pPr>
              <w:rPr>
                <w:rFonts w:ascii="Arial" w:hAnsi="Arial" w:cs="Arial"/>
                <w:sz w:val="22"/>
                <w:szCs w:val="22"/>
              </w:rPr>
            </w:pPr>
            <w:r>
              <w:rPr>
                <w:rFonts w:ascii="Arial" w:hAnsi="Arial" w:cs="Arial"/>
                <w:sz w:val="22"/>
                <w:szCs w:val="22"/>
              </w:rPr>
              <w:t>UNID</w:t>
            </w:r>
          </w:p>
        </w:tc>
        <w:tc>
          <w:tcPr>
            <w:tcW w:w="4395" w:type="dxa"/>
          </w:tcPr>
          <w:p w:rsidR="00DE3F73" w:rsidRDefault="00DE3F73" w:rsidP="006C5AC1">
            <w:pPr>
              <w:pStyle w:val="TableParagraph"/>
              <w:spacing w:line="276" w:lineRule="auto"/>
              <w:ind w:left="0" w:right="105"/>
              <w:jc w:val="both"/>
              <w:rPr>
                <w:rFonts w:ascii="Arial" w:hAnsi="Arial" w:cs="Arial"/>
              </w:rPr>
            </w:pPr>
            <w:r>
              <w:rPr>
                <w:rFonts w:ascii="Arial" w:hAnsi="Arial" w:cs="Arial"/>
              </w:rPr>
              <w:t xml:space="preserve">Lixeira hospitalar 100 litros. Lexeira hospitalar com capacidade minima de 100 litros, confeccionada em polipropileno de alta resistencia, tampa basculante ou com sistema de fechamento que impeça a dispersão de odores, resistente a lavagem e desinfecção, indicada para coleta de residuos em ambiente hospitaalar, com identificação conforme normas vigentes. </w:t>
            </w:r>
          </w:p>
        </w:tc>
        <w:tc>
          <w:tcPr>
            <w:tcW w:w="1275" w:type="dxa"/>
          </w:tcPr>
          <w:p w:rsidR="00DE3F73" w:rsidRPr="003C71D0" w:rsidRDefault="00DE3F73" w:rsidP="006C5AC1">
            <w:pPr>
              <w:jc w:val="center"/>
              <w:rPr>
                <w:rFonts w:ascii="Arial" w:hAnsi="Arial" w:cs="Arial"/>
                <w:sz w:val="22"/>
                <w:szCs w:val="22"/>
              </w:rPr>
            </w:pPr>
            <w:r>
              <w:rPr>
                <w:rFonts w:ascii="Arial" w:hAnsi="Arial" w:cs="Arial"/>
                <w:sz w:val="22"/>
                <w:szCs w:val="22"/>
              </w:rPr>
              <w:t>293,33</w:t>
            </w:r>
          </w:p>
        </w:tc>
        <w:tc>
          <w:tcPr>
            <w:tcW w:w="1423" w:type="dxa"/>
            <w:shd w:val="clear" w:color="auto" w:fill="auto"/>
          </w:tcPr>
          <w:p w:rsidR="00DE3F73" w:rsidRPr="003C71D0" w:rsidRDefault="00DE3F73" w:rsidP="006C5AC1">
            <w:pPr>
              <w:spacing w:after="160" w:line="259" w:lineRule="auto"/>
              <w:jc w:val="center"/>
              <w:rPr>
                <w:rFonts w:ascii="Arial" w:hAnsi="Arial" w:cs="Arial"/>
                <w:sz w:val="22"/>
                <w:szCs w:val="22"/>
              </w:rPr>
            </w:pPr>
            <w:r>
              <w:rPr>
                <w:rFonts w:ascii="Arial" w:hAnsi="Arial" w:cs="Arial"/>
                <w:sz w:val="22"/>
                <w:szCs w:val="22"/>
              </w:rPr>
              <w:t>879,99</w:t>
            </w:r>
          </w:p>
        </w:tc>
      </w:tr>
      <w:tr w:rsidR="00DE3F73" w:rsidRPr="003C71D0" w:rsidTr="006C5AC1">
        <w:tc>
          <w:tcPr>
            <w:tcW w:w="846" w:type="dxa"/>
          </w:tcPr>
          <w:p w:rsidR="00DE3F73" w:rsidRDefault="00DE3F73" w:rsidP="006C5AC1">
            <w:pPr>
              <w:jc w:val="center"/>
              <w:rPr>
                <w:rFonts w:ascii="Arial" w:hAnsi="Arial" w:cs="Arial"/>
                <w:sz w:val="22"/>
                <w:szCs w:val="22"/>
              </w:rPr>
            </w:pPr>
            <w:r>
              <w:rPr>
                <w:rFonts w:ascii="Arial" w:hAnsi="Arial" w:cs="Arial"/>
                <w:sz w:val="22"/>
                <w:szCs w:val="22"/>
              </w:rPr>
              <w:t>08</w:t>
            </w:r>
          </w:p>
        </w:tc>
        <w:tc>
          <w:tcPr>
            <w:tcW w:w="992" w:type="dxa"/>
          </w:tcPr>
          <w:p w:rsidR="00DE3F73" w:rsidRDefault="00DE3F73" w:rsidP="006C5AC1">
            <w:pPr>
              <w:jc w:val="center"/>
              <w:rPr>
                <w:rFonts w:ascii="Arial" w:hAnsi="Arial" w:cs="Arial"/>
                <w:sz w:val="22"/>
                <w:szCs w:val="22"/>
              </w:rPr>
            </w:pPr>
            <w:r>
              <w:rPr>
                <w:rFonts w:ascii="Arial" w:hAnsi="Arial" w:cs="Arial"/>
                <w:sz w:val="22"/>
                <w:szCs w:val="22"/>
              </w:rPr>
              <w:t>04</w:t>
            </w:r>
          </w:p>
        </w:tc>
        <w:tc>
          <w:tcPr>
            <w:tcW w:w="992" w:type="dxa"/>
          </w:tcPr>
          <w:p w:rsidR="00DE3F73" w:rsidRDefault="00DE3F73" w:rsidP="006C5AC1">
            <w:pPr>
              <w:rPr>
                <w:rFonts w:ascii="Arial" w:hAnsi="Arial" w:cs="Arial"/>
                <w:sz w:val="22"/>
                <w:szCs w:val="22"/>
              </w:rPr>
            </w:pPr>
            <w:r>
              <w:rPr>
                <w:rFonts w:ascii="Arial" w:hAnsi="Arial" w:cs="Arial"/>
                <w:sz w:val="22"/>
                <w:szCs w:val="22"/>
              </w:rPr>
              <w:t>UNID</w:t>
            </w:r>
          </w:p>
        </w:tc>
        <w:tc>
          <w:tcPr>
            <w:tcW w:w="4395" w:type="dxa"/>
          </w:tcPr>
          <w:p w:rsidR="00DE3F73" w:rsidRPr="00854B1E" w:rsidRDefault="00DE3F73" w:rsidP="006C5AC1">
            <w:pPr>
              <w:pStyle w:val="TableParagraph"/>
              <w:spacing w:line="276" w:lineRule="auto"/>
              <w:ind w:left="0" w:right="105"/>
              <w:jc w:val="both"/>
              <w:rPr>
                <w:rFonts w:ascii="Arial" w:hAnsi="Arial" w:cs="Arial"/>
              </w:rPr>
            </w:pPr>
            <w:r>
              <w:rPr>
                <w:rFonts w:ascii="Arial" w:hAnsi="Arial" w:cs="Arial"/>
              </w:rPr>
              <w:t xml:space="preserve">Suporte para soro. Suporte para soro confeccionado em aço inoxidevel, com haste telescopica de altura regulavel entre aproximadamente 1,0m e 2,0m , quatro ganchos para bolsas de infusão, base tubular com quatro ou cinco rodizio de no minimo 2 polegadas, garantindo estabilidade e mobilidade. Produto com certificações aplicaveis.  </w:t>
            </w:r>
          </w:p>
        </w:tc>
        <w:tc>
          <w:tcPr>
            <w:tcW w:w="1275" w:type="dxa"/>
          </w:tcPr>
          <w:p w:rsidR="00DE3F73" w:rsidRPr="003C71D0" w:rsidRDefault="00DE3F73" w:rsidP="006C5AC1">
            <w:pPr>
              <w:jc w:val="center"/>
              <w:rPr>
                <w:rFonts w:ascii="Arial" w:hAnsi="Arial" w:cs="Arial"/>
                <w:sz w:val="22"/>
                <w:szCs w:val="22"/>
              </w:rPr>
            </w:pPr>
            <w:r>
              <w:rPr>
                <w:rFonts w:ascii="Arial" w:hAnsi="Arial" w:cs="Arial"/>
                <w:sz w:val="22"/>
                <w:szCs w:val="22"/>
              </w:rPr>
              <w:t>286,33</w:t>
            </w:r>
          </w:p>
        </w:tc>
        <w:tc>
          <w:tcPr>
            <w:tcW w:w="1423" w:type="dxa"/>
            <w:shd w:val="clear" w:color="auto" w:fill="auto"/>
          </w:tcPr>
          <w:p w:rsidR="00DE3F73" w:rsidRPr="003C71D0" w:rsidRDefault="00DE3F73" w:rsidP="006C5AC1">
            <w:pPr>
              <w:spacing w:after="160" w:line="259" w:lineRule="auto"/>
              <w:jc w:val="center"/>
              <w:rPr>
                <w:rFonts w:ascii="Arial" w:hAnsi="Arial" w:cs="Arial"/>
                <w:sz w:val="22"/>
                <w:szCs w:val="22"/>
              </w:rPr>
            </w:pPr>
            <w:r>
              <w:rPr>
                <w:rFonts w:ascii="Arial" w:hAnsi="Arial" w:cs="Arial"/>
                <w:sz w:val="22"/>
                <w:szCs w:val="22"/>
              </w:rPr>
              <w:t>1.145,32</w:t>
            </w:r>
          </w:p>
        </w:tc>
      </w:tr>
      <w:tr w:rsidR="00DE3F73" w:rsidRPr="003C71D0" w:rsidTr="006C5AC1">
        <w:tc>
          <w:tcPr>
            <w:tcW w:w="846" w:type="dxa"/>
          </w:tcPr>
          <w:p w:rsidR="00DE3F73" w:rsidRDefault="00DE3F73" w:rsidP="006C5AC1">
            <w:pPr>
              <w:jc w:val="center"/>
              <w:rPr>
                <w:rFonts w:ascii="Arial" w:hAnsi="Arial" w:cs="Arial"/>
                <w:sz w:val="22"/>
                <w:szCs w:val="22"/>
              </w:rPr>
            </w:pPr>
            <w:r>
              <w:rPr>
                <w:rFonts w:ascii="Arial" w:hAnsi="Arial" w:cs="Arial"/>
                <w:sz w:val="22"/>
                <w:szCs w:val="22"/>
              </w:rPr>
              <w:t>09</w:t>
            </w:r>
          </w:p>
        </w:tc>
        <w:tc>
          <w:tcPr>
            <w:tcW w:w="992" w:type="dxa"/>
          </w:tcPr>
          <w:p w:rsidR="00DE3F73" w:rsidRDefault="00DE3F73" w:rsidP="006C5AC1">
            <w:pPr>
              <w:jc w:val="center"/>
              <w:rPr>
                <w:rFonts w:ascii="Arial" w:hAnsi="Arial" w:cs="Arial"/>
                <w:sz w:val="22"/>
                <w:szCs w:val="22"/>
              </w:rPr>
            </w:pPr>
            <w:r>
              <w:rPr>
                <w:rFonts w:ascii="Arial" w:hAnsi="Arial" w:cs="Arial"/>
                <w:sz w:val="22"/>
                <w:szCs w:val="22"/>
              </w:rPr>
              <w:t>04</w:t>
            </w:r>
          </w:p>
        </w:tc>
        <w:tc>
          <w:tcPr>
            <w:tcW w:w="992" w:type="dxa"/>
          </w:tcPr>
          <w:p w:rsidR="00DE3F73" w:rsidRDefault="00DE3F73" w:rsidP="006C5AC1">
            <w:pPr>
              <w:rPr>
                <w:rFonts w:ascii="Arial" w:hAnsi="Arial" w:cs="Arial"/>
                <w:sz w:val="22"/>
                <w:szCs w:val="22"/>
              </w:rPr>
            </w:pPr>
            <w:r>
              <w:rPr>
                <w:rFonts w:ascii="Arial" w:hAnsi="Arial" w:cs="Arial"/>
                <w:sz w:val="22"/>
                <w:szCs w:val="22"/>
              </w:rPr>
              <w:t>UNID</w:t>
            </w:r>
          </w:p>
        </w:tc>
        <w:tc>
          <w:tcPr>
            <w:tcW w:w="4395" w:type="dxa"/>
          </w:tcPr>
          <w:p w:rsidR="00DE3F73" w:rsidRPr="00854B1E" w:rsidRDefault="00DE3F73" w:rsidP="006C5AC1">
            <w:pPr>
              <w:pStyle w:val="TableParagraph"/>
              <w:spacing w:line="276" w:lineRule="auto"/>
              <w:ind w:left="0" w:right="105"/>
              <w:jc w:val="both"/>
              <w:rPr>
                <w:rFonts w:ascii="Arial" w:hAnsi="Arial" w:cs="Arial"/>
              </w:rPr>
            </w:pPr>
            <w:r>
              <w:rPr>
                <w:rFonts w:ascii="Arial" w:hAnsi="Arial" w:cs="Arial"/>
              </w:rPr>
              <w:t xml:space="preserve">Maca hospitalar com rodizios e suporte para soro. Maca hospitalar para transporte de pacientes, confeccionada em estrutura de aço com tratamento anticorrosivo e pintura eletrostática, leito com cabeceira reclinavel, grades laterais escamoteaveis, suporte para soro quatro rodizios de no minimo 5 polegadas, sendo dois com freios, acompanhada de colchão hopitalar em espuma revestido com cour impermeavel, resistente a desinfecção quimica e de facil higienização. Produto </w:t>
            </w:r>
            <w:r>
              <w:rPr>
                <w:rFonts w:ascii="Arial" w:hAnsi="Arial" w:cs="Arial"/>
              </w:rPr>
              <w:lastRenderedPageBreak/>
              <w:t xml:space="preserve">com registro na ANVISA quando aplicavel. </w:t>
            </w:r>
          </w:p>
        </w:tc>
        <w:tc>
          <w:tcPr>
            <w:tcW w:w="1275" w:type="dxa"/>
          </w:tcPr>
          <w:p w:rsidR="00DE3F73" w:rsidRPr="003C71D0" w:rsidRDefault="00DE3F73" w:rsidP="006C5AC1">
            <w:pPr>
              <w:jc w:val="center"/>
              <w:rPr>
                <w:rFonts w:ascii="Arial" w:hAnsi="Arial" w:cs="Arial"/>
                <w:sz w:val="22"/>
                <w:szCs w:val="22"/>
              </w:rPr>
            </w:pPr>
            <w:r>
              <w:rPr>
                <w:rFonts w:ascii="Arial" w:hAnsi="Arial" w:cs="Arial"/>
                <w:sz w:val="22"/>
                <w:szCs w:val="22"/>
              </w:rPr>
              <w:lastRenderedPageBreak/>
              <w:t>2.060,67</w:t>
            </w:r>
          </w:p>
        </w:tc>
        <w:tc>
          <w:tcPr>
            <w:tcW w:w="1423" w:type="dxa"/>
            <w:shd w:val="clear" w:color="auto" w:fill="auto"/>
          </w:tcPr>
          <w:p w:rsidR="00DE3F73" w:rsidRPr="003C71D0" w:rsidRDefault="00DE3F73" w:rsidP="006C5AC1">
            <w:pPr>
              <w:spacing w:after="160" w:line="259" w:lineRule="auto"/>
              <w:jc w:val="center"/>
              <w:rPr>
                <w:rFonts w:ascii="Arial" w:hAnsi="Arial" w:cs="Arial"/>
                <w:sz w:val="22"/>
                <w:szCs w:val="22"/>
              </w:rPr>
            </w:pPr>
            <w:r>
              <w:rPr>
                <w:rFonts w:ascii="Arial" w:hAnsi="Arial" w:cs="Arial"/>
                <w:sz w:val="22"/>
                <w:szCs w:val="22"/>
              </w:rPr>
              <w:t>8.242,68</w:t>
            </w:r>
          </w:p>
        </w:tc>
      </w:tr>
      <w:tr w:rsidR="00DE3F73" w:rsidRPr="003C71D0" w:rsidTr="006C5AC1">
        <w:tc>
          <w:tcPr>
            <w:tcW w:w="846" w:type="dxa"/>
          </w:tcPr>
          <w:p w:rsidR="00DE3F73" w:rsidRDefault="00DE3F73" w:rsidP="006C5AC1">
            <w:pPr>
              <w:jc w:val="center"/>
              <w:rPr>
                <w:rFonts w:ascii="Arial" w:hAnsi="Arial" w:cs="Arial"/>
                <w:sz w:val="22"/>
                <w:szCs w:val="22"/>
              </w:rPr>
            </w:pPr>
            <w:r>
              <w:rPr>
                <w:rFonts w:ascii="Arial" w:hAnsi="Arial" w:cs="Arial"/>
                <w:sz w:val="22"/>
                <w:szCs w:val="22"/>
              </w:rPr>
              <w:t>10</w:t>
            </w:r>
          </w:p>
        </w:tc>
        <w:tc>
          <w:tcPr>
            <w:tcW w:w="992" w:type="dxa"/>
          </w:tcPr>
          <w:p w:rsidR="00DE3F73" w:rsidRDefault="00DE3F73" w:rsidP="006C5AC1">
            <w:pPr>
              <w:jc w:val="center"/>
              <w:rPr>
                <w:rFonts w:ascii="Arial" w:hAnsi="Arial" w:cs="Arial"/>
                <w:sz w:val="22"/>
                <w:szCs w:val="22"/>
              </w:rPr>
            </w:pPr>
            <w:r>
              <w:rPr>
                <w:rFonts w:ascii="Arial" w:hAnsi="Arial" w:cs="Arial"/>
                <w:sz w:val="22"/>
                <w:szCs w:val="22"/>
              </w:rPr>
              <w:t>04</w:t>
            </w:r>
          </w:p>
        </w:tc>
        <w:tc>
          <w:tcPr>
            <w:tcW w:w="992" w:type="dxa"/>
          </w:tcPr>
          <w:p w:rsidR="00DE3F73" w:rsidRDefault="00DE3F73" w:rsidP="006C5AC1">
            <w:pPr>
              <w:rPr>
                <w:rFonts w:ascii="Arial" w:hAnsi="Arial" w:cs="Arial"/>
                <w:sz w:val="22"/>
                <w:szCs w:val="22"/>
              </w:rPr>
            </w:pPr>
            <w:r>
              <w:rPr>
                <w:rFonts w:ascii="Arial" w:hAnsi="Arial" w:cs="Arial"/>
                <w:sz w:val="22"/>
                <w:szCs w:val="22"/>
              </w:rPr>
              <w:t>UNID</w:t>
            </w:r>
          </w:p>
        </w:tc>
        <w:tc>
          <w:tcPr>
            <w:tcW w:w="4395" w:type="dxa"/>
          </w:tcPr>
          <w:p w:rsidR="00DE3F73" w:rsidRDefault="00DE3F73" w:rsidP="006C5AC1">
            <w:pPr>
              <w:pStyle w:val="TableParagraph"/>
              <w:spacing w:line="276" w:lineRule="auto"/>
              <w:ind w:left="0" w:right="105"/>
              <w:jc w:val="both"/>
              <w:rPr>
                <w:rFonts w:ascii="Arial" w:hAnsi="Arial" w:cs="Arial"/>
              </w:rPr>
            </w:pPr>
            <w:r>
              <w:rPr>
                <w:rFonts w:ascii="Arial" w:hAnsi="Arial" w:cs="Arial"/>
              </w:rPr>
              <w:t>Colchão hospitalar. Colchão hospitalar confeccionado em espulma de poliuretano com densidade minima de D-28, revestido em courvin impermeavel, soldado eletronicamente, com ziper e respiros laterais para ventilação, resistente a lavagem e desinfecção, dimensões compativeis com cama hospitalar padrão adulto. Produto com certificações aplicaveis.</w:t>
            </w:r>
          </w:p>
        </w:tc>
        <w:tc>
          <w:tcPr>
            <w:tcW w:w="1275" w:type="dxa"/>
          </w:tcPr>
          <w:p w:rsidR="00DE3F73" w:rsidRPr="003C71D0" w:rsidRDefault="00DE3F73" w:rsidP="006C5AC1">
            <w:pPr>
              <w:jc w:val="center"/>
              <w:rPr>
                <w:rFonts w:ascii="Arial" w:hAnsi="Arial" w:cs="Arial"/>
                <w:sz w:val="22"/>
                <w:szCs w:val="22"/>
              </w:rPr>
            </w:pPr>
            <w:r>
              <w:rPr>
                <w:rFonts w:ascii="Arial" w:hAnsi="Arial" w:cs="Arial"/>
                <w:sz w:val="22"/>
                <w:szCs w:val="22"/>
              </w:rPr>
              <w:t>674,03</w:t>
            </w:r>
          </w:p>
        </w:tc>
        <w:tc>
          <w:tcPr>
            <w:tcW w:w="1423" w:type="dxa"/>
            <w:shd w:val="clear" w:color="auto" w:fill="auto"/>
          </w:tcPr>
          <w:p w:rsidR="00DE3F73" w:rsidRDefault="00DE3F73" w:rsidP="006C5AC1">
            <w:pPr>
              <w:spacing w:after="160" w:line="259" w:lineRule="auto"/>
              <w:jc w:val="center"/>
              <w:rPr>
                <w:rFonts w:ascii="Arial" w:hAnsi="Arial" w:cs="Arial"/>
                <w:sz w:val="22"/>
                <w:szCs w:val="22"/>
              </w:rPr>
            </w:pPr>
            <w:r>
              <w:rPr>
                <w:rFonts w:ascii="Arial" w:hAnsi="Arial" w:cs="Arial"/>
                <w:sz w:val="22"/>
                <w:szCs w:val="22"/>
              </w:rPr>
              <w:t>2.696,12</w:t>
            </w:r>
          </w:p>
          <w:p w:rsidR="00DE3F73" w:rsidRPr="003C71D0" w:rsidRDefault="00DE3F73" w:rsidP="006C5AC1">
            <w:pPr>
              <w:spacing w:after="160" w:line="259" w:lineRule="auto"/>
              <w:jc w:val="center"/>
              <w:rPr>
                <w:rFonts w:ascii="Arial" w:hAnsi="Arial" w:cs="Arial"/>
                <w:sz w:val="22"/>
                <w:szCs w:val="22"/>
              </w:rPr>
            </w:pPr>
          </w:p>
        </w:tc>
      </w:tr>
      <w:tr w:rsidR="00DE3F73" w:rsidTr="006C5AC1">
        <w:tc>
          <w:tcPr>
            <w:tcW w:w="846" w:type="dxa"/>
          </w:tcPr>
          <w:p w:rsidR="00DE3F73" w:rsidRDefault="00DE3F73" w:rsidP="006C5AC1">
            <w:pPr>
              <w:jc w:val="center"/>
              <w:rPr>
                <w:rFonts w:ascii="Arial" w:hAnsi="Arial" w:cs="Arial"/>
                <w:sz w:val="22"/>
                <w:szCs w:val="22"/>
              </w:rPr>
            </w:pPr>
            <w:r>
              <w:rPr>
                <w:rFonts w:ascii="Arial" w:hAnsi="Arial" w:cs="Arial"/>
                <w:sz w:val="22"/>
                <w:szCs w:val="22"/>
              </w:rPr>
              <w:t>11</w:t>
            </w:r>
          </w:p>
        </w:tc>
        <w:tc>
          <w:tcPr>
            <w:tcW w:w="992" w:type="dxa"/>
          </w:tcPr>
          <w:p w:rsidR="00DE3F73" w:rsidRDefault="00DE3F73" w:rsidP="006C5AC1">
            <w:pPr>
              <w:jc w:val="center"/>
              <w:rPr>
                <w:rFonts w:ascii="Arial" w:hAnsi="Arial" w:cs="Arial"/>
                <w:sz w:val="22"/>
                <w:szCs w:val="22"/>
              </w:rPr>
            </w:pPr>
            <w:r>
              <w:rPr>
                <w:rFonts w:ascii="Arial" w:hAnsi="Arial" w:cs="Arial"/>
                <w:sz w:val="22"/>
                <w:szCs w:val="22"/>
              </w:rPr>
              <w:t>02</w:t>
            </w:r>
          </w:p>
        </w:tc>
        <w:tc>
          <w:tcPr>
            <w:tcW w:w="992" w:type="dxa"/>
          </w:tcPr>
          <w:p w:rsidR="00DE3F73" w:rsidRDefault="00DE3F73" w:rsidP="006C5AC1">
            <w:pPr>
              <w:rPr>
                <w:rFonts w:ascii="Arial" w:hAnsi="Arial" w:cs="Arial"/>
                <w:sz w:val="22"/>
                <w:szCs w:val="22"/>
              </w:rPr>
            </w:pPr>
            <w:r>
              <w:rPr>
                <w:rFonts w:ascii="Arial" w:hAnsi="Arial" w:cs="Arial"/>
                <w:sz w:val="22"/>
                <w:szCs w:val="22"/>
              </w:rPr>
              <w:t>UNID</w:t>
            </w:r>
          </w:p>
        </w:tc>
        <w:tc>
          <w:tcPr>
            <w:tcW w:w="4395" w:type="dxa"/>
          </w:tcPr>
          <w:p w:rsidR="00DE3F73" w:rsidRDefault="00DE3F73" w:rsidP="006C5AC1">
            <w:pPr>
              <w:pStyle w:val="TableParagraph"/>
              <w:spacing w:line="276" w:lineRule="auto"/>
              <w:ind w:left="0" w:right="105"/>
              <w:jc w:val="both"/>
              <w:rPr>
                <w:rFonts w:ascii="Arial" w:hAnsi="Arial" w:cs="Arial"/>
              </w:rPr>
            </w:pPr>
            <w:r>
              <w:rPr>
                <w:rFonts w:ascii="Arial" w:hAnsi="Arial" w:cs="Arial"/>
              </w:rPr>
              <w:t xml:space="preserve">Carro para curativo . Carro para curativo confeccionado em aço inoxidevel, composto por estrutura tubular, tampo superior em aço inox, equipado com rodizios para movimentação, bandeja auxiliar removivel, acabamento polido, resistente a corrosão e de facil higienização. Produto destinado ao transpote e organização de materiais para realização de curativos e pequenos procedimentos. </w:t>
            </w:r>
          </w:p>
        </w:tc>
        <w:tc>
          <w:tcPr>
            <w:tcW w:w="1275" w:type="dxa"/>
          </w:tcPr>
          <w:p w:rsidR="00DE3F73" w:rsidRPr="003C71D0" w:rsidRDefault="00DE3F73" w:rsidP="006C5AC1">
            <w:pPr>
              <w:jc w:val="center"/>
              <w:rPr>
                <w:rFonts w:ascii="Arial" w:hAnsi="Arial" w:cs="Arial"/>
                <w:sz w:val="22"/>
                <w:szCs w:val="22"/>
              </w:rPr>
            </w:pPr>
            <w:r>
              <w:rPr>
                <w:rFonts w:ascii="Arial" w:hAnsi="Arial" w:cs="Arial"/>
                <w:sz w:val="22"/>
                <w:szCs w:val="22"/>
              </w:rPr>
              <w:t>1.563,33</w:t>
            </w:r>
          </w:p>
        </w:tc>
        <w:tc>
          <w:tcPr>
            <w:tcW w:w="1423" w:type="dxa"/>
            <w:shd w:val="clear" w:color="auto" w:fill="auto"/>
          </w:tcPr>
          <w:p w:rsidR="00DE3F73" w:rsidRDefault="00DE3F73" w:rsidP="006C5AC1">
            <w:pPr>
              <w:spacing w:after="160" w:line="259" w:lineRule="auto"/>
              <w:jc w:val="center"/>
              <w:rPr>
                <w:rFonts w:ascii="Arial" w:hAnsi="Arial" w:cs="Arial"/>
                <w:sz w:val="22"/>
                <w:szCs w:val="22"/>
              </w:rPr>
            </w:pPr>
            <w:r>
              <w:rPr>
                <w:rFonts w:ascii="Arial" w:hAnsi="Arial" w:cs="Arial"/>
                <w:sz w:val="22"/>
                <w:szCs w:val="22"/>
              </w:rPr>
              <w:t>3.126,66</w:t>
            </w:r>
          </w:p>
        </w:tc>
      </w:tr>
      <w:tr w:rsidR="00DE3F73" w:rsidTr="006C5AC1">
        <w:tc>
          <w:tcPr>
            <w:tcW w:w="846" w:type="dxa"/>
          </w:tcPr>
          <w:p w:rsidR="00DE3F73" w:rsidRDefault="00DE3F73" w:rsidP="006C5AC1">
            <w:pPr>
              <w:jc w:val="center"/>
              <w:rPr>
                <w:rFonts w:ascii="Arial" w:hAnsi="Arial" w:cs="Arial"/>
                <w:sz w:val="22"/>
                <w:szCs w:val="22"/>
              </w:rPr>
            </w:pPr>
            <w:r>
              <w:rPr>
                <w:rFonts w:ascii="Arial" w:hAnsi="Arial" w:cs="Arial"/>
                <w:sz w:val="22"/>
                <w:szCs w:val="22"/>
              </w:rPr>
              <w:t>12</w:t>
            </w:r>
          </w:p>
        </w:tc>
        <w:tc>
          <w:tcPr>
            <w:tcW w:w="992" w:type="dxa"/>
          </w:tcPr>
          <w:p w:rsidR="00DE3F73" w:rsidRDefault="00DE3F73" w:rsidP="006C5AC1">
            <w:pPr>
              <w:jc w:val="center"/>
              <w:rPr>
                <w:rFonts w:ascii="Arial" w:hAnsi="Arial" w:cs="Arial"/>
                <w:sz w:val="22"/>
                <w:szCs w:val="22"/>
              </w:rPr>
            </w:pPr>
            <w:r>
              <w:rPr>
                <w:rFonts w:ascii="Arial" w:hAnsi="Arial" w:cs="Arial"/>
                <w:sz w:val="22"/>
                <w:szCs w:val="22"/>
              </w:rPr>
              <w:t>04</w:t>
            </w:r>
          </w:p>
        </w:tc>
        <w:tc>
          <w:tcPr>
            <w:tcW w:w="992" w:type="dxa"/>
          </w:tcPr>
          <w:p w:rsidR="00DE3F73" w:rsidRDefault="00DE3F73" w:rsidP="006C5AC1">
            <w:pPr>
              <w:rPr>
                <w:rFonts w:ascii="Arial" w:hAnsi="Arial" w:cs="Arial"/>
                <w:sz w:val="22"/>
                <w:szCs w:val="22"/>
              </w:rPr>
            </w:pPr>
            <w:r>
              <w:rPr>
                <w:rFonts w:ascii="Arial" w:hAnsi="Arial" w:cs="Arial"/>
                <w:sz w:val="22"/>
                <w:szCs w:val="22"/>
              </w:rPr>
              <w:t>UNID</w:t>
            </w:r>
          </w:p>
        </w:tc>
        <w:tc>
          <w:tcPr>
            <w:tcW w:w="4395" w:type="dxa"/>
          </w:tcPr>
          <w:p w:rsidR="00DE3F73" w:rsidRDefault="00DE3F73" w:rsidP="006C5AC1">
            <w:pPr>
              <w:pStyle w:val="TableParagraph"/>
              <w:spacing w:line="276" w:lineRule="auto"/>
              <w:ind w:left="0" w:right="105"/>
              <w:jc w:val="both"/>
              <w:rPr>
                <w:rFonts w:ascii="Arial" w:hAnsi="Arial" w:cs="Arial"/>
              </w:rPr>
            </w:pPr>
            <w:r>
              <w:rPr>
                <w:rFonts w:ascii="Arial" w:hAnsi="Arial" w:cs="Arial"/>
              </w:rPr>
              <w:t>Poltrona hospitalar para acompanhante. Poltrona hospitalar reclinavel para acompanhante, confeccionada em estrutura de aço com pintura eletrostatica, estofamento em espuma de alta desidade revestido em courvin impermeavel e lavavel, sistema de reclinação por meio de alavanca ou mecanismo equivalente, apoio para braços, apoio para oas pes articulado, capacidade minima de 120 kg e acabamento resistente aos processos de limpeza e desinfecção. Produto adequado para uso em ambientes hospitalares e de internação.</w:t>
            </w:r>
          </w:p>
        </w:tc>
        <w:tc>
          <w:tcPr>
            <w:tcW w:w="1275" w:type="dxa"/>
          </w:tcPr>
          <w:p w:rsidR="00DE3F73" w:rsidRPr="003C71D0" w:rsidRDefault="00DE3F73" w:rsidP="006C5AC1">
            <w:pPr>
              <w:jc w:val="center"/>
              <w:rPr>
                <w:rFonts w:ascii="Arial" w:hAnsi="Arial" w:cs="Arial"/>
                <w:sz w:val="22"/>
                <w:szCs w:val="22"/>
              </w:rPr>
            </w:pPr>
            <w:r>
              <w:rPr>
                <w:rFonts w:ascii="Arial" w:hAnsi="Arial" w:cs="Arial"/>
                <w:sz w:val="22"/>
                <w:szCs w:val="22"/>
              </w:rPr>
              <w:t>1.714,49</w:t>
            </w:r>
          </w:p>
        </w:tc>
        <w:tc>
          <w:tcPr>
            <w:tcW w:w="1423" w:type="dxa"/>
            <w:shd w:val="clear" w:color="auto" w:fill="auto"/>
          </w:tcPr>
          <w:p w:rsidR="00DE3F73" w:rsidRDefault="00DE3F73" w:rsidP="006C5AC1">
            <w:pPr>
              <w:spacing w:after="160" w:line="259" w:lineRule="auto"/>
              <w:jc w:val="center"/>
              <w:rPr>
                <w:rFonts w:ascii="Arial" w:hAnsi="Arial" w:cs="Arial"/>
                <w:sz w:val="22"/>
                <w:szCs w:val="22"/>
              </w:rPr>
            </w:pPr>
            <w:r>
              <w:rPr>
                <w:rFonts w:ascii="Arial" w:hAnsi="Arial" w:cs="Arial"/>
                <w:sz w:val="22"/>
                <w:szCs w:val="22"/>
              </w:rPr>
              <w:t>6.857,96</w:t>
            </w:r>
          </w:p>
        </w:tc>
      </w:tr>
      <w:tr w:rsidR="00DE3F73" w:rsidTr="006C5AC1">
        <w:tc>
          <w:tcPr>
            <w:tcW w:w="846" w:type="dxa"/>
          </w:tcPr>
          <w:p w:rsidR="00DE3F73" w:rsidRDefault="00DE3F73" w:rsidP="006C5AC1">
            <w:pPr>
              <w:jc w:val="center"/>
              <w:rPr>
                <w:rFonts w:ascii="Arial" w:hAnsi="Arial" w:cs="Arial"/>
                <w:sz w:val="22"/>
                <w:szCs w:val="22"/>
              </w:rPr>
            </w:pPr>
            <w:r>
              <w:rPr>
                <w:rFonts w:ascii="Arial" w:hAnsi="Arial" w:cs="Arial"/>
                <w:sz w:val="22"/>
                <w:szCs w:val="22"/>
              </w:rPr>
              <w:t>13</w:t>
            </w:r>
          </w:p>
        </w:tc>
        <w:tc>
          <w:tcPr>
            <w:tcW w:w="992" w:type="dxa"/>
          </w:tcPr>
          <w:p w:rsidR="00DE3F73" w:rsidRDefault="00DE3F73" w:rsidP="006C5AC1">
            <w:pPr>
              <w:jc w:val="center"/>
              <w:rPr>
                <w:rFonts w:ascii="Arial" w:hAnsi="Arial" w:cs="Arial"/>
                <w:sz w:val="22"/>
                <w:szCs w:val="22"/>
              </w:rPr>
            </w:pPr>
            <w:r>
              <w:rPr>
                <w:rFonts w:ascii="Arial" w:hAnsi="Arial" w:cs="Arial"/>
                <w:sz w:val="22"/>
                <w:szCs w:val="22"/>
              </w:rPr>
              <w:t>02</w:t>
            </w:r>
          </w:p>
        </w:tc>
        <w:tc>
          <w:tcPr>
            <w:tcW w:w="992" w:type="dxa"/>
          </w:tcPr>
          <w:p w:rsidR="00DE3F73" w:rsidRDefault="00DE3F73" w:rsidP="006C5AC1">
            <w:pPr>
              <w:rPr>
                <w:rFonts w:ascii="Arial" w:hAnsi="Arial" w:cs="Arial"/>
                <w:sz w:val="22"/>
                <w:szCs w:val="22"/>
              </w:rPr>
            </w:pPr>
            <w:r>
              <w:rPr>
                <w:rFonts w:ascii="Arial" w:hAnsi="Arial" w:cs="Arial"/>
                <w:sz w:val="22"/>
                <w:szCs w:val="22"/>
              </w:rPr>
              <w:t>UNID</w:t>
            </w:r>
          </w:p>
        </w:tc>
        <w:tc>
          <w:tcPr>
            <w:tcW w:w="4395" w:type="dxa"/>
          </w:tcPr>
          <w:p w:rsidR="00DE3F73" w:rsidRDefault="00DE3F73" w:rsidP="006C5AC1">
            <w:pPr>
              <w:pStyle w:val="TableParagraph"/>
              <w:spacing w:line="276" w:lineRule="auto"/>
              <w:ind w:left="0" w:right="105"/>
              <w:jc w:val="both"/>
              <w:rPr>
                <w:rFonts w:ascii="Arial" w:hAnsi="Arial" w:cs="Arial"/>
              </w:rPr>
            </w:pPr>
            <w:r>
              <w:rPr>
                <w:rFonts w:ascii="Arial" w:hAnsi="Arial" w:cs="Arial"/>
              </w:rPr>
              <w:t xml:space="preserve">Cama hospitalar. Cama hospitalar tipo fawler mecanica – articulavel adulto para recuperação. Caracteristicas gerais: Possuir tres manivelas em aço inoxidavel AISI 304, cabos de poliuretano, articulaveis para movimentos fowler, semifowler, flexão de pernas, vascular, </w:t>
            </w:r>
            <w:r>
              <w:rPr>
                <w:rFonts w:ascii="Arial" w:hAnsi="Arial" w:cs="Arial"/>
              </w:rPr>
              <w:lastRenderedPageBreak/>
              <w:t xml:space="preserve">cardíaco, sentado, Trendelemburg, reverso de trendelemburg. Pintura eletrostatica  a pó, com eficiencia anticorrossiva por meio de fosfatização. Cabeceira e peseira romoviveis em plastico injetado com suporte metalico . Grades laterais moveis em plastico injetado com suporte metalico ou totalmente metalica, Para-choque  de borracha para proteção contra choques mecanicos nas laterais da cama. Estrutura do estrado em chapa de aço reforçada de no minimo 3,2mm perfilado em U, articulado. Suporte para bolsa de drenagem situado na lateral inferior nos quatro canto da cama. Suporte de soro em aço inox adaptavel nos quatro cantos da cama . Dimensoes: externas minimas: 195 cm de comprimentos, 83cm de largura, 75 cm de altura; Caracteristicas Mecanicas: 04 rodizios  de 4 a 6 polegadas com freios em dois deles em diagonal. Bases/pés em tubos retangulares de aço com dimensão aproximada de 30mm x 70mm e 1,25mm de espessura de parede. Acessorios: Suporte de soro em aço inoxidavel, colchão em poliuretano, nas dimensões da cama, densidade minima de 33 e espessura aproximada de 20 cm, revestido em material impermeavel isento de latex, com fechamento sem costura e proteção contra liquido. Suportar peso de no minimo 200kg. Possuir cetificação de INMETRO e registro na ANVISA quando aplicavel.                                                                                                                                                                                                                                                                                                                                                                                                                                                                                                                                                                                                                                                                                                                                                                                                                                                                                                                                                                                                                                                                                                                                                                                                                                                                                             </w:t>
            </w:r>
          </w:p>
        </w:tc>
        <w:tc>
          <w:tcPr>
            <w:tcW w:w="1275" w:type="dxa"/>
          </w:tcPr>
          <w:p w:rsidR="00DE3F73" w:rsidRPr="003C71D0" w:rsidRDefault="00DE3F73" w:rsidP="006C5AC1">
            <w:pPr>
              <w:jc w:val="center"/>
              <w:rPr>
                <w:rFonts w:ascii="Arial" w:hAnsi="Arial" w:cs="Arial"/>
                <w:sz w:val="22"/>
                <w:szCs w:val="22"/>
              </w:rPr>
            </w:pPr>
            <w:r>
              <w:rPr>
                <w:rFonts w:ascii="Arial" w:hAnsi="Arial" w:cs="Arial"/>
                <w:sz w:val="22"/>
                <w:szCs w:val="22"/>
              </w:rPr>
              <w:lastRenderedPageBreak/>
              <w:t>4.663,51</w:t>
            </w:r>
          </w:p>
        </w:tc>
        <w:tc>
          <w:tcPr>
            <w:tcW w:w="1423" w:type="dxa"/>
            <w:shd w:val="clear" w:color="auto" w:fill="auto"/>
          </w:tcPr>
          <w:p w:rsidR="00DE3F73" w:rsidRDefault="00DE3F73" w:rsidP="006C5AC1">
            <w:pPr>
              <w:spacing w:after="160" w:line="259" w:lineRule="auto"/>
              <w:jc w:val="center"/>
              <w:rPr>
                <w:rFonts w:ascii="Arial" w:hAnsi="Arial" w:cs="Arial"/>
                <w:sz w:val="22"/>
                <w:szCs w:val="22"/>
              </w:rPr>
            </w:pPr>
            <w:r>
              <w:rPr>
                <w:rFonts w:ascii="Arial" w:hAnsi="Arial" w:cs="Arial"/>
                <w:sz w:val="22"/>
                <w:szCs w:val="22"/>
              </w:rPr>
              <w:t>9.327,02</w:t>
            </w:r>
          </w:p>
        </w:tc>
      </w:tr>
      <w:tr w:rsidR="00DE3F73" w:rsidTr="006C5AC1">
        <w:tc>
          <w:tcPr>
            <w:tcW w:w="846" w:type="dxa"/>
          </w:tcPr>
          <w:p w:rsidR="00DE3F73" w:rsidRDefault="00DE3F73" w:rsidP="006C5AC1">
            <w:pPr>
              <w:jc w:val="center"/>
              <w:rPr>
                <w:rFonts w:ascii="Arial" w:hAnsi="Arial" w:cs="Arial"/>
                <w:sz w:val="22"/>
                <w:szCs w:val="22"/>
              </w:rPr>
            </w:pPr>
            <w:r>
              <w:rPr>
                <w:rFonts w:ascii="Arial" w:hAnsi="Arial" w:cs="Arial"/>
                <w:sz w:val="22"/>
                <w:szCs w:val="22"/>
              </w:rPr>
              <w:t>14</w:t>
            </w:r>
          </w:p>
        </w:tc>
        <w:tc>
          <w:tcPr>
            <w:tcW w:w="992" w:type="dxa"/>
          </w:tcPr>
          <w:p w:rsidR="00DE3F73" w:rsidRDefault="00DE3F73" w:rsidP="006C5AC1">
            <w:pPr>
              <w:jc w:val="center"/>
              <w:rPr>
                <w:rFonts w:ascii="Arial" w:hAnsi="Arial" w:cs="Arial"/>
                <w:sz w:val="22"/>
                <w:szCs w:val="22"/>
              </w:rPr>
            </w:pPr>
            <w:r>
              <w:rPr>
                <w:rFonts w:ascii="Arial" w:hAnsi="Arial" w:cs="Arial"/>
                <w:sz w:val="22"/>
                <w:szCs w:val="22"/>
              </w:rPr>
              <w:t>10</w:t>
            </w:r>
          </w:p>
        </w:tc>
        <w:tc>
          <w:tcPr>
            <w:tcW w:w="992" w:type="dxa"/>
          </w:tcPr>
          <w:p w:rsidR="00DE3F73" w:rsidRDefault="00DE3F73" w:rsidP="006C5AC1">
            <w:pPr>
              <w:rPr>
                <w:rFonts w:ascii="Arial" w:hAnsi="Arial" w:cs="Arial"/>
                <w:sz w:val="22"/>
                <w:szCs w:val="22"/>
              </w:rPr>
            </w:pPr>
            <w:r>
              <w:rPr>
                <w:rFonts w:ascii="Arial" w:hAnsi="Arial" w:cs="Arial"/>
                <w:sz w:val="22"/>
                <w:szCs w:val="22"/>
              </w:rPr>
              <w:t>UNID</w:t>
            </w:r>
          </w:p>
        </w:tc>
        <w:tc>
          <w:tcPr>
            <w:tcW w:w="4395" w:type="dxa"/>
          </w:tcPr>
          <w:p w:rsidR="00DE3F73" w:rsidRDefault="00DE3F73" w:rsidP="006C5AC1">
            <w:pPr>
              <w:pStyle w:val="TableParagraph"/>
              <w:spacing w:line="276" w:lineRule="auto"/>
              <w:ind w:left="0" w:right="105"/>
              <w:jc w:val="both"/>
              <w:rPr>
                <w:rFonts w:ascii="Arial" w:hAnsi="Arial" w:cs="Arial"/>
              </w:rPr>
            </w:pPr>
            <w:r>
              <w:rPr>
                <w:rFonts w:ascii="Arial" w:hAnsi="Arial" w:cs="Arial"/>
              </w:rPr>
              <w:t xml:space="preserve">Papel termossensivel compativel para ECG (Eletrocardiografos) de diversas marcas e modelos. Papel de alta qualidade, com garantia de imagem de 5 anos, desde que não seja exposto a luz solar, luz fluorescente, plasticos, solventes e umidade.Medidas 58mm de largura, 30m de comprimento e tubete </w:t>
            </w:r>
            <w:r>
              <w:rPr>
                <w:rFonts w:ascii="Arial" w:hAnsi="Arial" w:cs="Arial"/>
              </w:rPr>
              <w:lastRenderedPageBreak/>
              <w:t>com 16,1mm interno.</w:t>
            </w:r>
          </w:p>
        </w:tc>
        <w:tc>
          <w:tcPr>
            <w:tcW w:w="1275" w:type="dxa"/>
          </w:tcPr>
          <w:p w:rsidR="00DE3F73" w:rsidRPr="003C71D0" w:rsidRDefault="00DE3F73" w:rsidP="006C5AC1">
            <w:pPr>
              <w:jc w:val="center"/>
              <w:rPr>
                <w:rFonts w:ascii="Arial" w:hAnsi="Arial" w:cs="Arial"/>
                <w:sz w:val="22"/>
                <w:szCs w:val="22"/>
              </w:rPr>
            </w:pPr>
            <w:r>
              <w:rPr>
                <w:rFonts w:ascii="Arial" w:hAnsi="Arial" w:cs="Arial"/>
                <w:sz w:val="22"/>
                <w:szCs w:val="22"/>
              </w:rPr>
              <w:lastRenderedPageBreak/>
              <w:t>69,90</w:t>
            </w:r>
          </w:p>
        </w:tc>
        <w:tc>
          <w:tcPr>
            <w:tcW w:w="1423" w:type="dxa"/>
            <w:shd w:val="clear" w:color="auto" w:fill="auto"/>
          </w:tcPr>
          <w:p w:rsidR="00DE3F73" w:rsidRDefault="00DE3F73" w:rsidP="006C5AC1">
            <w:pPr>
              <w:spacing w:after="160" w:line="259" w:lineRule="auto"/>
              <w:jc w:val="center"/>
              <w:rPr>
                <w:rFonts w:ascii="Arial" w:hAnsi="Arial" w:cs="Arial"/>
                <w:sz w:val="22"/>
                <w:szCs w:val="22"/>
              </w:rPr>
            </w:pPr>
            <w:r>
              <w:rPr>
                <w:rFonts w:ascii="Arial" w:hAnsi="Arial" w:cs="Arial"/>
                <w:sz w:val="22"/>
                <w:szCs w:val="22"/>
              </w:rPr>
              <w:t>699,00</w:t>
            </w:r>
          </w:p>
        </w:tc>
      </w:tr>
    </w:tbl>
    <w:p w:rsidR="00F50DFF" w:rsidRPr="004176A9" w:rsidRDefault="005735A4" w:rsidP="00F50DFF">
      <w:pPr>
        <w:spacing w:after="160" w:line="300" w:lineRule="auto"/>
        <w:jc w:val="both"/>
        <w:rPr>
          <w:rFonts w:ascii="Arial" w:hAnsi="Arial" w:cs="Arial"/>
          <w:bCs/>
          <w:sz w:val="24"/>
          <w:szCs w:val="24"/>
        </w:rPr>
      </w:pPr>
      <w:r>
        <w:rPr>
          <w:rFonts w:ascii="Arial" w:hAnsi="Arial" w:cs="Arial"/>
          <w:sz w:val="24"/>
          <w:szCs w:val="24"/>
        </w:rPr>
        <w:t>1</w:t>
      </w:r>
      <w:r w:rsidR="00F50DFF" w:rsidRPr="004176A9">
        <w:rPr>
          <w:rFonts w:ascii="Arial" w:hAnsi="Arial" w:cs="Arial"/>
          <w:sz w:val="24"/>
          <w:szCs w:val="24"/>
        </w:rPr>
        <w:t xml:space="preserve">.2. </w:t>
      </w:r>
      <w:r w:rsidR="00F50DFF" w:rsidRPr="004176A9">
        <w:rPr>
          <w:rFonts w:ascii="Arial" w:hAnsi="Arial" w:cs="Arial"/>
          <w:bCs/>
          <w:sz w:val="24"/>
          <w:szCs w:val="24"/>
        </w:rPr>
        <w:t xml:space="preserve">O prazo de vigência da contratação é de trinta dias contados do (a) da assinatura do contrato, prorrogável por até </w:t>
      </w:r>
      <w:r>
        <w:rPr>
          <w:rFonts w:ascii="Arial" w:hAnsi="Arial" w:cs="Arial"/>
          <w:bCs/>
          <w:sz w:val="24"/>
          <w:szCs w:val="24"/>
        </w:rPr>
        <w:t>60</w:t>
      </w:r>
      <w:r w:rsidR="00F50DFF" w:rsidRPr="004176A9">
        <w:rPr>
          <w:rFonts w:ascii="Arial" w:hAnsi="Arial" w:cs="Arial"/>
          <w:bCs/>
          <w:sz w:val="24"/>
          <w:szCs w:val="24"/>
        </w:rPr>
        <w:t xml:space="preserve"> (</w:t>
      </w:r>
      <w:r>
        <w:rPr>
          <w:rFonts w:ascii="Arial" w:hAnsi="Arial" w:cs="Arial"/>
          <w:bCs/>
          <w:sz w:val="24"/>
          <w:szCs w:val="24"/>
        </w:rPr>
        <w:t>sessenta</w:t>
      </w:r>
      <w:r w:rsidR="00F50DFF" w:rsidRPr="004176A9">
        <w:rPr>
          <w:rFonts w:ascii="Arial" w:hAnsi="Arial" w:cs="Arial"/>
          <w:bCs/>
          <w:sz w:val="24"/>
          <w:szCs w:val="24"/>
        </w:rPr>
        <w:t xml:space="preserve">) </w:t>
      </w:r>
      <w:r>
        <w:rPr>
          <w:rFonts w:ascii="Arial" w:hAnsi="Arial" w:cs="Arial"/>
          <w:bCs/>
          <w:sz w:val="24"/>
          <w:szCs w:val="24"/>
        </w:rPr>
        <w:t>dias</w:t>
      </w:r>
      <w:r w:rsidR="00F50DFF" w:rsidRPr="004176A9">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2. Da fundamentação da contratação administrativa</w:t>
      </w:r>
    </w:p>
    <w:p w:rsidR="004E3FF1" w:rsidRPr="004E3FF1" w:rsidRDefault="00F50DFF" w:rsidP="004E3FF1">
      <w:pPr>
        <w:pStyle w:val="isselectedend"/>
        <w:jc w:val="both"/>
        <w:rPr>
          <w:rFonts w:ascii="Arial" w:hAnsi="Arial" w:cs="Arial"/>
        </w:rPr>
      </w:pPr>
      <w:r w:rsidRPr="004176A9">
        <w:rPr>
          <w:rFonts w:ascii="Arial" w:hAnsi="Arial" w:cs="Arial"/>
        </w:rPr>
        <w:t xml:space="preserve">2.1.  </w:t>
      </w:r>
      <w:r w:rsidR="004E3FF1" w:rsidRPr="004E3FF1">
        <w:rPr>
          <w:rFonts w:ascii="Arial" w:hAnsi="Arial" w:cs="Arial"/>
        </w:rPr>
        <w:t>A presente contratação tem por objeto o Registro de Preços para futura e eventual contratação de empresa especializada para aquisição de mobiliário e equipamentos hospitalares destinados ao aparelhamento, modernização e reposição dos equipamentos das Unidades de Saúde do Município de Santo Antônio do Grama/MG, visando atender às demandas da Secretaria Municipal de Saúde.</w:t>
      </w:r>
    </w:p>
    <w:p w:rsidR="004E3FF1" w:rsidRPr="004E3FF1" w:rsidRDefault="004E3FF1" w:rsidP="004E3FF1">
      <w:pPr>
        <w:spacing w:before="100" w:beforeAutospacing="1" w:after="100" w:afterAutospacing="1"/>
        <w:jc w:val="both"/>
        <w:rPr>
          <w:rFonts w:ascii="Arial" w:hAnsi="Arial" w:cs="Arial"/>
          <w:sz w:val="24"/>
          <w:szCs w:val="24"/>
        </w:rPr>
      </w:pPr>
      <w:r w:rsidRPr="004E3FF1">
        <w:rPr>
          <w:rFonts w:ascii="Arial" w:hAnsi="Arial" w:cs="Arial"/>
          <w:sz w:val="24"/>
          <w:szCs w:val="24"/>
        </w:rPr>
        <w:t>A contratação justifica-se pela necessidade de garantir a continuidade, eficiência e qualidade dos serviços prestados à população, considerando que parte do mobiliário e dos equipamentos atualmente utilizados encontra-se desgastada pelo uso contínuo, obsoleta ou insuficiente para atender adequadamente às necessidades das unidades de saúde.</w:t>
      </w:r>
    </w:p>
    <w:p w:rsidR="004E3FF1" w:rsidRPr="004E3FF1" w:rsidRDefault="004E3FF1" w:rsidP="004E3FF1">
      <w:pPr>
        <w:spacing w:before="100" w:beforeAutospacing="1" w:after="100" w:afterAutospacing="1"/>
        <w:jc w:val="both"/>
        <w:rPr>
          <w:rFonts w:ascii="Arial" w:hAnsi="Arial" w:cs="Arial"/>
          <w:sz w:val="24"/>
          <w:szCs w:val="24"/>
        </w:rPr>
      </w:pPr>
      <w:r w:rsidRPr="004E3FF1">
        <w:rPr>
          <w:rFonts w:ascii="Arial" w:hAnsi="Arial" w:cs="Arial"/>
          <w:sz w:val="24"/>
          <w:szCs w:val="24"/>
        </w:rPr>
        <w:t>A aquisição permitirá a reposição dos equipamentos inservíveis, a melhoria das condições de trabalho dos profissionais da saúde e a oferta de maior conforto, segurança e qualidade no atendimento aos usuários do Sistema Único de Saúde (SUS), contribuindo para a estruturação e fortalecimento da rede municipal de saúde.</w:t>
      </w:r>
    </w:p>
    <w:p w:rsidR="004E3FF1" w:rsidRDefault="004E3FF1" w:rsidP="004E3FF1">
      <w:pPr>
        <w:spacing w:before="100" w:beforeAutospacing="1" w:after="100" w:afterAutospacing="1"/>
        <w:jc w:val="both"/>
        <w:rPr>
          <w:rFonts w:ascii="Arial" w:hAnsi="Arial" w:cs="Arial"/>
          <w:sz w:val="24"/>
          <w:szCs w:val="24"/>
        </w:rPr>
      </w:pPr>
      <w:r w:rsidRPr="004E3FF1">
        <w:rPr>
          <w:rFonts w:ascii="Arial" w:hAnsi="Arial" w:cs="Arial"/>
          <w:sz w:val="24"/>
          <w:szCs w:val="24"/>
        </w:rPr>
        <w:t>A adoção do Sistema de Registro de Preços mostra-se adequada em razão da natureza eventual e parcelada da demanda, possibilitando que as aquisições sejam realizadas conforme a necessidade da Administração, evitando a formação de estoques desnecessários, proporcionando maior eficiência na gestão dos recursos públicos e garantindo economicidade, em conformidade com os princípios da Lei nº 14.133/2021.</w:t>
      </w:r>
    </w:p>
    <w:p w:rsidR="00F50DFF" w:rsidRPr="004176A9" w:rsidRDefault="00F50DFF" w:rsidP="004E3FF1">
      <w:pPr>
        <w:spacing w:before="100" w:beforeAutospacing="1" w:after="100" w:afterAutospacing="1"/>
        <w:jc w:val="both"/>
        <w:rPr>
          <w:rFonts w:ascii="Arial" w:hAnsi="Arial" w:cs="Arial"/>
          <w:b/>
          <w:sz w:val="24"/>
          <w:szCs w:val="24"/>
        </w:rPr>
      </w:pPr>
      <w:r w:rsidRPr="004176A9">
        <w:rPr>
          <w:rFonts w:ascii="Arial" w:hAnsi="Arial" w:cs="Arial"/>
          <w:b/>
          <w:sz w:val="24"/>
          <w:szCs w:val="24"/>
        </w:rPr>
        <w:t>3. Da descrição da solução como um todo, considerando todo o ciclo de vida do objeto</w:t>
      </w:r>
    </w:p>
    <w:p w:rsidR="004E3FF1"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 O objeto é para atender a necessidade do De</w:t>
      </w:r>
      <w:r w:rsidR="0004111E">
        <w:rPr>
          <w:rFonts w:ascii="Arial" w:hAnsi="Arial" w:cs="Arial"/>
          <w:sz w:val="24"/>
          <w:szCs w:val="24"/>
        </w:rPr>
        <w:t>partamento</w:t>
      </w:r>
      <w:r w:rsidR="004E3FF1">
        <w:rPr>
          <w:rFonts w:ascii="Arial" w:hAnsi="Arial" w:cs="Arial"/>
          <w:sz w:val="24"/>
          <w:szCs w:val="24"/>
        </w:rPr>
        <w:t xml:space="preserve"> da Secretaria Municipal de Saúde.</w:t>
      </w:r>
      <w:r w:rsidR="0004111E">
        <w:rPr>
          <w:rFonts w:ascii="Arial" w:hAnsi="Arial" w:cs="Arial"/>
          <w:sz w:val="24"/>
          <w:szCs w:val="24"/>
        </w:rPr>
        <w:t xml:space="preserve"> </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Dos requisitos da contratação administrativa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4.1. A contratação administrativa deverá observar os seguintes requisitos: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4.1.1. Sustentabilidade ambiental.</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4.2. Não será admitida a subcontratação do objeto do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4.3. Não haverá exigência da garantia da contratação administrativa em razão do seu baixo valor.</w:t>
      </w:r>
    </w:p>
    <w:p w:rsidR="00F50DFF" w:rsidRPr="004176A9" w:rsidRDefault="00F50DFF" w:rsidP="00F50DFF">
      <w:pPr>
        <w:pStyle w:val="PargrafodaLista"/>
        <w:spacing w:after="160" w:line="300" w:lineRule="auto"/>
        <w:ind w:left="0"/>
        <w:jc w:val="both"/>
        <w:rPr>
          <w:rFonts w:ascii="Arial" w:hAnsi="Arial" w:cs="Arial"/>
          <w:b/>
          <w:sz w:val="24"/>
          <w:szCs w:val="24"/>
        </w:rPr>
      </w:pPr>
      <w:r w:rsidRPr="004176A9">
        <w:rPr>
          <w:rFonts w:ascii="Arial" w:hAnsi="Arial" w:cs="Arial"/>
          <w:b/>
          <w:sz w:val="24"/>
          <w:szCs w:val="24"/>
        </w:rPr>
        <w:t xml:space="preserve">5. Do modelo de execução do objeto </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5.1. A execução do objeto seguirá a seguinte dinâmica:</w:t>
      </w:r>
    </w:p>
    <w:p w:rsidR="00B47F65" w:rsidRPr="004176A9" w:rsidRDefault="00F50DFF" w:rsidP="00B47F65">
      <w:pPr>
        <w:tabs>
          <w:tab w:val="left" w:pos="2268"/>
        </w:tabs>
        <w:spacing w:after="160" w:line="300" w:lineRule="auto"/>
        <w:jc w:val="both"/>
        <w:rPr>
          <w:rFonts w:ascii="Arial" w:hAnsi="Arial" w:cs="Arial"/>
          <w:sz w:val="24"/>
          <w:szCs w:val="24"/>
        </w:rPr>
      </w:pPr>
      <w:r w:rsidRPr="004176A9">
        <w:rPr>
          <w:rFonts w:ascii="Arial" w:hAnsi="Arial" w:cs="Arial"/>
          <w:bCs/>
          <w:sz w:val="24"/>
          <w:szCs w:val="24"/>
        </w:rPr>
        <w:t xml:space="preserve">5.1.1. </w:t>
      </w:r>
      <w:r w:rsidR="00B47F65" w:rsidRPr="004176A9">
        <w:rPr>
          <w:rFonts w:ascii="Arial" w:hAnsi="Arial" w:cs="Arial"/>
          <w:sz w:val="24"/>
          <w:szCs w:val="24"/>
        </w:rPr>
        <w:t>O início da execução do serviço se dará no prazo de 05 (cinco) dias úteis após a emissão da Ordem de Fornecimento(OF), devendo ser emitida a respectiva Apólice de Seguro pela Contratada, no prazo referido acima.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5.1.2.</w:t>
      </w:r>
      <w:r w:rsidR="00454ED7" w:rsidRPr="004176A9">
        <w:rPr>
          <w:color w:val="auto"/>
          <w:sz w:val="24"/>
          <w:szCs w:val="24"/>
        </w:rPr>
        <w:t>1</w:t>
      </w:r>
      <w:r w:rsidRPr="004176A9">
        <w:rPr>
          <w:color w:val="auto"/>
          <w:sz w:val="24"/>
          <w:szCs w:val="24"/>
        </w:rPr>
        <w:t xml:space="preserve"> Os métodos, as rotinas, as etapas, as tecnologias de procedimentos, a frequência e a periodicidade de execução do trabalho são as seguintes:</w:t>
      </w:r>
    </w:p>
    <w:p w:rsidR="00F50DFF" w:rsidRPr="004176A9" w:rsidRDefault="00454ED7" w:rsidP="00F50DFF">
      <w:pPr>
        <w:pStyle w:val="Nivel2"/>
        <w:spacing w:before="0" w:after="160" w:line="300" w:lineRule="auto"/>
        <w:rPr>
          <w:color w:val="auto"/>
          <w:sz w:val="24"/>
          <w:szCs w:val="24"/>
        </w:rPr>
      </w:pPr>
      <w:r w:rsidRPr="004176A9">
        <w:rPr>
          <w:color w:val="auto"/>
          <w:sz w:val="24"/>
          <w:szCs w:val="24"/>
        </w:rPr>
        <w:t>5.1.2.2</w:t>
      </w:r>
      <w:r w:rsidR="00F50DFF" w:rsidRPr="004176A9">
        <w:rPr>
          <w:color w:val="auto"/>
          <w:sz w:val="24"/>
          <w:szCs w:val="24"/>
        </w:rPr>
        <w:t xml:space="preserve">. O local e horário da </w:t>
      </w:r>
      <w:r w:rsidR="004E3FF1">
        <w:rPr>
          <w:color w:val="auto"/>
          <w:sz w:val="24"/>
          <w:szCs w:val="24"/>
        </w:rPr>
        <w:t>c</w:t>
      </w:r>
      <w:r w:rsidR="004E3FF1" w:rsidRPr="004A6986">
        <w:rPr>
          <w:sz w:val="24"/>
          <w:szCs w:val="24"/>
        </w:rPr>
        <w:t xml:space="preserve">ontratação de empresa especializada para </w:t>
      </w:r>
      <w:r w:rsidR="004E3FF1">
        <w:rPr>
          <w:sz w:val="24"/>
          <w:szCs w:val="24"/>
        </w:rPr>
        <w:t>aquisição de mobiliário e equipamentos hospitalares destinados ao aparelhamento e a reposição de equipamentos das unidades de saúde (por registro de preço), para a Secretaria Municipal de Saúde do Município de Santo Antônio do Grama/MG</w:t>
      </w:r>
      <w:r w:rsidR="00F50DFF" w:rsidRPr="004176A9">
        <w:rPr>
          <w:color w:val="auto"/>
          <w:sz w:val="24"/>
          <w:szCs w:val="24"/>
        </w:rPr>
        <w:t>.</w:t>
      </w:r>
    </w:p>
    <w:p w:rsidR="00F50DFF" w:rsidRPr="004176A9" w:rsidRDefault="00F50DFF" w:rsidP="00F50DFF">
      <w:pPr>
        <w:pStyle w:val="Nivel2"/>
        <w:spacing w:before="0" w:after="160" w:line="300" w:lineRule="auto"/>
        <w:rPr>
          <w:bCs/>
          <w:color w:val="auto"/>
          <w:sz w:val="24"/>
          <w:szCs w:val="24"/>
        </w:rPr>
      </w:pPr>
      <w:r w:rsidRPr="004176A9">
        <w:rPr>
          <w:color w:val="auto"/>
          <w:sz w:val="24"/>
          <w:szCs w:val="24"/>
        </w:rPr>
        <w:t xml:space="preserve">5.2. </w:t>
      </w:r>
      <w:r w:rsidRPr="004176A9">
        <w:rPr>
          <w:bCs/>
          <w:color w:val="auto"/>
          <w:sz w:val="24"/>
          <w:szCs w:val="24"/>
        </w:rPr>
        <w:t xml:space="preserve">Para a perfeita </w:t>
      </w:r>
      <w:r w:rsidR="004E3FF1">
        <w:rPr>
          <w:sz w:val="24"/>
          <w:szCs w:val="24"/>
        </w:rPr>
        <w:t>c</w:t>
      </w:r>
      <w:r w:rsidR="004E3FF1" w:rsidRPr="004A6986">
        <w:rPr>
          <w:sz w:val="24"/>
          <w:szCs w:val="24"/>
        </w:rPr>
        <w:t xml:space="preserve">ontratação de empresa especializada para </w:t>
      </w:r>
      <w:r w:rsidR="004E3FF1">
        <w:rPr>
          <w:sz w:val="24"/>
          <w:szCs w:val="24"/>
        </w:rPr>
        <w:t>aquisição de mobiliário e equipamentos hospitalares destinados ao aparelhamento e a reposição de equipamentos das unidades de saúde (por registro de preço), para a Secretaria Municipal de Saúde do Município de Santo Antônio do Grama/MG</w:t>
      </w:r>
      <w:r w:rsidRPr="004176A9">
        <w:rPr>
          <w:b/>
          <w:bCs/>
          <w:color w:val="auto"/>
          <w:sz w:val="24"/>
          <w:szCs w:val="24"/>
        </w:rPr>
        <w:t>,</w:t>
      </w:r>
      <w:r w:rsidRPr="004176A9">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F50DFF" w:rsidRPr="004176A9" w:rsidRDefault="00F50DFF" w:rsidP="00F50DFF">
      <w:pPr>
        <w:pStyle w:val="PargrafodaLista"/>
        <w:spacing w:after="160" w:line="300" w:lineRule="auto"/>
        <w:ind w:left="0"/>
        <w:jc w:val="both"/>
        <w:rPr>
          <w:rFonts w:ascii="Arial" w:hAnsi="Arial" w:cs="Arial"/>
          <w:sz w:val="24"/>
          <w:szCs w:val="24"/>
        </w:rPr>
      </w:pPr>
      <w:r w:rsidRPr="004176A9">
        <w:rPr>
          <w:rFonts w:ascii="Arial" w:hAnsi="Arial" w:cs="Arial"/>
          <w:sz w:val="24"/>
          <w:szCs w:val="24"/>
        </w:rPr>
        <w:t xml:space="preserve">5.3. O prazo de entrega da </w:t>
      </w:r>
      <w:r w:rsidR="004E3FF1">
        <w:rPr>
          <w:rFonts w:ascii="Arial" w:hAnsi="Arial" w:cs="Arial"/>
          <w:sz w:val="24"/>
          <w:szCs w:val="24"/>
        </w:rPr>
        <w:t>c</w:t>
      </w:r>
      <w:r w:rsidR="004E3FF1" w:rsidRPr="004A6986">
        <w:rPr>
          <w:rFonts w:ascii="Arial" w:hAnsi="Arial" w:cs="Arial"/>
          <w:sz w:val="24"/>
          <w:szCs w:val="24"/>
        </w:rPr>
        <w:t xml:space="preserve">ontratação de empresa especializada para </w:t>
      </w:r>
      <w:r w:rsidR="004E3FF1">
        <w:rPr>
          <w:rFonts w:ascii="Arial" w:hAnsi="Arial" w:cs="Arial"/>
          <w:sz w:val="24"/>
          <w:szCs w:val="24"/>
        </w:rPr>
        <w:t>aquisição de mobiliário e equipamentos hospitalares destinados ao aparelhamento e a reposição de equipamentos das unidades de saúde (por registro de preço), para a Secretaria Municipal de Saúde do Município de Santo Antônio do Grama/MG</w:t>
      </w:r>
      <w:r w:rsidR="004E3FF1">
        <w:rPr>
          <w:rFonts w:ascii="Arial" w:hAnsi="Arial" w:cs="Arial"/>
          <w:sz w:val="24"/>
          <w:szCs w:val="24"/>
        </w:rPr>
        <w:t xml:space="preserve"> </w:t>
      </w:r>
      <w:r w:rsidRPr="004176A9">
        <w:rPr>
          <w:rFonts w:ascii="Arial" w:hAnsi="Arial" w:cs="Arial"/>
          <w:sz w:val="24"/>
          <w:szCs w:val="24"/>
        </w:rPr>
        <w:t>é de até trinta dias úteis, contados da Ordem de Fornecimento – OF.</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176A9">
        <w:rPr>
          <w:color w:val="auto"/>
          <w:sz w:val="24"/>
          <w:szCs w:val="24"/>
        </w:rPr>
        <w:t>força</w:t>
      </w:r>
      <w:r w:rsidRPr="004176A9">
        <w:rPr>
          <w:bCs/>
          <w:color w:val="auto"/>
          <w:sz w:val="24"/>
          <w:szCs w:val="24"/>
        </w:rPr>
        <w:t xml:space="preserve"> maior.</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lastRenderedPageBreak/>
        <w:t>5.5. A</w:t>
      </w:r>
      <w:r w:rsidRPr="004176A9">
        <w:rPr>
          <w:sz w:val="24"/>
          <w:szCs w:val="24"/>
        </w:rPr>
        <w:t xml:space="preserve"> </w:t>
      </w:r>
      <w:r w:rsidR="004E3FF1">
        <w:rPr>
          <w:sz w:val="24"/>
          <w:szCs w:val="24"/>
        </w:rPr>
        <w:t>c</w:t>
      </w:r>
      <w:r w:rsidR="004E3FF1" w:rsidRPr="004A6986">
        <w:rPr>
          <w:sz w:val="24"/>
          <w:szCs w:val="24"/>
        </w:rPr>
        <w:t xml:space="preserve">ontratação de empresa especializada para </w:t>
      </w:r>
      <w:r w:rsidR="004E3FF1">
        <w:rPr>
          <w:sz w:val="24"/>
          <w:szCs w:val="24"/>
        </w:rPr>
        <w:t>aquisição de mobiliário e equipamentos hospitalares destinados ao aparelhamento e a reposição de equipamentos das unidades de saúde (por registro de preço), para a Secretaria Municipal de Saúde do Município de Santo Antônio do Grama/MG</w:t>
      </w:r>
      <w:r w:rsidRPr="004176A9">
        <w:rPr>
          <w:sz w:val="24"/>
          <w:szCs w:val="24"/>
        </w:rPr>
        <w:t>,</w:t>
      </w:r>
      <w:r w:rsidRPr="004176A9">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5.5.1. O recebimento provisório poderá ser efetivado no atesto da nota fiscal pelo(a) servidor(a) público(a) municipal pelo acompanhamento e fiscalização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5.6. A </w:t>
      </w:r>
      <w:r w:rsidR="004E3FF1">
        <w:rPr>
          <w:sz w:val="24"/>
          <w:szCs w:val="24"/>
        </w:rPr>
        <w:t>c</w:t>
      </w:r>
      <w:r w:rsidR="004E3FF1" w:rsidRPr="004A6986">
        <w:rPr>
          <w:sz w:val="24"/>
          <w:szCs w:val="24"/>
        </w:rPr>
        <w:t xml:space="preserve">ontratação de empresa especializada para </w:t>
      </w:r>
      <w:r w:rsidR="004E3FF1">
        <w:rPr>
          <w:sz w:val="24"/>
          <w:szCs w:val="24"/>
        </w:rPr>
        <w:t>aquisição de mobiliário e equipamentos hospitalares destinados ao aparelhamento e a reposição de equipamentos das unidades de saúde (por registro de preço), para a Secretaria Municipal de Saúde do Município de Santo Antônio do Grama/MG</w:t>
      </w:r>
      <w:r w:rsidR="004E3FF1">
        <w:rPr>
          <w:sz w:val="24"/>
          <w:szCs w:val="24"/>
        </w:rPr>
        <w:t xml:space="preserve"> </w:t>
      </w:r>
      <w:r w:rsidRPr="004176A9">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F50DFF" w:rsidRPr="004176A9" w:rsidRDefault="00F50DFF" w:rsidP="00F50DFF">
      <w:pPr>
        <w:pStyle w:val="Nivel2"/>
        <w:spacing w:before="0" w:after="160" w:line="300" w:lineRule="auto"/>
        <w:rPr>
          <w:sz w:val="24"/>
          <w:szCs w:val="24"/>
        </w:rPr>
      </w:pPr>
      <w:r w:rsidRPr="004176A9">
        <w:rPr>
          <w:bCs/>
          <w:color w:val="auto"/>
          <w:sz w:val="24"/>
          <w:szCs w:val="24"/>
        </w:rPr>
        <w:t>5.7. A</w:t>
      </w:r>
      <w:r w:rsidRPr="004176A9">
        <w:rPr>
          <w:sz w:val="24"/>
          <w:szCs w:val="24"/>
        </w:rPr>
        <w:t xml:space="preserve"> </w:t>
      </w:r>
      <w:r w:rsidR="004E3FF1">
        <w:rPr>
          <w:sz w:val="24"/>
          <w:szCs w:val="24"/>
        </w:rPr>
        <w:t>c</w:t>
      </w:r>
      <w:r w:rsidR="004E3FF1" w:rsidRPr="004A6986">
        <w:rPr>
          <w:sz w:val="24"/>
          <w:szCs w:val="24"/>
        </w:rPr>
        <w:t xml:space="preserve">ontratação de empresa especializada para </w:t>
      </w:r>
      <w:r w:rsidR="004E3FF1">
        <w:rPr>
          <w:sz w:val="24"/>
          <w:szCs w:val="24"/>
        </w:rPr>
        <w:t>aquisição de mobiliário e equipamentos hospitalares destinados ao aparelhamento e a reposição de equipamentos das unidades de saúde (por registro de preço), para a Secretaria Municipal de Saúde do Município de Santo Antônio do Grama/MG</w:t>
      </w:r>
      <w:r w:rsidRPr="004176A9">
        <w:rPr>
          <w:sz w:val="24"/>
          <w:szCs w:val="24"/>
        </w:rPr>
        <w:t xml:space="preserve">, </w:t>
      </w:r>
      <w:r w:rsidRPr="004176A9">
        <w:rPr>
          <w:bCs/>
          <w:color w:val="auto"/>
          <w:sz w:val="24"/>
          <w:szCs w:val="24"/>
        </w:rPr>
        <w:t>serão recebidos definitivamente no prazo de cinco dias úteis, pelo (a) servidor (a) público (a) municipal ou comissão, contados do recebimento provisório, após a verificação da efetiva e</w:t>
      </w:r>
      <w:r w:rsidRPr="004176A9">
        <w:rPr>
          <w:color w:val="auto"/>
          <w:sz w:val="24"/>
          <w:szCs w:val="24"/>
        </w:rPr>
        <w:t xml:space="preserve"> aquisição de </w:t>
      </w:r>
      <w:r w:rsidR="00372E26">
        <w:rPr>
          <w:color w:val="auto"/>
          <w:sz w:val="24"/>
          <w:szCs w:val="24"/>
        </w:rPr>
        <w:t>compressor de ar</w:t>
      </w:r>
      <w:r w:rsidRPr="004176A9">
        <w:rPr>
          <w:sz w:val="24"/>
          <w:szCs w:val="24"/>
        </w:rPr>
        <w:t>.</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5.9. O recebimento provisório ou definitivo não excluirá a responsabilidade civil pela solidez e pela segurança da </w:t>
      </w:r>
      <w:r w:rsidR="004E3FF1">
        <w:rPr>
          <w:bCs/>
          <w:color w:val="auto"/>
          <w:sz w:val="24"/>
          <w:szCs w:val="24"/>
        </w:rPr>
        <w:t>c</w:t>
      </w:r>
      <w:r w:rsidR="004E3FF1" w:rsidRPr="004A6986">
        <w:rPr>
          <w:sz w:val="24"/>
          <w:szCs w:val="24"/>
        </w:rPr>
        <w:t xml:space="preserve">ontratação de empresa especializada para </w:t>
      </w:r>
      <w:r w:rsidR="004E3FF1">
        <w:rPr>
          <w:sz w:val="24"/>
          <w:szCs w:val="24"/>
        </w:rPr>
        <w:t xml:space="preserve">aquisição de mobiliário e equipamentos hospitalares destinados ao </w:t>
      </w:r>
      <w:r w:rsidR="004E3FF1">
        <w:rPr>
          <w:sz w:val="24"/>
          <w:szCs w:val="24"/>
        </w:rPr>
        <w:lastRenderedPageBreak/>
        <w:t>aparelhamento e a reposição de equipamentos das unidades de saúde (por registro de preço), para a Secretaria Municipal de Saúde do Município de Santo Antônio do Grama/MG</w:t>
      </w:r>
      <w:r w:rsidR="0004111E">
        <w:rPr>
          <w:sz w:val="24"/>
          <w:szCs w:val="24"/>
        </w:rPr>
        <w:t xml:space="preserve"> </w:t>
      </w:r>
      <w:r w:rsidRPr="004176A9">
        <w:rPr>
          <w:bCs/>
          <w:color w:val="auto"/>
          <w:sz w:val="24"/>
          <w:szCs w:val="24"/>
        </w:rPr>
        <w:t>nem a responsabilidade ético-profissional pela perfeita execução do contrato administrativo.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6. Do modelo de gestão do contrato administrativo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F50DFF" w:rsidRPr="004176A9" w:rsidRDefault="00F50DFF" w:rsidP="00F50DFF">
      <w:pPr>
        <w:pStyle w:val="Nivel2"/>
        <w:spacing w:before="0" w:after="160" w:line="300" w:lineRule="auto"/>
        <w:rPr>
          <w:color w:val="auto"/>
          <w:sz w:val="24"/>
          <w:szCs w:val="24"/>
        </w:rPr>
      </w:pPr>
      <w:bookmarkStart w:id="1" w:name="art115§1"/>
      <w:bookmarkStart w:id="2" w:name="art115§5"/>
      <w:bookmarkEnd w:id="1"/>
      <w:bookmarkEnd w:id="2"/>
      <w:r w:rsidRPr="004176A9">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6.3. A execução do contrato administrativo deverá ser acompanhada e fiscalizada pelo(a) fiscal do contrato administrativos, ou pelos respectivos substitutos (art. 117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3" w:name="art117§2"/>
      <w:bookmarkEnd w:id="3"/>
      <w:r w:rsidRPr="004176A9">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F50DFF" w:rsidRPr="004176A9" w:rsidRDefault="00F50DFF" w:rsidP="00F50DFF">
      <w:pPr>
        <w:pStyle w:val="Nivel2"/>
        <w:spacing w:before="0" w:after="160" w:line="300" w:lineRule="auto"/>
        <w:rPr>
          <w:color w:val="auto"/>
          <w:sz w:val="24"/>
          <w:szCs w:val="24"/>
        </w:rPr>
      </w:pPr>
      <w:bookmarkStart w:id="4" w:name="art120"/>
      <w:bookmarkEnd w:id="4"/>
      <w:r w:rsidRPr="004176A9">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F50DFF" w:rsidRPr="004176A9" w:rsidRDefault="00F50DFF" w:rsidP="00F50DFF">
      <w:pPr>
        <w:pStyle w:val="Nivel2"/>
        <w:spacing w:before="0" w:after="160" w:line="300" w:lineRule="auto"/>
        <w:rPr>
          <w:color w:val="auto"/>
          <w:sz w:val="24"/>
          <w:szCs w:val="24"/>
        </w:rPr>
      </w:pPr>
      <w:r w:rsidRPr="004176A9">
        <w:rPr>
          <w:color w:val="auto"/>
          <w:sz w:val="24"/>
          <w:szCs w:val="24"/>
        </w:rPr>
        <w:lastRenderedPageBreak/>
        <w:t>6.8. Somente o(a) Contratado(a) será responsável pelos encargos trabalhistas, previdenciários, fiscais e comerciais resultantes da execução do contrato administrativo (art. 121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6" w:name="art121§1"/>
      <w:bookmarkEnd w:id="6"/>
      <w:r w:rsidRPr="004176A9">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6.11. A Administração poderá convocar representante do(a) licitante para adoção de providências que devam ser cumpridas de imediato.</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 xml:space="preserve">6.12. </w:t>
      </w:r>
      <w:proofErr w:type="gramStart"/>
      <w:r w:rsidRPr="004176A9">
        <w:rPr>
          <w:rFonts w:ascii="Arial" w:hAnsi="Arial" w:cs="Arial"/>
          <w:sz w:val="24"/>
          <w:szCs w:val="24"/>
        </w:rPr>
        <w:t>O(</w:t>
      </w:r>
      <w:proofErr w:type="gramEnd"/>
      <w:r w:rsidRPr="004176A9">
        <w:rPr>
          <w:rFonts w:ascii="Arial" w:hAnsi="Arial" w:cs="Arial"/>
          <w:sz w:val="24"/>
          <w:szCs w:val="24"/>
        </w:rPr>
        <w:t xml:space="preserve">A) Contratado(a) deverá manter preposto aceito pela administração no local da </w:t>
      </w:r>
      <w:r w:rsidR="004E3FF1">
        <w:rPr>
          <w:rFonts w:ascii="Arial" w:hAnsi="Arial" w:cs="Arial"/>
          <w:sz w:val="24"/>
          <w:szCs w:val="24"/>
        </w:rPr>
        <w:t>c</w:t>
      </w:r>
      <w:r w:rsidR="004E3FF1" w:rsidRPr="004A6986">
        <w:rPr>
          <w:rFonts w:ascii="Arial" w:hAnsi="Arial" w:cs="Arial"/>
          <w:sz w:val="24"/>
          <w:szCs w:val="24"/>
        </w:rPr>
        <w:t xml:space="preserve">ontratação de empresa especializada para </w:t>
      </w:r>
      <w:r w:rsidR="004E3FF1">
        <w:rPr>
          <w:rFonts w:ascii="Arial" w:hAnsi="Arial" w:cs="Arial"/>
          <w:sz w:val="24"/>
          <w:szCs w:val="24"/>
        </w:rPr>
        <w:t>aquisição de mobiliário e equipamentos hospitalares destinados ao aparelhamento e a reposição de equipamentos das unidades de saúde (por registro de preço), para a Secretaria Municipal de Saúde do Município de Santo Antônio do Grama/MG</w:t>
      </w:r>
      <w:r w:rsidRPr="004176A9">
        <w:rPr>
          <w:rFonts w:ascii="Arial" w:hAnsi="Arial" w:cs="Arial"/>
          <w:sz w:val="24"/>
          <w:szCs w:val="24"/>
        </w:rPr>
        <w:t>, para representá-lo na execução do contrato administrativo (art. 118 da Lei nº 14.133/2021).</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7. Dos critérios de medição e de pagamento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7.1. A avaliação da execução do objeto utilizará a aceite, atesto ou recebimento, ainda que por e-mail, sem qualquer oposição, da nota fiscal com a descrição da </w:t>
      </w:r>
      <w:r w:rsidR="004E3FF1">
        <w:rPr>
          <w:color w:val="auto"/>
          <w:sz w:val="24"/>
          <w:szCs w:val="24"/>
        </w:rPr>
        <w:lastRenderedPageBreak/>
        <w:t>c</w:t>
      </w:r>
      <w:r w:rsidR="004E3FF1" w:rsidRPr="004A6986">
        <w:rPr>
          <w:sz w:val="24"/>
          <w:szCs w:val="24"/>
        </w:rPr>
        <w:t xml:space="preserve">ontratação de empresa especializada para </w:t>
      </w:r>
      <w:r w:rsidR="004E3FF1">
        <w:rPr>
          <w:sz w:val="24"/>
          <w:szCs w:val="24"/>
        </w:rPr>
        <w:t>aquisição de mobiliário e equipamentos hospitalares destinados ao aparelhamento e a reposição de equipamentos das unidades de saúde (por registro de preço), para a Secretaria Municipal de Saúde do Município de Santo Antônio do Grama/MG</w:t>
      </w:r>
      <w:r w:rsidRPr="004176A9">
        <w:rPr>
          <w:color w:val="auto"/>
          <w:sz w:val="24"/>
          <w:szCs w:val="24"/>
        </w:rPr>
        <w:t>;</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7.2. O pagamento será em até 30 (trinta) dias úteis do recebimento da nota fiscal, acompanhado da comprovação de regularidade fiscal, trabalhista e social;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7.3. O pagamento somente será realizado mediante a efetiva </w:t>
      </w:r>
      <w:r w:rsidR="004E3FF1">
        <w:rPr>
          <w:sz w:val="24"/>
          <w:szCs w:val="24"/>
        </w:rPr>
        <w:t>c</w:t>
      </w:r>
      <w:r w:rsidR="004E3FF1" w:rsidRPr="004A6986">
        <w:rPr>
          <w:sz w:val="24"/>
          <w:szCs w:val="24"/>
        </w:rPr>
        <w:t xml:space="preserve">ontratação de empresa especializada para </w:t>
      </w:r>
      <w:r w:rsidR="004E3FF1">
        <w:rPr>
          <w:sz w:val="24"/>
          <w:szCs w:val="24"/>
        </w:rPr>
        <w:t>aquisição de mobiliário e equipamentos hospitalares destinados ao aparelhamento e a reposição de equipamentos das unidades de saúde (por registro de preço), para a Secretaria Municipal de Saúde do Município de Santo Antônio do Grama/MG</w:t>
      </w:r>
      <w:r w:rsidRPr="004176A9">
        <w:rPr>
          <w:color w:val="auto"/>
          <w:sz w:val="24"/>
          <w:szCs w:val="24"/>
        </w:rPr>
        <w:t xml:space="preserve"> nas condições estabelecidas, o que poderá ser comprovado por meio de aceite ou atestado na nota fiscal correspondente;</w:t>
      </w:r>
    </w:p>
    <w:p w:rsidR="00F50DFF" w:rsidRPr="004176A9" w:rsidRDefault="00F50DFF" w:rsidP="00F50DFF">
      <w:pPr>
        <w:spacing w:after="160" w:line="300" w:lineRule="auto"/>
        <w:jc w:val="both"/>
        <w:rPr>
          <w:rFonts w:ascii="Arial" w:hAnsi="Arial" w:cs="Arial"/>
          <w:sz w:val="24"/>
          <w:szCs w:val="24"/>
          <w:lang w:eastAsia="en-US"/>
        </w:rPr>
      </w:pPr>
      <w:r w:rsidRPr="004176A9">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176A9">
        <w:rPr>
          <w:rFonts w:ascii="Arial" w:hAnsi="Arial" w:cs="Arial"/>
          <w:sz w:val="24"/>
          <w:szCs w:val="24"/>
        </w:rPr>
        <w:t>obrigação financeira pendente, decorrente de penalidade imposta ou inadimplência,</w:t>
      </w:r>
      <w:r w:rsidRPr="004176A9">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 xml:space="preserve">7.6. Será considerada data do pagamento o dia em que constar como emitida a ordem bancária para pagamento. </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7.8. Todo pagamento que vier a ser considerado contratualmente indevido será objeto de ajuste nos pagamentos futuros, quando devidos, ou cobrados diretamente do(a) Contratado(a).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lastRenderedPageBreak/>
        <w:t>7.9. Deverão ser excluídas do faturamento todas e quaisquer ocorrências que não forem de responsabilidade do contratante, assim como aquelas que não correspondem a bens entregues.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7.11. O(A) Contratado(a) deverá entregar os bens acompanhado da correspondente nota fiscal.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7.13. Antes de cada pagamento a(o) Contratado(a) será realizada consulta para verificar a manutenção das regularidades fiscal, social e trabalhista.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F50DFF" w:rsidRPr="004176A9" w:rsidRDefault="00F50DFF" w:rsidP="00F50DFF">
      <w:pPr>
        <w:pStyle w:val="PargrafodaLista"/>
        <w:spacing w:after="160" w:line="300" w:lineRule="auto"/>
        <w:ind w:left="0" w:right="-17"/>
        <w:jc w:val="both"/>
        <w:rPr>
          <w:rFonts w:ascii="Arial" w:hAnsi="Arial" w:cs="Arial"/>
          <w:sz w:val="24"/>
          <w:szCs w:val="24"/>
          <w:lang w:eastAsia="en-US"/>
        </w:rPr>
      </w:pP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7.19. Quando do pagamento, será efetuada a retenção tributária prevista na legislação aplicável.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 xml:space="preserve">7.20. O(A) Contratado(a) regularmente optante pelo Simples Nacional, nos termos da Lei Complementar nº 123/2006, não sofrerá a retenção tributária </w:t>
      </w:r>
      <w:r w:rsidRPr="004176A9">
        <w:rPr>
          <w:rFonts w:ascii="Arial" w:hAnsi="Arial" w:cs="Arial"/>
          <w:sz w:val="24"/>
          <w:szCs w:val="24"/>
        </w:rPr>
        <w:lastRenderedPageBreak/>
        <w:t>quanto aos impostos e contribuições abrangidos por aquele regime. No entanto, o pagamento ficará condicionado à apresentação de comprovação, por meio de documento oficial, de que faz jus ao tratamento tributário favorecido previsto na referida Lei.</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8. Da forma e critérios de seleção do(a) fornecedor(a)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8.1. O(A) licitante será selecionado por meio da realização de procedimento de dispensa de licitação pública (inciso II do art. 75 da Lei n.º 14.133/2021), na forma estabelecidas no Decreto Municipal nº 63/2023, tendo como critério de julgamento: menor preço global.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8.2. O modo de disputa será conjuntamente aberto.</w:t>
      </w:r>
    </w:p>
    <w:p w:rsidR="00F50DFF" w:rsidRDefault="00F50DFF" w:rsidP="00F50DFF">
      <w:pPr>
        <w:pStyle w:val="Nivel2"/>
        <w:spacing w:before="0" w:after="160" w:line="300" w:lineRule="auto"/>
        <w:rPr>
          <w:b/>
          <w:color w:val="auto"/>
          <w:sz w:val="24"/>
          <w:szCs w:val="24"/>
        </w:rPr>
      </w:pPr>
      <w:r w:rsidRPr="004176A9">
        <w:rPr>
          <w:b/>
          <w:color w:val="auto"/>
          <w:sz w:val="24"/>
          <w:szCs w:val="24"/>
        </w:rPr>
        <w:t>8.3. Habilitação jurídica:</w:t>
      </w:r>
    </w:p>
    <w:p w:rsidR="0018198F" w:rsidRDefault="0018198F" w:rsidP="00F50DFF">
      <w:pPr>
        <w:pStyle w:val="Nivel2"/>
        <w:spacing w:before="0" w:after="160" w:line="300" w:lineRule="auto"/>
        <w:rPr>
          <w:color w:val="auto"/>
          <w:sz w:val="24"/>
          <w:szCs w:val="24"/>
        </w:rPr>
      </w:pPr>
      <w:r w:rsidRPr="0018198F">
        <w:rPr>
          <w:color w:val="auto"/>
          <w:sz w:val="24"/>
          <w:szCs w:val="24"/>
        </w:rPr>
        <w:t>8.3.1. Atestado de Capacidade Técnica;</w:t>
      </w:r>
    </w:p>
    <w:p w:rsidR="00DE3F73" w:rsidRPr="00DE3F73" w:rsidRDefault="00DE3F73" w:rsidP="00DE3F73">
      <w:pPr>
        <w:spacing w:before="100" w:beforeAutospacing="1" w:after="100" w:afterAutospacing="1"/>
        <w:jc w:val="both"/>
        <w:rPr>
          <w:rFonts w:ascii="Arial" w:hAnsi="Arial" w:cs="Arial"/>
          <w:sz w:val="24"/>
          <w:szCs w:val="24"/>
        </w:rPr>
      </w:pPr>
      <w:r>
        <w:rPr>
          <w:rFonts w:ascii="Arial" w:hAnsi="Arial" w:cs="Arial"/>
          <w:sz w:val="24"/>
          <w:szCs w:val="24"/>
        </w:rPr>
        <w:t>8.3.2.</w:t>
      </w:r>
      <w:r w:rsidRPr="00DE3F73">
        <w:rPr>
          <w:rFonts w:ascii="Arial" w:hAnsi="Arial" w:cs="Arial"/>
          <w:sz w:val="24"/>
          <w:szCs w:val="24"/>
        </w:rPr>
        <w:t>Para os itens sujeitos ao controle sanitário da Agência Nacional de Vigilância Sanitária – ANVISA, a empresa vencedora deverá apresentar, como condição para contratação, os seguintes documentos, quando exigidos pela legislação vigente:</w:t>
      </w:r>
    </w:p>
    <w:p w:rsidR="00DE3F73" w:rsidRPr="0018198F" w:rsidRDefault="00DE3F73" w:rsidP="00DE3F73">
      <w:pPr>
        <w:spacing w:before="100" w:beforeAutospacing="1" w:after="100" w:afterAutospacing="1"/>
        <w:jc w:val="both"/>
        <w:rPr>
          <w:sz w:val="24"/>
          <w:szCs w:val="24"/>
        </w:rPr>
      </w:pPr>
      <w:r w:rsidRPr="00DE3F73">
        <w:rPr>
          <w:rFonts w:ascii="Arial" w:hAnsi="Arial" w:cs="Arial"/>
          <w:sz w:val="24"/>
          <w:szCs w:val="24"/>
        </w:rPr>
        <w:t>a) Registro ou cadastro válido do produto junto à ANVISA, ou documento que comprove sua dispensa de registro, quando aplicável;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8.3.</w:t>
      </w:r>
      <w:r w:rsidR="00DE3F73">
        <w:rPr>
          <w:color w:val="auto"/>
          <w:sz w:val="24"/>
          <w:szCs w:val="24"/>
        </w:rPr>
        <w:t>3</w:t>
      </w:r>
      <w:r w:rsidRPr="004176A9">
        <w:rPr>
          <w:color w:val="auto"/>
          <w:sz w:val="24"/>
          <w:szCs w:val="24"/>
        </w:rPr>
        <w:t>. Empresário individual: inscrição no Registro Público de Empresas Mercantis, a cargo da Junta Comercial respectiva;</w:t>
      </w:r>
    </w:p>
    <w:p w:rsidR="00F50DFF" w:rsidRPr="004176A9" w:rsidRDefault="00DE3F73" w:rsidP="00F50DFF">
      <w:pPr>
        <w:pStyle w:val="Nivel2"/>
        <w:spacing w:before="0" w:after="160" w:line="300" w:lineRule="auto"/>
        <w:rPr>
          <w:color w:val="auto"/>
          <w:sz w:val="24"/>
          <w:szCs w:val="24"/>
        </w:rPr>
      </w:pPr>
      <w:r>
        <w:rPr>
          <w:color w:val="auto"/>
          <w:sz w:val="24"/>
          <w:szCs w:val="24"/>
        </w:rPr>
        <w:t>8.3.4</w:t>
      </w:r>
      <w:r w:rsidR="00F50DFF" w:rsidRPr="004176A9">
        <w:rPr>
          <w:color w:val="auto"/>
          <w:sz w:val="24"/>
          <w:szCs w:val="24"/>
        </w:rPr>
        <w:t>. Microempreendedor Individual – MEI: Certificado da Condição de Microempreendedor Individual – CCMEI;</w:t>
      </w:r>
    </w:p>
    <w:p w:rsidR="00F50DFF" w:rsidRPr="004176A9" w:rsidRDefault="00DE3F73" w:rsidP="00F50DFF">
      <w:pPr>
        <w:spacing w:after="160" w:line="300" w:lineRule="auto"/>
        <w:jc w:val="both"/>
        <w:rPr>
          <w:rFonts w:ascii="Arial" w:hAnsi="Arial" w:cs="Arial"/>
          <w:sz w:val="24"/>
          <w:szCs w:val="24"/>
        </w:rPr>
      </w:pPr>
      <w:r>
        <w:rPr>
          <w:rFonts w:ascii="Arial" w:hAnsi="Arial" w:cs="Arial"/>
          <w:sz w:val="24"/>
          <w:szCs w:val="24"/>
        </w:rPr>
        <w:t>8.3.5</w:t>
      </w:r>
      <w:r w:rsidR="00F50DFF" w:rsidRPr="004176A9">
        <w:rPr>
          <w:rFonts w:ascii="Arial" w:hAnsi="Arial" w:cs="Arial"/>
          <w:sz w:val="24"/>
          <w:szCs w:val="24"/>
        </w:rPr>
        <w:t xml:space="preserve">. </w:t>
      </w:r>
      <w:r w:rsidR="00F50DFF" w:rsidRPr="004176A9">
        <w:rPr>
          <w:rFonts w:ascii="Arial" w:hAnsi="Arial" w:cs="Arial"/>
          <w:bCs/>
          <w:sz w:val="24"/>
          <w:szCs w:val="24"/>
        </w:rPr>
        <w:t>Sociedade empresária, sociedade limitada unipessoal – SLU – ou sociedade identificada como empresa individual de responsabilidade limitada – EIRELI:</w:t>
      </w:r>
      <w:r w:rsidR="00F50DFF" w:rsidRPr="004176A9">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F50DFF" w:rsidRPr="004176A9" w:rsidRDefault="00DE3F73" w:rsidP="00F50DFF">
      <w:pPr>
        <w:spacing w:after="160" w:line="300" w:lineRule="auto"/>
        <w:jc w:val="both"/>
        <w:rPr>
          <w:rFonts w:ascii="Arial" w:hAnsi="Arial" w:cs="Arial"/>
          <w:sz w:val="24"/>
          <w:szCs w:val="24"/>
        </w:rPr>
      </w:pPr>
      <w:r>
        <w:rPr>
          <w:rFonts w:ascii="Arial" w:hAnsi="Arial" w:cs="Arial"/>
          <w:sz w:val="24"/>
          <w:szCs w:val="24"/>
        </w:rPr>
        <w:t>8.3.6</w:t>
      </w:r>
      <w:r w:rsidR="00F50DFF" w:rsidRPr="004176A9">
        <w:rPr>
          <w:rFonts w:ascii="Arial" w:hAnsi="Arial" w:cs="Arial"/>
          <w:sz w:val="24"/>
          <w:szCs w:val="24"/>
        </w:rPr>
        <w:t>. Sociedade empresária estrangeira com atuação permanente no país: Decreto de autorização para funcionamento no Brasil;</w:t>
      </w:r>
    </w:p>
    <w:p w:rsidR="00F50DFF" w:rsidRPr="004176A9" w:rsidRDefault="00DE3F73" w:rsidP="00F50DFF">
      <w:pPr>
        <w:spacing w:after="160" w:line="300" w:lineRule="auto"/>
        <w:jc w:val="both"/>
        <w:rPr>
          <w:rFonts w:ascii="Arial" w:hAnsi="Arial" w:cs="Arial"/>
          <w:sz w:val="24"/>
          <w:szCs w:val="24"/>
        </w:rPr>
      </w:pPr>
      <w:r>
        <w:rPr>
          <w:rFonts w:ascii="Arial" w:hAnsi="Arial" w:cs="Arial"/>
          <w:sz w:val="24"/>
          <w:szCs w:val="24"/>
        </w:rPr>
        <w:t>8.3.7</w:t>
      </w:r>
      <w:r w:rsidR="00F50DFF" w:rsidRPr="004176A9">
        <w:rPr>
          <w:rFonts w:ascii="Arial" w:hAnsi="Arial" w:cs="Arial"/>
          <w:sz w:val="24"/>
          <w:szCs w:val="24"/>
        </w:rPr>
        <w:t>. Sociedade simples: inscrição do ato constitutivo no Registro Civil de Pessoas Jurídicas do local de sua sede, acompanhada de documento comprobatório de seus administradores;</w:t>
      </w:r>
    </w:p>
    <w:p w:rsidR="00F50DFF" w:rsidRPr="004176A9" w:rsidRDefault="00DE3F73" w:rsidP="00F50DFF">
      <w:pPr>
        <w:spacing w:after="160" w:line="300" w:lineRule="auto"/>
        <w:jc w:val="both"/>
        <w:rPr>
          <w:rFonts w:ascii="Arial" w:hAnsi="Arial" w:cs="Arial"/>
          <w:sz w:val="24"/>
          <w:szCs w:val="24"/>
        </w:rPr>
      </w:pPr>
      <w:r>
        <w:rPr>
          <w:rFonts w:ascii="Arial" w:hAnsi="Arial" w:cs="Arial"/>
          <w:sz w:val="24"/>
          <w:szCs w:val="24"/>
        </w:rPr>
        <w:lastRenderedPageBreak/>
        <w:t>8.3.8</w:t>
      </w:r>
      <w:r w:rsidR="00F50DFF" w:rsidRPr="004176A9">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F50DFF" w:rsidRPr="004176A9" w:rsidRDefault="00DE3F73" w:rsidP="00F50DFF">
      <w:pPr>
        <w:spacing w:after="160" w:line="300" w:lineRule="auto"/>
        <w:jc w:val="both"/>
        <w:rPr>
          <w:rFonts w:ascii="Arial" w:hAnsi="Arial" w:cs="Arial"/>
          <w:sz w:val="24"/>
          <w:szCs w:val="24"/>
        </w:rPr>
      </w:pPr>
      <w:r>
        <w:rPr>
          <w:rFonts w:ascii="Arial" w:hAnsi="Arial" w:cs="Arial"/>
          <w:sz w:val="24"/>
          <w:szCs w:val="24"/>
        </w:rPr>
        <w:t>8.3.9</w:t>
      </w:r>
      <w:r w:rsidR="00F50DFF" w:rsidRPr="004176A9">
        <w:rPr>
          <w:rFonts w:ascii="Arial" w:hAnsi="Arial" w:cs="Arial"/>
          <w:sz w:val="24"/>
          <w:szCs w:val="24"/>
        </w:rPr>
        <w:t>. Ato de autorização para o exercício da atividade.</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8.4. Habilitação fiscal, social e trabalhista: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8.4.1. Cadastro Nacional de Pessoa Jurídica – CNPJ;</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8.4.2. Inscrição no cadastro de contribuintes municipal, relativo ao domicílio ou sede do(a) licitante, pertinente ao seu ramo de atividade e compatível com o objeto contratual;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8.4.3. Prova de regularidade perante a Fazenda Federal;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8.3.4. Prova de regularidade perante a Fazenda Estadual;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8.4.5. Prova de regularidade perante a Fazenda Municipal;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8.4.6. Prova de regularidade relativo à Seguridade Social e ao Fundo de Garantia de Tempo de </w:t>
      </w:r>
      <w:r w:rsidR="004E3FF1">
        <w:rPr>
          <w:rFonts w:ascii="Arial" w:hAnsi="Arial" w:cs="Arial"/>
          <w:sz w:val="24"/>
          <w:szCs w:val="24"/>
        </w:rPr>
        <w:t>c</w:t>
      </w:r>
      <w:r w:rsidR="004E3FF1" w:rsidRPr="004A6986">
        <w:rPr>
          <w:rFonts w:ascii="Arial" w:hAnsi="Arial" w:cs="Arial"/>
          <w:sz w:val="24"/>
          <w:szCs w:val="24"/>
        </w:rPr>
        <w:t xml:space="preserve">ontratação de empresa especializada para </w:t>
      </w:r>
      <w:r w:rsidR="004E3FF1">
        <w:rPr>
          <w:rFonts w:ascii="Arial" w:hAnsi="Arial" w:cs="Arial"/>
          <w:sz w:val="24"/>
          <w:szCs w:val="24"/>
        </w:rPr>
        <w:t>aquisição de mobiliário e equipamentos hospitalares destinados ao aparelhamento e a reposição de equipamentos das unidades de saúde (por registro de preço), para a Secretaria Municipal de Saúde do Município de Santo Antônio do Grama/MG</w:t>
      </w:r>
      <w:r w:rsidRPr="004176A9">
        <w:rPr>
          <w:rFonts w:ascii="Arial" w:hAnsi="Arial" w:cs="Arial"/>
          <w:sz w:val="24"/>
          <w:szCs w:val="24"/>
        </w:rPr>
        <w:t>, que demonstre cumprimento dos encargos sociais instituídos por lei;</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8.4.7. Prova de regularidade perante a Justiça do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8.4.8. Cumprimento do disposto no inciso XXXIII do art. 7º da Constituição da República de 1988 – CR88;</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8.5. Habilitação técnico-profissional ou técnico operacional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 Após a entrega dos documentos para habilitação, não será permitida a substituição ou apresentação de novos documentos, salvo em sede de diligência, para: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8.8.1. Complementação de informações acerca dos documentos já apresentados pelo(a)(s) licitante(s) e desde que necessária para apurar fatos existentes à época da abertura do certame;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8.8.2. Atualização de documentos cuja validade tenha expirado após a data de recebimento das propostas.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 Os documentos de habilitação poderá ser: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8.9.1. Apresentada em original, por cópia ou por qualquer outro meio expressamente admitido pela Administração;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8.9.2. Substituída por registro cadastral emitido pela Administração, desde que o registro tenha sido feito em obediência ao disposta na Lei nº. 14.133/2021.</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9. Da estimativa do valor da contratação administrativa</w:t>
      </w:r>
    </w:p>
    <w:p w:rsidR="00F50DFF" w:rsidRPr="004176A9" w:rsidRDefault="00F50DFF" w:rsidP="00F50DFF">
      <w:pPr>
        <w:spacing w:after="160" w:line="300" w:lineRule="auto"/>
        <w:jc w:val="both"/>
        <w:rPr>
          <w:rFonts w:ascii="Arial" w:hAnsi="Arial" w:cs="Arial"/>
          <w:sz w:val="24"/>
          <w:szCs w:val="24"/>
        </w:rPr>
      </w:pPr>
      <w:r w:rsidRPr="009F2DE1">
        <w:rPr>
          <w:rFonts w:ascii="Arial" w:hAnsi="Arial" w:cs="Arial"/>
          <w:sz w:val="24"/>
          <w:szCs w:val="24"/>
        </w:rPr>
        <w:t>9.1. A estimativa</w:t>
      </w:r>
      <w:r w:rsidRPr="004176A9">
        <w:rPr>
          <w:rFonts w:ascii="Arial" w:hAnsi="Arial" w:cs="Arial"/>
          <w:sz w:val="24"/>
          <w:szCs w:val="24"/>
        </w:rPr>
        <w:t xml:space="preserve"> do valor global é R$</w:t>
      </w:r>
      <w:r w:rsidR="00DE3F73">
        <w:rPr>
          <w:rFonts w:ascii="Arial" w:hAnsi="Arial" w:cs="Arial"/>
          <w:sz w:val="24"/>
          <w:szCs w:val="24"/>
        </w:rPr>
        <w:t>49.969,14(quarenta e nove mil, novecentos e sessenta e nove reais e quatorze centavos</w:t>
      </w:r>
      <w:r w:rsidR="009F2DE1">
        <w:rPr>
          <w:rFonts w:ascii="Arial" w:hAnsi="Arial" w:cs="Arial"/>
          <w:sz w:val="24"/>
          <w:szCs w:val="24"/>
        </w:rPr>
        <w:t>).</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b/>
          <w:sz w:val="24"/>
          <w:szCs w:val="24"/>
        </w:rPr>
        <w:t>10. Da adequação orçamentária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10.1. As despesas decorrentes desta contratação administrativa correrão à conta de recursos específicos consignados no orçamento geral do Município.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10.2. A contratação administrativa será atendida pela seguinte dotação orçamentária: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10.3. A dotação relativa aos exercícios financeiros subsequentes será indicada após aprovação da Lei Orçamentária respectiva e liberação dos créditos correspondentes, mediante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11. Da especificação da garantia exigida e das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 O prazo de garantia contratual da</w:t>
      </w:r>
      <w:r w:rsidR="004E1A20">
        <w:rPr>
          <w:rFonts w:ascii="Arial" w:hAnsi="Arial" w:cs="Arial"/>
          <w:sz w:val="24"/>
          <w:szCs w:val="24"/>
        </w:rPr>
        <w:t xml:space="preserve"> </w:t>
      </w:r>
      <w:r w:rsidR="004E3FF1">
        <w:rPr>
          <w:rFonts w:ascii="Arial" w:hAnsi="Arial" w:cs="Arial"/>
          <w:sz w:val="24"/>
          <w:szCs w:val="24"/>
        </w:rPr>
        <w:t>c</w:t>
      </w:r>
      <w:r w:rsidR="004E3FF1" w:rsidRPr="004A6986">
        <w:rPr>
          <w:rFonts w:ascii="Arial" w:hAnsi="Arial" w:cs="Arial"/>
          <w:sz w:val="24"/>
          <w:szCs w:val="24"/>
        </w:rPr>
        <w:t xml:space="preserve">ontratação de empresa especializada para </w:t>
      </w:r>
      <w:r w:rsidR="004E3FF1">
        <w:rPr>
          <w:rFonts w:ascii="Arial" w:hAnsi="Arial" w:cs="Arial"/>
          <w:sz w:val="24"/>
          <w:szCs w:val="24"/>
        </w:rPr>
        <w:t>aquisição de mobiliário e equipamentos hospitalares destinados ao aparelhamento e a reposição de equipamentos das unidades de saúde (por registro de preço), para a Secretaria Municipal de Saúde do Município de Santo Antônio do Grama/MG</w:t>
      </w:r>
      <w:r w:rsidR="00E116A6">
        <w:rPr>
          <w:rFonts w:ascii="Arial" w:hAnsi="Arial" w:cs="Arial"/>
          <w:sz w:val="24"/>
          <w:szCs w:val="24"/>
        </w:rPr>
        <w:t xml:space="preserve"> </w:t>
      </w:r>
      <w:r w:rsidRPr="004176A9">
        <w:rPr>
          <w:rFonts w:ascii="Arial" w:hAnsi="Arial" w:cs="Arial"/>
          <w:sz w:val="24"/>
          <w:szCs w:val="24"/>
        </w:rPr>
        <w:t>e bens, complementar à garantia legal e independente da garantia de execução contratual, será de, no mínimo, sessenta meses, contado a partir do 1º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11.12. O custo referente ao transporte dos equipamentos cobertos pela garantia será de responsabilidade do(a) Contratado(a).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7F48A0"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11.14. Fica fazendo parte integral do presente termo o Memorial do Departamento de Engenharia, estabelecendo os termos e co</w:t>
      </w:r>
      <w:r w:rsidR="007F48A0">
        <w:rPr>
          <w:rFonts w:ascii="Arial" w:hAnsi="Arial" w:cs="Arial"/>
          <w:sz w:val="24"/>
          <w:szCs w:val="24"/>
        </w:rPr>
        <w:t>ndições para execução do objeto.</w:t>
      </w:r>
    </w:p>
    <w:p w:rsidR="00F50DFF" w:rsidRDefault="00672A64" w:rsidP="007F48A0">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Santo Antônio do </w:t>
      </w:r>
      <w:r w:rsidR="007F48A0" w:rsidRPr="004176A9">
        <w:rPr>
          <w:rFonts w:ascii="Arial" w:hAnsi="Arial" w:cs="Arial"/>
          <w:sz w:val="24"/>
          <w:szCs w:val="24"/>
        </w:rPr>
        <w:t>Grama,</w:t>
      </w:r>
      <w:r w:rsidR="007F48A0">
        <w:rPr>
          <w:rFonts w:ascii="Arial" w:hAnsi="Arial" w:cs="Arial"/>
          <w:sz w:val="24"/>
          <w:szCs w:val="24"/>
        </w:rPr>
        <w:t xml:space="preserve"> </w:t>
      </w:r>
      <w:r w:rsidR="00DE3F73">
        <w:rPr>
          <w:rFonts w:ascii="Arial" w:hAnsi="Arial" w:cs="Arial"/>
          <w:sz w:val="24"/>
          <w:szCs w:val="24"/>
        </w:rPr>
        <w:t>20</w:t>
      </w:r>
      <w:r w:rsidR="00E116A6">
        <w:rPr>
          <w:rFonts w:ascii="Arial" w:hAnsi="Arial" w:cs="Arial"/>
          <w:sz w:val="24"/>
          <w:szCs w:val="24"/>
        </w:rPr>
        <w:t xml:space="preserve"> de ju</w:t>
      </w:r>
      <w:r w:rsidR="00DE3F73">
        <w:rPr>
          <w:rFonts w:ascii="Arial" w:hAnsi="Arial" w:cs="Arial"/>
          <w:sz w:val="24"/>
          <w:szCs w:val="24"/>
        </w:rPr>
        <w:t>l</w:t>
      </w:r>
      <w:bookmarkStart w:id="12" w:name="_GoBack"/>
      <w:bookmarkEnd w:id="12"/>
      <w:r w:rsidR="00E116A6">
        <w:rPr>
          <w:rFonts w:ascii="Arial" w:hAnsi="Arial" w:cs="Arial"/>
          <w:sz w:val="24"/>
          <w:szCs w:val="24"/>
        </w:rPr>
        <w:t>ho</w:t>
      </w:r>
      <w:r w:rsidR="007F05D9">
        <w:rPr>
          <w:rFonts w:ascii="Arial" w:hAnsi="Arial" w:cs="Arial"/>
          <w:sz w:val="24"/>
          <w:szCs w:val="24"/>
        </w:rPr>
        <w:t xml:space="preserve"> </w:t>
      </w:r>
      <w:r w:rsidR="009F2DE1">
        <w:rPr>
          <w:rFonts w:ascii="Arial" w:hAnsi="Arial" w:cs="Arial"/>
          <w:sz w:val="24"/>
          <w:szCs w:val="24"/>
        </w:rPr>
        <w:t>de 2026.</w:t>
      </w:r>
    </w:p>
    <w:p w:rsidR="007F48A0" w:rsidRDefault="007F48A0" w:rsidP="007F48A0">
      <w:pPr>
        <w:tabs>
          <w:tab w:val="left" w:pos="2268"/>
        </w:tabs>
        <w:spacing w:after="160" w:line="300" w:lineRule="auto"/>
        <w:jc w:val="center"/>
        <w:rPr>
          <w:rFonts w:ascii="Arial" w:hAnsi="Arial" w:cs="Arial"/>
          <w:sz w:val="24"/>
          <w:szCs w:val="24"/>
        </w:rPr>
      </w:pPr>
    </w:p>
    <w:p w:rsidR="00E116A6" w:rsidRDefault="00E116A6" w:rsidP="00E116A6">
      <w:pPr>
        <w:tabs>
          <w:tab w:val="left" w:pos="2268"/>
        </w:tabs>
        <w:spacing w:after="160" w:line="300" w:lineRule="auto"/>
        <w:jc w:val="center"/>
        <w:rPr>
          <w:rFonts w:ascii="Arial" w:hAnsi="Arial" w:cs="Arial"/>
          <w:sz w:val="24"/>
          <w:szCs w:val="24"/>
        </w:rPr>
      </w:pPr>
    </w:p>
    <w:p w:rsidR="00E116A6" w:rsidRPr="00DD1651" w:rsidRDefault="00E116A6" w:rsidP="00E116A6">
      <w:pPr>
        <w:tabs>
          <w:tab w:val="left" w:pos="2268"/>
        </w:tabs>
        <w:spacing w:after="160" w:line="300" w:lineRule="auto"/>
        <w:jc w:val="center"/>
        <w:rPr>
          <w:rFonts w:ascii="Arial" w:hAnsi="Arial" w:cs="Arial"/>
          <w:b/>
          <w:sz w:val="24"/>
          <w:szCs w:val="24"/>
        </w:rPr>
      </w:pPr>
      <w:r w:rsidRPr="00DD1651">
        <w:rPr>
          <w:rFonts w:ascii="Arial" w:hAnsi="Arial" w:cs="Arial"/>
          <w:b/>
          <w:sz w:val="24"/>
          <w:szCs w:val="24"/>
        </w:rPr>
        <w:t>Samuel de Sousa Ribeiro</w:t>
      </w:r>
    </w:p>
    <w:p w:rsidR="00E116A6" w:rsidRPr="00DD1651" w:rsidRDefault="00E116A6" w:rsidP="00E116A6">
      <w:pPr>
        <w:tabs>
          <w:tab w:val="left" w:pos="2268"/>
        </w:tabs>
        <w:spacing w:after="160" w:line="300" w:lineRule="auto"/>
        <w:jc w:val="center"/>
        <w:rPr>
          <w:rFonts w:ascii="Arial" w:hAnsi="Arial" w:cs="Arial"/>
          <w:b/>
          <w:sz w:val="24"/>
          <w:szCs w:val="24"/>
        </w:rPr>
      </w:pPr>
      <w:r w:rsidRPr="00DD1651">
        <w:rPr>
          <w:rFonts w:ascii="Arial" w:hAnsi="Arial" w:cs="Arial"/>
          <w:b/>
          <w:sz w:val="24"/>
          <w:szCs w:val="24"/>
        </w:rPr>
        <w:t>Secretaria Municipal de Saúde</w:t>
      </w:r>
    </w:p>
    <w:p w:rsidR="007F48A0" w:rsidRPr="00DD1651" w:rsidRDefault="007F48A0" w:rsidP="00E116A6">
      <w:pPr>
        <w:tabs>
          <w:tab w:val="left" w:pos="2268"/>
        </w:tabs>
        <w:spacing w:after="160" w:line="300" w:lineRule="auto"/>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rPr>
          <w:rFonts w:ascii="Arial" w:hAnsi="Arial" w:cs="Arial"/>
          <w:sz w:val="24"/>
          <w:szCs w:val="24"/>
        </w:rPr>
      </w:pPr>
    </w:p>
    <w:p w:rsidR="00F50DFF" w:rsidRPr="004176A9" w:rsidRDefault="00F50DFF" w:rsidP="00F50DFF">
      <w:pPr>
        <w:rPr>
          <w:rFonts w:ascii="Arial" w:hAnsi="Arial" w:cs="Arial"/>
          <w:sz w:val="24"/>
          <w:szCs w:val="24"/>
        </w:rPr>
      </w:pPr>
    </w:p>
    <w:p w:rsidR="004E7298" w:rsidRPr="004176A9" w:rsidRDefault="004E7298">
      <w:pPr>
        <w:rPr>
          <w:rFonts w:ascii="Arial" w:hAnsi="Arial" w:cs="Arial"/>
          <w:sz w:val="24"/>
          <w:szCs w:val="24"/>
        </w:rPr>
      </w:pPr>
    </w:p>
    <w:sectPr w:rsidR="004E7298" w:rsidRPr="004176A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2F08" w:rsidRDefault="00982F08">
      <w:r>
        <w:separator/>
      </w:r>
    </w:p>
  </w:endnote>
  <w:endnote w:type="continuationSeparator" w:id="0">
    <w:p w:rsidR="00982F08" w:rsidRDefault="00982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2F08" w:rsidRDefault="00982F08">
      <w:r>
        <w:separator/>
      </w:r>
    </w:p>
  </w:footnote>
  <w:footnote w:type="continuationSeparator" w:id="0">
    <w:p w:rsidR="00982F08" w:rsidRDefault="00982F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46A" w:rsidRPr="005D50B3" w:rsidRDefault="00ED746A" w:rsidP="001A2189">
    <w:pPr>
      <w:pStyle w:val="Cabealho"/>
      <w:jc w:val="center"/>
    </w:pPr>
    <w:r>
      <w:rPr>
        <w:noProof/>
      </w:rPr>
      <w:drawing>
        <wp:anchor distT="0" distB="0" distL="114300" distR="114300" simplePos="0" relativeHeight="251659264" behindDoc="0" locked="0" layoutInCell="1" allowOverlap="1" wp14:anchorId="784325E3" wp14:editId="43116FAC">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ED746A" w:rsidRDefault="00ED746A" w:rsidP="001A2189">
    <w:pPr>
      <w:pStyle w:val="Cabealho"/>
    </w:pPr>
  </w:p>
  <w:p w:rsidR="00ED746A" w:rsidRDefault="00ED746A" w:rsidP="001A2189">
    <w:pPr>
      <w:pStyle w:val="Cabealho"/>
    </w:pPr>
  </w:p>
  <w:p w:rsidR="00ED746A" w:rsidRDefault="00ED746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600D6"/>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7BC3E75"/>
    <w:multiLevelType w:val="hybridMultilevel"/>
    <w:tmpl w:val="DB76F4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9824E1E"/>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5253E48"/>
    <w:multiLevelType w:val="hybridMultilevel"/>
    <w:tmpl w:val="1C70403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80C1B1E"/>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1845759"/>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69E2421B"/>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71E70301"/>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1"/>
  </w:num>
  <w:num w:numId="4">
    <w:abstractNumId w:val="5"/>
  </w:num>
  <w:num w:numId="5">
    <w:abstractNumId w:val="9"/>
  </w:num>
  <w:num w:numId="6">
    <w:abstractNumId w:val="1"/>
  </w:num>
  <w:num w:numId="7">
    <w:abstractNumId w:val="3"/>
  </w:num>
  <w:num w:numId="8">
    <w:abstractNumId w:val="2"/>
  </w:num>
  <w:num w:numId="9">
    <w:abstractNumId w:val="8"/>
  </w:num>
  <w:num w:numId="10">
    <w:abstractNumId w:val="10"/>
  </w:num>
  <w:num w:numId="11">
    <w:abstractNumId w:val="4"/>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DFF"/>
    <w:rsid w:val="0004111E"/>
    <w:rsid w:val="00061D64"/>
    <w:rsid w:val="000B3FB5"/>
    <w:rsid w:val="000D0024"/>
    <w:rsid w:val="0018198F"/>
    <w:rsid w:val="001A2189"/>
    <w:rsid w:val="001B25B2"/>
    <w:rsid w:val="001F0E60"/>
    <w:rsid w:val="00241166"/>
    <w:rsid w:val="002575F7"/>
    <w:rsid w:val="002968B5"/>
    <w:rsid w:val="002D7905"/>
    <w:rsid w:val="002F0088"/>
    <w:rsid w:val="003155C2"/>
    <w:rsid w:val="00323EB5"/>
    <w:rsid w:val="00372E26"/>
    <w:rsid w:val="00380575"/>
    <w:rsid w:val="00400EC1"/>
    <w:rsid w:val="004176A9"/>
    <w:rsid w:val="00447B90"/>
    <w:rsid w:val="00454ED7"/>
    <w:rsid w:val="004749FD"/>
    <w:rsid w:val="00477779"/>
    <w:rsid w:val="00492156"/>
    <w:rsid w:val="004A6986"/>
    <w:rsid w:val="004E1A20"/>
    <w:rsid w:val="004E3FF1"/>
    <w:rsid w:val="004E7298"/>
    <w:rsid w:val="00504871"/>
    <w:rsid w:val="00534D40"/>
    <w:rsid w:val="00536E79"/>
    <w:rsid w:val="005735A4"/>
    <w:rsid w:val="00587788"/>
    <w:rsid w:val="005E1624"/>
    <w:rsid w:val="00615801"/>
    <w:rsid w:val="00637FBD"/>
    <w:rsid w:val="00646B6C"/>
    <w:rsid w:val="006643C7"/>
    <w:rsid w:val="00672A64"/>
    <w:rsid w:val="006C38C0"/>
    <w:rsid w:val="006F1556"/>
    <w:rsid w:val="006F3C77"/>
    <w:rsid w:val="00736828"/>
    <w:rsid w:val="007730BE"/>
    <w:rsid w:val="007D02A6"/>
    <w:rsid w:val="007E0703"/>
    <w:rsid w:val="007E4B23"/>
    <w:rsid w:val="007F05D9"/>
    <w:rsid w:val="007F48A0"/>
    <w:rsid w:val="007F4B2B"/>
    <w:rsid w:val="0080681F"/>
    <w:rsid w:val="008E08B9"/>
    <w:rsid w:val="00907F11"/>
    <w:rsid w:val="00982F08"/>
    <w:rsid w:val="009D5C32"/>
    <w:rsid w:val="009F2DE1"/>
    <w:rsid w:val="009F6B84"/>
    <w:rsid w:val="00A0707A"/>
    <w:rsid w:val="00A11EA3"/>
    <w:rsid w:val="00A23DB3"/>
    <w:rsid w:val="00A31A48"/>
    <w:rsid w:val="00A356EF"/>
    <w:rsid w:val="00A60E33"/>
    <w:rsid w:val="00A64CE3"/>
    <w:rsid w:val="00AB6042"/>
    <w:rsid w:val="00AE023B"/>
    <w:rsid w:val="00B04A80"/>
    <w:rsid w:val="00B34EDA"/>
    <w:rsid w:val="00B47F65"/>
    <w:rsid w:val="00C90FBC"/>
    <w:rsid w:val="00C9101A"/>
    <w:rsid w:val="00D05352"/>
    <w:rsid w:val="00D319EC"/>
    <w:rsid w:val="00D60B3D"/>
    <w:rsid w:val="00DC4A2B"/>
    <w:rsid w:val="00DD1651"/>
    <w:rsid w:val="00DD53A8"/>
    <w:rsid w:val="00DE3F73"/>
    <w:rsid w:val="00E116A6"/>
    <w:rsid w:val="00E251CB"/>
    <w:rsid w:val="00E42A30"/>
    <w:rsid w:val="00E44989"/>
    <w:rsid w:val="00E637D8"/>
    <w:rsid w:val="00E64F29"/>
    <w:rsid w:val="00EA04F7"/>
    <w:rsid w:val="00EA0E90"/>
    <w:rsid w:val="00ED4EB6"/>
    <w:rsid w:val="00ED746A"/>
    <w:rsid w:val="00F46D47"/>
    <w:rsid w:val="00F50DFF"/>
    <w:rsid w:val="00F614F2"/>
    <w:rsid w:val="00FC4E4B"/>
    <w:rsid w:val="00FE5C3B"/>
    <w:rsid w:val="00FF03C8"/>
    <w:rsid w:val="00FF26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BC0C1-7105-4218-869F-90B736108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DFF"/>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F50DF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F50DFF"/>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F50DFF"/>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F50DFF"/>
    <w:rPr>
      <w:color w:val="0000FF"/>
      <w:u w:val="single"/>
    </w:rPr>
  </w:style>
  <w:style w:type="paragraph" w:styleId="PargrafodaLista">
    <w:name w:val="List Paragraph"/>
    <w:basedOn w:val="Normal"/>
    <w:uiPriority w:val="34"/>
    <w:qFormat/>
    <w:rsid w:val="00F50DFF"/>
    <w:pPr>
      <w:spacing w:after="200" w:line="276" w:lineRule="auto"/>
      <w:ind w:left="720"/>
      <w:contextualSpacing/>
    </w:pPr>
    <w:rPr>
      <w:rFonts w:ascii="Calibri" w:eastAsia="Calibri" w:hAnsi="Calibri"/>
    </w:rPr>
  </w:style>
  <w:style w:type="paragraph" w:customStyle="1" w:styleId="Nivel3">
    <w:name w:val="Nivel 3"/>
    <w:basedOn w:val="PargrafodaLista"/>
    <w:qFormat/>
    <w:rsid w:val="00F50DFF"/>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F50DFF"/>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F50DFF"/>
    <w:rPr>
      <w:rFonts w:ascii="Arial" w:hAnsi="Arial" w:cs="Arial"/>
      <w:i/>
      <w:color w:val="FF0000"/>
    </w:rPr>
  </w:style>
  <w:style w:type="paragraph" w:customStyle="1" w:styleId="Nvel2Opcional">
    <w:name w:val="Nível 2 Opcional"/>
    <w:basedOn w:val="Normal"/>
    <w:link w:val="Nvel2OpcionalChar"/>
    <w:qFormat/>
    <w:rsid w:val="00F50DFF"/>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F50DFF"/>
    <w:pPr>
      <w:numPr>
        <w:ilvl w:val="2"/>
        <w:numId w:val="1"/>
      </w:numPr>
      <w:contextualSpacing w:val="0"/>
    </w:pPr>
    <w:rPr>
      <w:rFonts w:eastAsia="Calibri"/>
      <w:i/>
      <w:iCs/>
      <w:color w:val="FF0000"/>
    </w:rPr>
  </w:style>
  <w:style w:type="character" w:customStyle="1" w:styleId="Nivel2Char">
    <w:name w:val="Nivel 2 Char"/>
    <w:link w:val="Nivel2"/>
    <w:locked/>
    <w:rsid w:val="00F50DFF"/>
    <w:rPr>
      <w:rFonts w:ascii="Arial" w:hAnsi="Arial" w:cs="Arial"/>
      <w:color w:val="000000"/>
    </w:rPr>
  </w:style>
  <w:style w:type="paragraph" w:customStyle="1" w:styleId="Nivel2">
    <w:name w:val="Nivel 2"/>
    <w:basedOn w:val="Normal"/>
    <w:link w:val="Nivel2Char"/>
    <w:qFormat/>
    <w:rsid w:val="00F50DFF"/>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F50DFF"/>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F50DFF"/>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F50DFF"/>
    <w:pPr>
      <w:tabs>
        <w:tab w:val="center" w:pos="4252"/>
        <w:tab w:val="right" w:pos="8504"/>
      </w:tabs>
    </w:pPr>
  </w:style>
  <w:style w:type="character" w:customStyle="1" w:styleId="RodapChar">
    <w:name w:val="Rodapé Char"/>
    <w:basedOn w:val="Fontepargpadro"/>
    <w:link w:val="Rodap"/>
    <w:uiPriority w:val="99"/>
    <w:rsid w:val="00F50DFF"/>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F50DFF"/>
    <w:rPr>
      <w:rFonts w:ascii="Segoe UI" w:hAnsi="Segoe UI" w:cs="Segoe UI"/>
      <w:sz w:val="18"/>
      <w:szCs w:val="18"/>
    </w:rPr>
  </w:style>
  <w:style w:type="character" w:customStyle="1" w:styleId="TextodebaloChar">
    <w:name w:val="Texto de balão Char"/>
    <w:basedOn w:val="Fontepargpadro"/>
    <w:link w:val="Textodebalo"/>
    <w:uiPriority w:val="99"/>
    <w:semiHidden/>
    <w:rsid w:val="00F50DFF"/>
    <w:rPr>
      <w:rFonts w:ascii="Segoe UI" w:eastAsia="Times New Roman" w:hAnsi="Segoe UI" w:cs="Segoe UI"/>
      <w:sz w:val="18"/>
      <w:szCs w:val="18"/>
      <w:lang w:eastAsia="pt-BR"/>
    </w:rPr>
  </w:style>
  <w:style w:type="paragraph" w:styleId="SemEspaamento">
    <w:name w:val="No Spacing"/>
    <w:uiPriority w:val="1"/>
    <w:qFormat/>
    <w:rsid w:val="00F50DFF"/>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F50DFF"/>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F50DFF"/>
    <w:rPr>
      <w:rFonts w:ascii="Arial" w:eastAsia="Times New Roman" w:hAnsi="Arial" w:cs="Arial"/>
      <w:sz w:val="26"/>
      <w:szCs w:val="26"/>
      <w:lang w:eastAsia="pt-BR"/>
    </w:rPr>
  </w:style>
  <w:style w:type="paragraph" w:styleId="Corpodetexto2">
    <w:name w:val="Body Text 2"/>
    <w:basedOn w:val="Normal"/>
    <w:link w:val="Corpodetexto2Char"/>
    <w:uiPriority w:val="99"/>
    <w:rsid w:val="00F50DFF"/>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F50DFF"/>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F50DFF"/>
    <w:pPr>
      <w:spacing w:line="360" w:lineRule="auto"/>
      <w:jc w:val="center"/>
    </w:pPr>
    <w:rPr>
      <w:b/>
      <w:sz w:val="32"/>
      <w:lang w:val="x-none" w:eastAsia="x-none"/>
    </w:rPr>
  </w:style>
  <w:style w:type="character" w:customStyle="1" w:styleId="TtuloChar">
    <w:name w:val="Título Char"/>
    <w:basedOn w:val="Fontepargpadro"/>
    <w:link w:val="Ttulo"/>
    <w:uiPriority w:val="99"/>
    <w:rsid w:val="00F50DFF"/>
    <w:rPr>
      <w:rFonts w:ascii="Times New Roman" w:eastAsia="Times New Roman" w:hAnsi="Times New Roman" w:cs="Times New Roman"/>
      <w:b/>
      <w:sz w:val="32"/>
      <w:szCs w:val="20"/>
      <w:lang w:val="x-none" w:eastAsia="x-none"/>
    </w:rPr>
  </w:style>
  <w:style w:type="paragraph" w:customStyle="1" w:styleId="TableParagraph">
    <w:name w:val="Table Paragraph"/>
    <w:basedOn w:val="Normal"/>
    <w:uiPriority w:val="1"/>
    <w:qFormat/>
    <w:rsid w:val="00ED4EB6"/>
    <w:pPr>
      <w:widowControl w:val="0"/>
      <w:autoSpaceDE w:val="0"/>
      <w:autoSpaceDN w:val="0"/>
      <w:ind w:left="106"/>
    </w:pPr>
    <w:rPr>
      <w:rFonts w:ascii="Arial MT" w:eastAsia="Arial MT" w:hAnsi="Arial MT" w:cs="Arial MT"/>
      <w:sz w:val="22"/>
      <w:szCs w:val="22"/>
      <w:lang w:val="pt-PT" w:eastAsia="en-US"/>
    </w:rPr>
  </w:style>
  <w:style w:type="paragraph" w:customStyle="1" w:styleId="isselectedend">
    <w:name w:val="isselectedend"/>
    <w:basedOn w:val="Normal"/>
    <w:rsid w:val="0004111E"/>
    <w:pPr>
      <w:spacing w:before="100" w:beforeAutospacing="1" w:after="100" w:afterAutospacing="1"/>
    </w:pPr>
    <w:rPr>
      <w:sz w:val="24"/>
      <w:szCs w:val="24"/>
    </w:rPr>
  </w:style>
  <w:style w:type="paragraph" w:styleId="NormalWeb">
    <w:name w:val="Normal (Web)"/>
    <w:basedOn w:val="Normal"/>
    <w:uiPriority w:val="99"/>
    <w:unhideWhenUsed/>
    <w:rsid w:val="0004111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547350">
      <w:bodyDiv w:val="1"/>
      <w:marLeft w:val="0"/>
      <w:marRight w:val="0"/>
      <w:marTop w:val="0"/>
      <w:marBottom w:val="0"/>
      <w:divBdr>
        <w:top w:val="none" w:sz="0" w:space="0" w:color="auto"/>
        <w:left w:val="none" w:sz="0" w:space="0" w:color="auto"/>
        <w:bottom w:val="none" w:sz="0" w:space="0" w:color="auto"/>
        <w:right w:val="none" w:sz="0" w:space="0" w:color="auto"/>
      </w:divBdr>
    </w:div>
    <w:div w:id="486365775">
      <w:bodyDiv w:val="1"/>
      <w:marLeft w:val="0"/>
      <w:marRight w:val="0"/>
      <w:marTop w:val="0"/>
      <w:marBottom w:val="0"/>
      <w:divBdr>
        <w:top w:val="none" w:sz="0" w:space="0" w:color="auto"/>
        <w:left w:val="none" w:sz="0" w:space="0" w:color="auto"/>
        <w:bottom w:val="none" w:sz="0" w:space="0" w:color="auto"/>
        <w:right w:val="none" w:sz="0" w:space="0" w:color="auto"/>
      </w:divBdr>
    </w:div>
    <w:div w:id="602760917">
      <w:bodyDiv w:val="1"/>
      <w:marLeft w:val="0"/>
      <w:marRight w:val="0"/>
      <w:marTop w:val="0"/>
      <w:marBottom w:val="0"/>
      <w:divBdr>
        <w:top w:val="none" w:sz="0" w:space="0" w:color="auto"/>
        <w:left w:val="none" w:sz="0" w:space="0" w:color="auto"/>
        <w:bottom w:val="none" w:sz="0" w:space="0" w:color="auto"/>
        <w:right w:val="none" w:sz="0" w:space="0" w:color="auto"/>
      </w:divBdr>
    </w:div>
    <w:div w:id="110966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52</Pages>
  <Words>16070</Words>
  <Characters>86780</Characters>
  <Application>Microsoft Office Word</Application>
  <DocSecurity>0</DocSecurity>
  <Lines>723</Lines>
  <Paragraphs>205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2025-12-23T12:32:00Z</cp:lastPrinted>
  <dcterms:created xsi:type="dcterms:W3CDTF">2026-07-28T18:51:00Z</dcterms:created>
  <dcterms:modified xsi:type="dcterms:W3CDTF">2026-07-28T18:51:00Z</dcterms:modified>
</cp:coreProperties>
</file>