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029/2026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9038C2">
        <w:rPr>
          <w:rFonts w:ascii="Arial" w:hAnsi="Arial" w:cs="Arial"/>
          <w:sz w:val="24"/>
          <w:szCs w:val="24"/>
        </w:rPr>
        <w:t>10/2026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9123DD">
        <w:rPr>
          <w:rFonts w:ascii="Arial" w:hAnsi="Arial" w:cs="Arial"/>
          <w:b/>
          <w:sz w:val="24"/>
          <w:szCs w:val="24"/>
        </w:rPr>
        <w:t xml:space="preserve"> V</w:t>
      </w:r>
    </w:p>
    <w:p w:rsidR="00434DE7" w:rsidRDefault="00434DE7" w:rsidP="00AE6091">
      <w:pPr>
        <w:jc w:val="both"/>
        <w:rPr>
          <w:rFonts w:ascii="Arial" w:hAnsi="Arial" w:cs="Arial"/>
          <w:sz w:val="24"/>
          <w:szCs w:val="24"/>
        </w:rPr>
      </w:pPr>
      <w:r w:rsidRPr="00434DE7">
        <w:rPr>
          <w:rFonts w:ascii="Arial" w:hAnsi="Arial" w:cs="Arial"/>
          <w:sz w:val="24"/>
          <w:szCs w:val="24"/>
        </w:rPr>
        <w:t>1.1.</w:t>
      </w:r>
      <w:r w:rsidR="009038C2">
        <w:rPr>
          <w:rFonts w:ascii="Arial" w:hAnsi="Arial" w:cs="Arial"/>
          <w:sz w:val="24"/>
          <w:szCs w:val="24"/>
        </w:rPr>
        <w:t xml:space="preserve"> Contratação de empresa especializada na prestação de serviços técnicos continuados de assessoria em </w:t>
      </w:r>
      <w:r w:rsidR="00BE4D38">
        <w:rPr>
          <w:rFonts w:ascii="Arial" w:hAnsi="Arial" w:cs="Arial"/>
          <w:sz w:val="24"/>
          <w:szCs w:val="24"/>
        </w:rPr>
        <w:t>softwares</w:t>
      </w:r>
      <w:r w:rsidR="009038C2">
        <w:rPr>
          <w:rFonts w:ascii="Arial" w:hAnsi="Arial" w:cs="Arial"/>
          <w:sz w:val="24"/>
          <w:szCs w:val="24"/>
        </w:rPr>
        <w:t xml:space="preserve"> e soluções em saúde pública, com </w:t>
      </w:r>
      <w:r w:rsidR="00BE4D38">
        <w:rPr>
          <w:rFonts w:ascii="Arial" w:hAnsi="Arial" w:cs="Arial"/>
          <w:sz w:val="24"/>
          <w:szCs w:val="24"/>
        </w:rPr>
        <w:t>notória especialização na implantação, monitoramento e avaliação de indicadores da Atenção Primária a Saúde (APS)</w:t>
      </w:r>
      <w:r w:rsidR="00AE6091">
        <w:rPr>
          <w:rFonts w:ascii="Arial" w:hAnsi="Arial" w:cs="Arial"/>
          <w:sz w:val="24"/>
          <w:szCs w:val="24"/>
          <w:lang w:val="pt-PT"/>
        </w:rPr>
        <w:t>,</w:t>
      </w:r>
      <w:r w:rsidR="00AE6091" w:rsidRPr="00AE6091">
        <w:rPr>
          <w:rFonts w:ascii="Arial" w:hAnsi="Arial" w:cs="Arial"/>
          <w:sz w:val="24"/>
          <w:szCs w:val="24"/>
        </w:rPr>
        <w:t xml:space="preserve"> </w:t>
      </w:r>
      <w:r w:rsidRPr="00AE6091">
        <w:rPr>
          <w:rFonts w:ascii="Arial" w:hAnsi="Arial" w:cs="Arial"/>
          <w:sz w:val="24"/>
          <w:szCs w:val="24"/>
        </w:rPr>
        <w:t xml:space="preserve">para </w:t>
      </w:r>
      <w:r w:rsidR="00697467" w:rsidRPr="00AE6091">
        <w:rPr>
          <w:rFonts w:ascii="Arial" w:hAnsi="Arial" w:cs="Arial"/>
          <w:sz w:val="24"/>
          <w:szCs w:val="24"/>
        </w:rPr>
        <w:t xml:space="preserve">Secretaria </w:t>
      </w:r>
      <w:r w:rsidRPr="00AE6091">
        <w:rPr>
          <w:rFonts w:ascii="Arial" w:hAnsi="Arial" w:cs="Arial"/>
          <w:sz w:val="24"/>
          <w:szCs w:val="24"/>
        </w:rPr>
        <w:t xml:space="preserve">Municipal de </w:t>
      </w:r>
      <w:r w:rsidR="00BE4D38">
        <w:rPr>
          <w:rFonts w:ascii="Arial" w:hAnsi="Arial" w:cs="Arial"/>
          <w:sz w:val="24"/>
          <w:szCs w:val="24"/>
        </w:rPr>
        <w:t>Saúde</w:t>
      </w:r>
      <w:r w:rsidR="00DA397D" w:rsidRPr="00AE6091">
        <w:rPr>
          <w:rFonts w:ascii="Arial" w:hAnsi="Arial" w:cs="Arial"/>
          <w:sz w:val="24"/>
          <w:szCs w:val="24"/>
        </w:rPr>
        <w:t xml:space="preserve"> </w:t>
      </w:r>
      <w:r w:rsidRPr="00AE6091">
        <w:rPr>
          <w:rFonts w:ascii="Arial" w:hAnsi="Arial" w:cs="Arial"/>
          <w:sz w:val="24"/>
          <w:szCs w:val="24"/>
        </w:rPr>
        <w:t>do Município de Santo Antônio do Grama- MG</w:t>
      </w:r>
      <w:r w:rsidRPr="00434DE7">
        <w:rPr>
          <w:rFonts w:ascii="Arial" w:hAnsi="Arial" w:cs="Arial"/>
          <w:sz w:val="24"/>
          <w:szCs w:val="24"/>
        </w:rPr>
        <w:t>.</w:t>
      </w:r>
    </w:p>
    <w:p w:rsidR="00AE6091" w:rsidRDefault="00AE6091" w:rsidP="00AE6091">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42"/>
        <w:gridCol w:w="1459"/>
        <w:gridCol w:w="1138"/>
        <w:gridCol w:w="5428"/>
      </w:tblGrid>
      <w:tr w:rsidR="00AE6091" w:rsidRPr="009E72E2" w:rsidTr="00BE4D38">
        <w:tc>
          <w:tcPr>
            <w:tcW w:w="1042" w:type="dxa"/>
          </w:tcPr>
          <w:p w:rsidR="00AE6091" w:rsidRPr="009E72E2" w:rsidRDefault="00AE6091" w:rsidP="00AE6091">
            <w:pPr>
              <w:jc w:val="center"/>
              <w:rPr>
                <w:rFonts w:ascii="Arial" w:hAnsi="Arial" w:cs="Arial"/>
              </w:rPr>
            </w:pPr>
            <w:r w:rsidRPr="009E72E2">
              <w:rPr>
                <w:rFonts w:ascii="Arial" w:hAnsi="Arial" w:cs="Arial"/>
              </w:rPr>
              <w:t>ITEM</w:t>
            </w:r>
          </w:p>
        </w:tc>
        <w:tc>
          <w:tcPr>
            <w:tcW w:w="1459" w:type="dxa"/>
          </w:tcPr>
          <w:p w:rsidR="00AE6091" w:rsidRPr="009E72E2" w:rsidRDefault="00AE6091" w:rsidP="00AE6091">
            <w:pPr>
              <w:jc w:val="center"/>
              <w:rPr>
                <w:rFonts w:ascii="Arial" w:hAnsi="Arial" w:cs="Arial"/>
              </w:rPr>
            </w:pPr>
            <w:r w:rsidRPr="009E72E2">
              <w:rPr>
                <w:rFonts w:ascii="Arial" w:hAnsi="Arial" w:cs="Arial"/>
              </w:rPr>
              <w:t>QUANT.</w:t>
            </w:r>
          </w:p>
        </w:tc>
        <w:tc>
          <w:tcPr>
            <w:tcW w:w="1138" w:type="dxa"/>
          </w:tcPr>
          <w:p w:rsidR="00AE6091" w:rsidRPr="009E72E2" w:rsidRDefault="00AE6091" w:rsidP="00AE6091">
            <w:pPr>
              <w:jc w:val="center"/>
              <w:rPr>
                <w:rFonts w:ascii="Arial" w:hAnsi="Arial" w:cs="Arial"/>
              </w:rPr>
            </w:pPr>
            <w:r w:rsidRPr="009E72E2">
              <w:rPr>
                <w:rFonts w:ascii="Arial" w:hAnsi="Arial" w:cs="Arial"/>
              </w:rPr>
              <w:t>UNID.</w:t>
            </w:r>
          </w:p>
        </w:tc>
        <w:tc>
          <w:tcPr>
            <w:tcW w:w="5428" w:type="dxa"/>
          </w:tcPr>
          <w:p w:rsidR="00AE6091" w:rsidRPr="009E72E2" w:rsidRDefault="00AE6091" w:rsidP="00AE6091">
            <w:pPr>
              <w:jc w:val="center"/>
              <w:rPr>
                <w:rFonts w:ascii="Arial" w:hAnsi="Arial" w:cs="Arial"/>
              </w:rPr>
            </w:pPr>
            <w:r w:rsidRPr="009E72E2">
              <w:rPr>
                <w:rFonts w:ascii="Arial" w:hAnsi="Arial" w:cs="Arial"/>
              </w:rPr>
              <w:t>DESCRIÇÃO DO OBJETO</w:t>
            </w:r>
          </w:p>
        </w:tc>
      </w:tr>
      <w:tr w:rsidR="00AE6091" w:rsidRPr="009E72E2" w:rsidTr="00BE4D38">
        <w:tc>
          <w:tcPr>
            <w:tcW w:w="1042" w:type="dxa"/>
          </w:tcPr>
          <w:p w:rsidR="00AE6091" w:rsidRPr="009E72E2" w:rsidRDefault="00BE4D38" w:rsidP="00AE6091">
            <w:pPr>
              <w:jc w:val="center"/>
              <w:rPr>
                <w:rFonts w:ascii="Arial" w:hAnsi="Arial" w:cs="Arial"/>
              </w:rPr>
            </w:pPr>
            <w:r>
              <w:rPr>
                <w:rFonts w:ascii="Arial" w:hAnsi="Arial" w:cs="Arial"/>
              </w:rPr>
              <w:t>01</w:t>
            </w:r>
          </w:p>
        </w:tc>
        <w:tc>
          <w:tcPr>
            <w:tcW w:w="1459" w:type="dxa"/>
          </w:tcPr>
          <w:p w:rsidR="00AE6091" w:rsidRPr="009E72E2" w:rsidRDefault="00BE4D38" w:rsidP="00AE6091">
            <w:pPr>
              <w:jc w:val="center"/>
              <w:rPr>
                <w:rFonts w:ascii="Arial" w:hAnsi="Arial" w:cs="Arial"/>
              </w:rPr>
            </w:pPr>
            <w:r>
              <w:rPr>
                <w:rFonts w:ascii="Arial" w:hAnsi="Arial" w:cs="Arial"/>
              </w:rPr>
              <w:t>12</w:t>
            </w:r>
          </w:p>
        </w:tc>
        <w:tc>
          <w:tcPr>
            <w:tcW w:w="1138" w:type="dxa"/>
          </w:tcPr>
          <w:p w:rsidR="00AE6091" w:rsidRPr="009E72E2" w:rsidRDefault="00BE4D38" w:rsidP="00AE6091">
            <w:pPr>
              <w:jc w:val="center"/>
              <w:rPr>
                <w:rFonts w:ascii="Arial" w:hAnsi="Arial" w:cs="Arial"/>
              </w:rPr>
            </w:pPr>
            <w:r>
              <w:rPr>
                <w:rFonts w:ascii="Arial" w:hAnsi="Arial" w:cs="Arial"/>
              </w:rPr>
              <w:t>Mensal</w:t>
            </w:r>
          </w:p>
        </w:tc>
        <w:tc>
          <w:tcPr>
            <w:tcW w:w="5428" w:type="dxa"/>
          </w:tcPr>
          <w:p w:rsidR="00BE4D38" w:rsidRPr="00BE4D38" w:rsidRDefault="00BE4D38" w:rsidP="00BE4D38">
            <w:pPr>
              <w:jc w:val="both"/>
              <w:rPr>
                <w:rFonts w:ascii="Calibri" w:hAnsi="Calibri" w:cs="Calibri"/>
                <w:b/>
                <w:sz w:val="22"/>
                <w:szCs w:val="22"/>
              </w:rPr>
            </w:pPr>
            <w:r w:rsidRPr="00BE4D38">
              <w:rPr>
                <w:rFonts w:ascii="Calibri" w:hAnsi="Calibri" w:cs="Calibri"/>
                <w:b/>
                <w:sz w:val="22"/>
                <w:szCs w:val="22"/>
              </w:rPr>
              <w:t xml:space="preserve">Contratação de empresa especializada na prestação de serviços técnicos continuados de assessoria em </w:t>
            </w:r>
            <w:proofErr w:type="spellStart"/>
            <w:r w:rsidRPr="00BE4D38">
              <w:rPr>
                <w:rFonts w:ascii="Calibri" w:hAnsi="Calibri" w:cs="Calibri"/>
                <w:b/>
                <w:sz w:val="22"/>
                <w:szCs w:val="22"/>
              </w:rPr>
              <w:t>software</w:t>
            </w:r>
            <w:proofErr w:type="spellEnd"/>
            <w:r w:rsidRPr="00BE4D38">
              <w:rPr>
                <w:rFonts w:ascii="Calibri" w:hAnsi="Calibri" w:cs="Calibri"/>
                <w:b/>
                <w:sz w:val="22"/>
                <w:szCs w:val="22"/>
              </w:rPr>
              <w:t xml:space="preserve"> e soluções em saúde pública, com notória especialização na implantação, operacionalização, monitoramento e avaliação de indicadores da Atenção Primária à Saúde (APS), em conformidade com a Portaria GM/MS nº 3.493/2024 e demais normativas vigentes e supervenientes.</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compreende a prestação de serviços técnicos especializados, de forma integrada, contínua e adaptativa, incluindo a </w:t>
            </w:r>
            <w:r w:rsidRPr="00BE4D38">
              <w:rPr>
                <w:b/>
                <w:bCs/>
                <w:sz w:val="22"/>
                <w:szCs w:val="22"/>
              </w:rPr>
              <w:t>leitura, extração, tratamento, análise e interpretação qualificada do banco de dados do e-SUS APS (Prontuário Eletrônico do Cidadão – PEC)</w:t>
            </w:r>
            <w:r w:rsidRPr="00BE4D38">
              <w:rPr>
                <w:sz w:val="22"/>
                <w:szCs w:val="22"/>
              </w:rPr>
              <w:t xml:space="preserve">, bem como o </w:t>
            </w:r>
            <w:r w:rsidRPr="00BE4D38">
              <w:rPr>
                <w:b/>
                <w:bCs/>
                <w:sz w:val="22"/>
                <w:szCs w:val="22"/>
              </w:rPr>
              <w:t>monitoramento permanente de indicadores, metas e resultados das equipes de Estratégia Saúde da Família (ESF), Saúde Bucal e equipes e-</w:t>
            </w:r>
            <w:proofErr w:type="spellStart"/>
            <w:r w:rsidRPr="00BE4D38">
              <w:rPr>
                <w:b/>
                <w:bCs/>
                <w:sz w:val="22"/>
                <w:szCs w:val="22"/>
              </w:rPr>
              <w:t>Multi</w:t>
            </w:r>
            <w:proofErr w:type="spellEnd"/>
            <w:r w:rsidRPr="00BE4D38">
              <w:rPr>
                <w:sz w:val="22"/>
                <w:szCs w:val="22"/>
              </w:rPr>
              <w:t>, considerando alterações normativas, metodológicas e operacionais que venham a ser instituídas pelos órgãos competentes.</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no escopo a </w:t>
            </w:r>
            <w:r w:rsidRPr="00BE4D38">
              <w:rPr>
                <w:b/>
                <w:bCs/>
                <w:sz w:val="22"/>
                <w:szCs w:val="22"/>
              </w:rPr>
              <w:t>gestão técnica, suporte especializado e operacionalização dos Sistemas de Informação em Saúde atualmente utilizados no âmbito da APS</w:t>
            </w:r>
            <w:r w:rsidRPr="00BE4D38">
              <w:rPr>
                <w:sz w:val="22"/>
                <w:szCs w:val="22"/>
              </w:rPr>
              <w:t xml:space="preserve">, tais como e-Gestor APS, SCNES, BPA, FPO, SIASUS, SIHD2, CIHA02, TABWIN, </w:t>
            </w:r>
            <w:proofErr w:type="spellStart"/>
            <w:r w:rsidRPr="00BE4D38">
              <w:rPr>
                <w:sz w:val="22"/>
                <w:szCs w:val="22"/>
              </w:rPr>
              <w:t>Sisloglab</w:t>
            </w:r>
            <w:proofErr w:type="spellEnd"/>
            <w:r w:rsidRPr="00BE4D38">
              <w:rPr>
                <w:sz w:val="22"/>
                <w:szCs w:val="22"/>
              </w:rPr>
              <w:t xml:space="preserve">, Investe SUS/Piso da Enfermagem, SGP/Mais Médicos, Mais </w:t>
            </w:r>
            <w:r w:rsidRPr="00BE4D38">
              <w:rPr>
                <w:sz w:val="22"/>
                <w:szCs w:val="22"/>
              </w:rPr>
              <w:lastRenderedPageBreak/>
              <w:t xml:space="preserve">Médicos pelo Brasil, </w:t>
            </w:r>
            <w:r w:rsidRPr="00BE4D38">
              <w:rPr>
                <w:b/>
                <w:bCs/>
                <w:sz w:val="22"/>
                <w:szCs w:val="22"/>
              </w:rPr>
              <w:t>bem como outros sistemas, módulos, plataformas, bases de dados e ferramentas que venham a ser criados, atualizados, substituídos ou integrados ao longo da vigência contratual</w:t>
            </w:r>
            <w:r w:rsidRPr="00BE4D38">
              <w:rPr>
                <w:sz w:val="22"/>
                <w:szCs w:val="22"/>
              </w:rPr>
              <w:t>, no âmbito do Ministério da Saúde, Secretarias Estaduais ou Municipais de Saúde.</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empresa contratada deverá demonstrar </w:t>
            </w:r>
            <w:r w:rsidRPr="00BE4D38">
              <w:rPr>
                <w:b/>
                <w:bCs/>
                <w:sz w:val="22"/>
                <w:szCs w:val="22"/>
              </w:rPr>
              <w:t>capacidade técnica para compreender, interpretar e operacionalizar novas funcionalidades, sistemas, indicadores, fluxos de informação e exigências legais ou técnicas supervenientes</w:t>
            </w:r>
            <w:r w:rsidRPr="00BE4D38">
              <w:rPr>
                <w:sz w:val="22"/>
                <w:szCs w:val="22"/>
              </w:rPr>
              <w:t>, assegurando a adequada adaptação dos processos existentes, a continuidade dos serviços e a conformidade com as diretrizes institucionais e legais.</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prestação dos serviços abrange ainda a </w:t>
            </w:r>
            <w:r w:rsidRPr="00BE4D38">
              <w:rPr>
                <w:b/>
                <w:bCs/>
                <w:sz w:val="22"/>
                <w:szCs w:val="22"/>
              </w:rPr>
              <w:t>elaboração de relatórios gerenciais, técnicos e analíticos customizados</w:t>
            </w:r>
            <w:r w:rsidRPr="00BE4D38">
              <w:rPr>
                <w:sz w:val="22"/>
                <w:szCs w:val="22"/>
              </w:rPr>
              <w:t xml:space="preserve">, voltados ao apoio à tomada de decisão e ao acompanhamento do desempenho institucional, bem como a </w:t>
            </w:r>
            <w:r w:rsidRPr="00BE4D38">
              <w:rPr>
                <w:b/>
                <w:bCs/>
                <w:sz w:val="22"/>
                <w:szCs w:val="22"/>
              </w:rPr>
              <w:t>implantação, acompanhamento e análise de pesquisas de satisfação dos usuários da Atenção Primária à Saúde</w:t>
            </w:r>
            <w:r w:rsidRPr="00BE4D38">
              <w:rPr>
                <w:sz w:val="22"/>
                <w:szCs w:val="22"/>
              </w:rPr>
              <w:t>.</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por fim, a </w:t>
            </w:r>
            <w:r w:rsidRPr="00BE4D38">
              <w:rPr>
                <w:b/>
                <w:bCs/>
                <w:sz w:val="22"/>
                <w:szCs w:val="22"/>
              </w:rPr>
              <w:t>capacitação técnica contínua dos profissionais</w:t>
            </w:r>
            <w:r w:rsidRPr="00BE4D38">
              <w:rPr>
                <w:sz w:val="22"/>
                <w:szCs w:val="22"/>
              </w:rPr>
              <w:t>, com foco na atualização permanente quanto aos sistemas de informação em saúde, normativas vigentes e supervenientes, boas práticas de registro, uso qualificado dos dados e fortalecimento da gestão da APS.</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tem como finalidade </w:t>
            </w:r>
            <w:r w:rsidRPr="00BE4D38">
              <w:rPr>
                <w:b/>
                <w:bCs/>
                <w:sz w:val="22"/>
                <w:szCs w:val="22"/>
              </w:rPr>
              <w:t>assegurar a qualificação contínua da gestão, a confiabilidade e o uso estratégico das informações em saúde, a adaptação a inovações tecnológicas e normativas e a melhoria permanente dos serviços prestados à população</w:t>
            </w:r>
            <w:r w:rsidRPr="00BE4D38">
              <w:rPr>
                <w:sz w:val="22"/>
                <w:szCs w:val="22"/>
              </w:rPr>
              <w:t>.</w:t>
            </w:r>
          </w:p>
          <w:p w:rsidR="00BE4D38" w:rsidRPr="00BE4D38" w:rsidRDefault="00BE4D38" w:rsidP="00BE4D3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b/>
                <w:bCs/>
                <w:sz w:val="22"/>
                <w:szCs w:val="22"/>
              </w:rPr>
            </w:pPr>
          </w:p>
          <w:p w:rsidR="00AE6091" w:rsidRPr="00BE4D38" w:rsidRDefault="00AE6091" w:rsidP="00AE6091">
            <w:pPr>
              <w:jc w:val="both"/>
              <w:rPr>
                <w:rFonts w:ascii="Arial" w:hAnsi="Arial" w:cs="Arial"/>
                <w:sz w:val="22"/>
                <w:szCs w:val="22"/>
              </w:rPr>
            </w:pP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1.</w:t>
      </w:r>
      <w:r w:rsidR="00423CAB">
        <w:rPr>
          <w:rFonts w:ascii="Arial" w:hAnsi="Arial" w:cs="Arial"/>
          <w:sz w:val="24"/>
          <w:szCs w:val="24"/>
        </w:rPr>
        <w:t>2</w:t>
      </w:r>
      <w:r w:rsidRPr="00434DE7">
        <w:rPr>
          <w:rFonts w:ascii="Arial" w:hAnsi="Arial" w:cs="Arial"/>
          <w:sz w:val="24"/>
          <w:szCs w:val="24"/>
        </w:rPr>
        <w:t xml:space="preserve">. Havendo mais de um item ou lote faculta-se </w:t>
      </w:r>
      <w:proofErr w:type="gramStart"/>
      <w:r w:rsidRPr="00434DE7">
        <w:rPr>
          <w:rFonts w:ascii="Arial" w:hAnsi="Arial" w:cs="Arial"/>
          <w:sz w:val="24"/>
          <w:szCs w:val="24"/>
        </w:rPr>
        <w:t>a(</w:t>
      </w:r>
      <w:proofErr w:type="gramEnd"/>
      <w:r w:rsidRPr="00434DE7">
        <w:rPr>
          <w:rFonts w:ascii="Arial" w:hAnsi="Arial" w:cs="Arial"/>
          <w:sz w:val="24"/>
          <w:szCs w:val="24"/>
        </w:rPr>
        <w:t xml:space="preserve">o) licitante a participação em quantos forem de seu interesse. Entretanto, optando-se por participar de um lote, deve </w:t>
      </w:r>
      <w:proofErr w:type="gramStart"/>
      <w:r w:rsidRPr="00434DE7">
        <w:rPr>
          <w:rFonts w:ascii="Arial" w:hAnsi="Arial" w:cs="Arial"/>
          <w:sz w:val="24"/>
          <w:szCs w:val="24"/>
        </w:rPr>
        <w:t>o(</w:t>
      </w:r>
      <w:proofErr w:type="gramEnd"/>
      <w:r w:rsidRPr="00434DE7">
        <w:rPr>
          <w:rFonts w:ascii="Arial" w:hAnsi="Arial" w:cs="Arial"/>
          <w:sz w:val="24"/>
          <w:szCs w:val="24"/>
        </w:rPr>
        <w:t>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 xml:space="preserve">O prazo de vigência da contratação é de 12 (doze) meses, desde que a autoridade competente ateste que as condições e preços permanecem vantajosos para a Administração, permitida a negociação com a Contratada ou </w:t>
      </w:r>
      <w:r w:rsidRPr="00434DE7">
        <w:rPr>
          <w:rFonts w:ascii="Arial" w:hAnsi="Arial" w:cs="Arial"/>
          <w:bCs/>
          <w:sz w:val="24"/>
          <w:szCs w:val="24"/>
        </w:rPr>
        <w:lastRenderedPageBreak/>
        <w:t>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A10F0A">
        <w:rPr>
          <w:rFonts w:ascii="Arial" w:hAnsi="Arial" w:cs="Arial"/>
          <w:sz w:val="24"/>
          <w:szCs w:val="24"/>
        </w:rPr>
        <w:t>25 de março de 2026</w:t>
      </w:r>
      <w:bookmarkStart w:id="0" w:name="_GoBack"/>
      <w:bookmarkEnd w:id="0"/>
      <w:r w:rsidRPr="00A10F0A">
        <w:rPr>
          <w:rFonts w:ascii="Arial" w:hAnsi="Arial" w:cs="Arial"/>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BE4D38">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E4D38">
        <w:rPr>
          <w:rFonts w:ascii="Arial" w:hAnsi="Arial" w:cs="Arial"/>
          <w:sz w:val="24"/>
          <w:szCs w:val="24"/>
          <w:lang w:val="pt-PT"/>
        </w:rPr>
        <w:t>,</w:t>
      </w:r>
      <w:r w:rsidR="00BE4D38" w:rsidRPr="00AE6091">
        <w:rPr>
          <w:rFonts w:ascii="Arial" w:hAnsi="Arial" w:cs="Arial"/>
          <w:sz w:val="24"/>
          <w:szCs w:val="24"/>
        </w:rPr>
        <w:t xml:space="preserve"> para Secretaria Municipal de </w:t>
      </w:r>
      <w:r w:rsidR="00BE4D38">
        <w:rPr>
          <w:rFonts w:ascii="Arial" w:hAnsi="Arial" w:cs="Arial"/>
          <w:sz w:val="24"/>
          <w:szCs w:val="24"/>
        </w:rPr>
        <w:t>Saúde</w:t>
      </w:r>
      <w:r w:rsidR="00BE4D38" w:rsidRPr="00AE6091">
        <w:rPr>
          <w:rFonts w:ascii="Arial" w:hAnsi="Arial" w:cs="Arial"/>
          <w:sz w:val="24"/>
          <w:szCs w:val="24"/>
        </w:rPr>
        <w:t xml:space="preserve"> do Município de Santo Antônio do Grama- 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BE4D38">
        <w:rPr>
          <w:rFonts w:ascii="Arial" w:hAnsi="Arial" w:cs="Arial"/>
          <w:sz w:val="24"/>
          <w:szCs w:val="24"/>
        </w:rPr>
        <w:t xml:space="preserve">contratação de empresa especializada na prestação de serviços técnicos continuados de assessoria em softwares e soluções em saúde pública, </w:t>
      </w:r>
      <w:r w:rsidR="00BE4D38">
        <w:rPr>
          <w:rFonts w:ascii="Arial" w:hAnsi="Arial" w:cs="Arial"/>
          <w:sz w:val="24"/>
          <w:szCs w:val="24"/>
        </w:rPr>
        <w:lastRenderedPageBreak/>
        <w:t>com notória especialização na implantação, monitoramento e avaliação de indicadores da Atenção Primária a Saúde (APS)</w:t>
      </w:r>
      <w:r w:rsidR="00BE4D38">
        <w:rPr>
          <w:rFonts w:ascii="Arial" w:hAnsi="Arial" w:cs="Arial"/>
          <w:sz w:val="24"/>
          <w:szCs w:val="24"/>
          <w:lang w:val="pt-PT"/>
        </w:rPr>
        <w:t>,</w:t>
      </w:r>
      <w:r w:rsidR="00BE4D38" w:rsidRPr="00AE6091">
        <w:rPr>
          <w:rFonts w:ascii="Arial" w:hAnsi="Arial" w:cs="Arial"/>
          <w:sz w:val="24"/>
          <w:szCs w:val="24"/>
        </w:rPr>
        <w:t xml:space="preserve"> para Secretaria Municipal de </w:t>
      </w:r>
      <w:r w:rsidR="00BE4D38">
        <w:rPr>
          <w:rFonts w:ascii="Arial" w:hAnsi="Arial" w:cs="Arial"/>
          <w:sz w:val="24"/>
          <w:szCs w:val="24"/>
        </w:rPr>
        <w:t>Saúde</w:t>
      </w:r>
      <w:r w:rsidR="00BE4D38" w:rsidRPr="00AE6091">
        <w:rPr>
          <w:rFonts w:ascii="Arial" w:hAnsi="Arial" w:cs="Arial"/>
          <w:sz w:val="24"/>
          <w:szCs w:val="24"/>
        </w:rPr>
        <w:t xml:space="preserve"> do Município de Santo Antônio do Grama- 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Pr="00434DE7" w:rsidRDefault="00AE6091" w:rsidP="00DA397D">
      <w:pPr>
        <w:tabs>
          <w:tab w:val="left" w:pos="2268"/>
        </w:tabs>
        <w:spacing w:before="100" w:beforeAutospacing="1" w:after="100" w:afterAutospacing="1"/>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lastRenderedPageBreak/>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BD5A13">
              <w:rPr>
                <w:rFonts w:ascii="Arial" w:hAnsi="Arial" w:cs="Arial"/>
                <w:sz w:val="24"/>
                <w:szCs w:val="24"/>
              </w:rPr>
              <w:t>029/2026</w:t>
            </w:r>
          </w:p>
          <w:p w:rsidR="00434DE7" w:rsidRPr="00434DE7" w:rsidRDefault="00434DE7" w:rsidP="00BD5A13">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BD5A13">
              <w:rPr>
                <w:rFonts w:ascii="Arial" w:hAnsi="Arial" w:cs="Arial"/>
                <w:color w:val="FF0000"/>
                <w:sz w:val="24"/>
                <w:szCs w:val="24"/>
              </w:rPr>
              <w:t>010/2026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BD5A13">
              <w:rPr>
                <w:rFonts w:ascii="Arial" w:hAnsi="Arial" w:cs="Arial"/>
                <w:sz w:val="24"/>
                <w:szCs w:val="24"/>
              </w:rPr>
              <w:t>029/2026</w:t>
            </w:r>
          </w:p>
          <w:p w:rsidR="00434DE7" w:rsidRPr="00434DE7" w:rsidRDefault="00434DE7" w:rsidP="00BD5A13">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BD5A13">
              <w:rPr>
                <w:rFonts w:ascii="Arial" w:hAnsi="Arial" w:cs="Arial"/>
                <w:color w:val="FF0000"/>
                <w:sz w:val="24"/>
                <w:szCs w:val="24"/>
              </w:rPr>
              <w:t>010/2026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7.2.1. Atestado de Capacidade técnica;</w:t>
      </w:r>
    </w:p>
    <w:p w:rsidR="00100133" w:rsidRPr="00100133"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7.2.2.Balanço Patrimonial dos 2 últimos anos;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3</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4</w:t>
      </w:r>
      <w:r w:rsidRPr="00434DE7">
        <w:rPr>
          <w:rFonts w:ascii="Arial" w:hAnsi="Arial" w:cs="Arial"/>
          <w:sz w:val="24"/>
          <w:szCs w:val="24"/>
        </w:rPr>
        <w:t>. Microempreendedor Individual – MEI: Certificado da Condição de Microempreendedor Individual – CCMEI;</w:t>
      </w:r>
    </w:p>
    <w:p w:rsidR="00434DE7" w:rsidRPr="00434DE7"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7.2.</w:t>
      </w:r>
      <w:r w:rsidR="00100133">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7.3.4.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7.3.5.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lastRenderedPageBreak/>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7.5. Se </w:t>
      </w:r>
      <w:proofErr w:type="gramStart"/>
      <w:r w:rsidRPr="00434DE7">
        <w:rPr>
          <w:rFonts w:ascii="Arial" w:hAnsi="Arial" w:cs="Arial"/>
          <w:sz w:val="24"/>
          <w:szCs w:val="24"/>
        </w:rPr>
        <w:t>o(</w:t>
      </w:r>
      <w:proofErr w:type="gramEnd"/>
      <w:r w:rsidRPr="00434DE7">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FC0A07" w:rsidRDefault="00FC0A0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Pr="00434DE7" w:rsidRDefault="00AE6091"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lastRenderedPageBreak/>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BD5A13">
        <w:rPr>
          <w:rFonts w:ascii="Arial" w:hAnsi="Arial" w:cs="Arial"/>
          <w:sz w:val="24"/>
          <w:szCs w:val="24"/>
        </w:rPr>
        <w:t>029/2026</w:t>
      </w: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Licitação Dispensa nº </w:t>
      </w:r>
      <w:r w:rsidR="00BD5A13">
        <w:rPr>
          <w:rFonts w:ascii="Arial" w:hAnsi="Arial" w:cs="Arial"/>
          <w:sz w:val="24"/>
          <w:szCs w:val="24"/>
        </w:rPr>
        <w:t>010/2026</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conforme condições estabelecidas abaixo:</w:t>
      </w:r>
    </w:p>
    <w:p w:rsidR="00FD4096" w:rsidRDefault="00FD4096" w:rsidP="00FC0A07">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42"/>
        <w:gridCol w:w="1459"/>
        <w:gridCol w:w="1138"/>
        <w:gridCol w:w="5428"/>
      </w:tblGrid>
      <w:tr w:rsidR="00FD4096" w:rsidRPr="00BE4D38" w:rsidTr="00C5261A">
        <w:tc>
          <w:tcPr>
            <w:tcW w:w="1042" w:type="dxa"/>
          </w:tcPr>
          <w:p w:rsidR="00FD4096" w:rsidRPr="009E72E2" w:rsidRDefault="00FD4096" w:rsidP="00C5261A">
            <w:pPr>
              <w:jc w:val="center"/>
              <w:rPr>
                <w:rFonts w:ascii="Arial" w:hAnsi="Arial" w:cs="Arial"/>
              </w:rPr>
            </w:pPr>
            <w:r>
              <w:rPr>
                <w:rFonts w:ascii="Arial" w:hAnsi="Arial" w:cs="Arial"/>
              </w:rPr>
              <w:t>01</w:t>
            </w:r>
          </w:p>
        </w:tc>
        <w:tc>
          <w:tcPr>
            <w:tcW w:w="1459" w:type="dxa"/>
          </w:tcPr>
          <w:p w:rsidR="00FD4096" w:rsidRPr="009E72E2" w:rsidRDefault="00FD4096" w:rsidP="00C5261A">
            <w:pPr>
              <w:jc w:val="center"/>
              <w:rPr>
                <w:rFonts w:ascii="Arial" w:hAnsi="Arial" w:cs="Arial"/>
              </w:rPr>
            </w:pPr>
            <w:r>
              <w:rPr>
                <w:rFonts w:ascii="Arial" w:hAnsi="Arial" w:cs="Arial"/>
              </w:rPr>
              <w:t>12</w:t>
            </w:r>
          </w:p>
        </w:tc>
        <w:tc>
          <w:tcPr>
            <w:tcW w:w="1138" w:type="dxa"/>
          </w:tcPr>
          <w:p w:rsidR="00FD4096" w:rsidRPr="009E72E2" w:rsidRDefault="00FD4096" w:rsidP="00C5261A">
            <w:pPr>
              <w:jc w:val="center"/>
              <w:rPr>
                <w:rFonts w:ascii="Arial" w:hAnsi="Arial" w:cs="Arial"/>
              </w:rPr>
            </w:pPr>
            <w:r>
              <w:rPr>
                <w:rFonts w:ascii="Arial" w:hAnsi="Arial" w:cs="Arial"/>
              </w:rPr>
              <w:t>Mensal</w:t>
            </w:r>
          </w:p>
        </w:tc>
        <w:tc>
          <w:tcPr>
            <w:tcW w:w="5428" w:type="dxa"/>
          </w:tcPr>
          <w:p w:rsidR="00FD4096" w:rsidRPr="00BE4D38" w:rsidRDefault="00FD4096" w:rsidP="00C5261A">
            <w:pPr>
              <w:jc w:val="both"/>
              <w:rPr>
                <w:rFonts w:ascii="Calibri" w:hAnsi="Calibri" w:cs="Calibri"/>
                <w:b/>
                <w:sz w:val="22"/>
                <w:szCs w:val="22"/>
              </w:rPr>
            </w:pPr>
            <w:r w:rsidRPr="00BE4D38">
              <w:rPr>
                <w:rFonts w:ascii="Calibri" w:hAnsi="Calibri" w:cs="Calibri"/>
                <w:b/>
                <w:sz w:val="22"/>
                <w:szCs w:val="22"/>
              </w:rPr>
              <w:t xml:space="preserve">Contratação de empresa especializada na prestação de serviços técnicos continuados de assessoria em </w:t>
            </w:r>
            <w:proofErr w:type="spellStart"/>
            <w:r w:rsidRPr="00BE4D38">
              <w:rPr>
                <w:rFonts w:ascii="Calibri" w:hAnsi="Calibri" w:cs="Calibri"/>
                <w:b/>
                <w:sz w:val="22"/>
                <w:szCs w:val="22"/>
              </w:rPr>
              <w:t>software</w:t>
            </w:r>
            <w:proofErr w:type="spellEnd"/>
            <w:r w:rsidRPr="00BE4D38">
              <w:rPr>
                <w:rFonts w:ascii="Calibri" w:hAnsi="Calibri" w:cs="Calibri"/>
                <w:b/>
                <w:sz w:val="22"/>
                <w:szCs w:val="22"/>
              </w:rPr>
              <w:t xml:space="preserve"> e soluções em saúde pública, com notória especialização na implantação, operacionalização, monitoramento e avaliação de indicadores da Atenção Primária à Saúde (APS), em conformidade com a Portaria GM/MS nº 3.493/2024 e demais normativas vigentes e supervenientes.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compreende a prestação de serviços técnicos especializados, de forma integrada, contínua e adaptativa, incluindo a </w:t>
            </w:r>
            <w:r w:rsidRPr="00BE4D38">
              <w:rPr>
                <w:b/>
                <w:bCs/>
                <w:sz w:val="22"/>
                <w:szCs w:val="22"/>
              </w:rPr>
              <w:t>leitura, extração, tratamento, análise e interpretação qualificada do banco de dados do e-SUS APS (Prontuário Eletrônico do Cidadão – PEC)</w:t>
            </w:r>
            <w:r w:rsidRPr="00BE4D38">
              <w:rPr>
                <w:sz w:val="22"/>
                <w:szCs w:val="22"/>
              </w:rPr>
              <w:t xml:space="preserve">, bem como o </w:t>
            </w:r>
            <w:r w:rsidRPr="00BE4D38">
              <w:rPr>
                <w:b/>
                <w:bCs/>
                <w:sz w:val="22"/>
                <w:szCs w:val="22"/>
              </w:rPr>
              <w:t>monitoramento permanente de indicadores, metas e resultados das equipes de Estratégia Saúde da Família (ESF), Saúde Bucal e equipes e-</w:t>
            </w:r>
            <w:proofErr w:type="spellStart"/>
            <w:r w:rsidRPr="00BE4D38">
              <w:rPr>
                <w:b/>
                <w:bCs/>
                <w:sz w:val="22"/>
                <w:szCs w:val="22"/>
              </w:rPr>
              <w:t>Multi</w:t>
            </w:r>
            <w:proofErr w:type="spellEnd"/>
            <w:r w:rsidRPr="00BE4D38">
              <w:rPr>
                <w:sz w:val="22"/>
                <w:szCs w:val="22"/>
              </w:rPr>
              <w:t xml:space="preserve">, considerando alterações normativas, metodológicas e </w:t>
            </w:r>
            <w:r w:rsidRPr="00BE4D38">
              <w:rPr>
                <w:sz w:val="22"/>
                <w:szCs w:val="22"/>
              </w:rPr>
              <w:lastRenderedPageBreak/>
              <w:t>operacionais que venham a ser instituídas pelos órgãos competentes.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no escopo a </w:t>
            </w:r>
            <w:r w:rsidRPr="00BE4D38">
              <w:rPr>
                <w:b/>
                <w:bCs/>
                <w:sz w:val="22"/>
                <w:szCs w:val="22"/>
              </w:rPr>
              <w:t>gestão técnica, suporte especializado e operacionalização dos Sistemas de Informação em Saúde atualmente utilizados no âmbito da APS</w:t>
            </w:r>
            <w:r w:rsidRPr="00BE4D38">
              <w:rPr>
                <w:sz w:val="22"/>
                <w:szCs w:val="22"/>
              </w:rPr>
              <w:t xml:space="preserve">, tais como e-Gestor APS, SCNES, BPA, FPO, SIASUS, SIHD2, CIHA02, TABWIN, </w:t>
            </w:r>
            <w:proofErr w:type="spellStart"/>
            <w:r w:rsidRPr="00BE4D38">
              <w:rPr>
                <w:sz w:val="22"/>
                <w:szCs w:val="22"/>
              </w:rPr>
              <w:t>Sisloglab</w:t>
            </w:r>
            <w:proofErr w:type="spellEnd"/>
            <w:r w:rsidRPr="00BE4D38">
              <w:rPr>
                <w:sz w:val="22"/>
                <w:szCs w:val="22"/>
              </w:rPr>
              <w:t xml:space="preserve">, Investe SUS/Piso da Enfermagem, SGP/Mais Médicos, Mais Médicos pelo Brasil, </w:t>
            </w:r>
            <w:r w:rsidRPr="00BE4D38">
              <w:rPr>
                <w:b/>
                <w:bCs/>
                <w:sz w:val="22"/>
                <w:szCs w:val="22"/>
              </w:rPr>
              <w:t>bem como outros sistemas, módulos, plataformas, bases de dados e ferramentas que venham a ser criados, atualizados, substituídos ou integrados ao longo da vigência contratual</w:t>
            </w:r>
            <w:r w:rsidRPr="00BE4D38">
              <w:rPr>
                <w:sz w:val="22"/>
                <w:szCs w:val="22"/>
              </w:rPr>
              <w:t>, no âmbito do Ministério da Saúde, Secretarias Estaduais ou Municipais de Saúde.</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empresa contratada deverá demonstrar </w:t>
            </w:r>
            <w:r w:rsidRPr="00BE4D38">
              <w:rPr>
                <w:b/>
                <w:bCs/>
                <w:sz w:val="22"/>
                <w:szCs w:val="22"/>
              </w:rPr>
              <w:t>capacidade técnica para compreender, interpretar e operacionalizar novas funcionalidades, sistemas, indicadores, fluxos de informação e exigências legais ou técnicas supervenientes</w:t>
            </w:r>
            <w:r w:rsidRPr="00BE4D38">
              <w:rPr>
                <w:sz w:val="22"/>
                <w:szCs w:val="22"/>
              </w:rPr>
              <w:t>, assegurando a adequada adaptação dos processos existentes, a continuidade dos serviços e a conformidade com as diretrizes institucionais e legais.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prestação dos serviços abrange ainda a </w:t>
            </w:r>
            <w:r w:rsidRPr="00BE4D38">
              <w:rPr>
                <w:b/>
                <w:bCs/>
                <w:sz w:val="22"/>
                <w:szCs w:val="22"/>
              </w:rPr>
              <w:t>elaboração de relatórios gerenciais, técnicos e analíticos customizados</w:t>
            </w:r>
            <w:r w:rsidRPr="00BE4D38">
              <w:rPr>
                <w:sz w:val="22"/>
                <w:szCs w:val="22"/>
              </w:rPr>
              <w:t xml:space="preserve">, voltados ao apoio à tomada de decisão e ao acompanhamento do desempenho institucional, bem como a </w:t>
            </w:r>
            <w:r w:rsidRPr="00BE4D38">
              <w:rPr>
                <w:b/>
                <w:bCs/>
                <w:sz w:val="22"/>
                <w:szCs w:val="22"/>
              </w:rPr>
              <w:t>implantação, acompanhamento e análise de pesquisas de satisfação dos usuários da Atenção Primária à Saúde</w:t>
            </w:r>
            <w:r w:rsidRPr="00BE4D38">
              <w:rPr>
                <w:sz w:val="22"/>
                <w:szCs w:val="22"/>
              </w:rPr>
              <w:t>.</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por fim, a </w:t>
            </w:r>
            <w:r w:rsidRPr="00BE4D38">
              <w:rPr>
                <w:b/>
                <w:bCs/>
                <w:sz w:val="22"/>
                <w:szCs w:val="22"/>
              </w:rPr>
              <w:t>capacitação técnica contínua dos profissionais</w:t>
            </w:r>
            <w:r w:rsidRPr="00BE4D38">
              <w:rPr>
                <w:sz w:val="22"/>
                <w:szCs w:val="22"/>
              </w:rPr>
              <w:t>, com foco na atualização permanente quanto aos sistemas de informação em saúde, normativas vigentes e supervenientes, boas práticas de registro, uso qualificado dos dados e fortalecimento da gestão da APS.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tem como finalidade </w:t>
            </w:r>
            <w:r w:rsidRPr="00BE4D38">
              <w:rPr>
                <w:b/>
                <w:bCs/>
                <w:sz w:val="22"/>
                <w:szCs w:val="22"/>
              </w:rPr>
              <w:t>assegurar a qualificação contínua da gestão, a confiabilidade e o uso estratégico das informações em saúde, a adaptação a inovações tecnológicas e normativas e a melhoria permanente dos serviços prestados à população</w:t>
            </w:r>
            <w:r w:rsidRPr="00BE4D38">
              <w:rPr>
                <w:sz w:val="22"/>
                <w:szCs w:val="22"/>
              </w:rPr>
              <w:t>.</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b/>
                <w:bCs/>
                <w:sz w:val="22"/>
                <w:szCs w:val="22"/>
              </w:rPr>
            </w:pPr>
          </w:p>
          <w:p w:rsidR="00FD4096" w:rsidRPr="00BE4D38" w:rsidRDefault="00FD4096" w:rsidP="00C5261A">
            <w:pPr>
              <w:jc w:val="both"/>
              <w:rPr>
                <w:rFonts w:ascii="Arial" w:hAnsi="Arial" w:cs="Arial"/>
                <w:sz w:val="22"/>
                <w:szCs w:val="22"/>
              </w:rPr>
            </w:pPr>
          </w:p>
        </w:tc>
      </w:tr>
    </w:tbl>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BD5A13">
        <w:rPr>
          <w:rFonts w:ascii="Arial" w:hAnsi="Arial" w:cs="Arial"/>
          <w:sz w:val="24"/>
          <w:szCs w:val="24"/>
        </w:rPr>
        <w:t>3</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lastRenderedPageBreak/>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8D7663">
        <w:rPr>
          <w:rFonts w:ascii="Arial" w:hAnsi="Arial" w:cs="Arial"/>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lastRenderedPageBreak/>
        <w:t xml:space="preserve">15.1.14. Fornecer por escrito as informações necessárias para o desenvolvimento de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8D7663">
        <w:rPr>
          <w:rFonts w:ascii="Arial" w:hAnsi="Arial" w:cs="Arial"/>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Default="00434DE7" w:rsidP="008D7663">
      <w:pPr>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8D7663">
        <w:rPr>
          <w:rFonts w:ascii="Arial" w:hAnsi="Arial" w:cs="Arial"/>
          <w:sz w:val="24"/>
          <w:szCs w:val="24"/>
        </w:rPr>
        <w:t xml:space="preserve"> </w:t>
      </w:r>
      <w:r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15.2.19. Comprovar a reserva de cargos a que se refere a cláusula acima, no prazo fixado pelo fiscal do contrato, com a indicação dos empregados que </w:t>
      </w:r>
      <w:r w:rsidRPr="00434DE7">
        <w:rPr>
          <w:rFonts w:ascii="Arial" w:hAnsi="Arial" w:cs="Arial"/>
          <w:sz w:val="24"/>
          <w:szCs w:val="24"/>
        </w:rPr>
        <w:lastRenderedPageBreak/>
        <w:t>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 xml:space="preserve">15.2.26. Prestar 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BD5A1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lastRenderedPageBreak/>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lastRenderedPageBreak/>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lastRenderedPageBreak/>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lastRenderedPageBreak/>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Pr="00434DE7" w:rsidRDefault="00FD4096"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p w:rsidR="00335BF9" w:rsidRDefault="00335BF9" w:rsidP="00335BF9">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42"/>
        <w:gridCol w:w="1459"/>
        <w:gridCol w:w="1138"/>
        <w:gridCol w:w="5428"/>
      </w:tblGrid>
      <w:tr w:rsidR="00FD4096" w:rsidRPr="00BE4D38" w:rsidTr="00C5261A">
        <w:tc>
          <w:tcPr>
            <w:tcW w:w="1042" w:type="dxa"/>
          </w:tcPr>
          <w:p w:rsidR="00FD4096" w:rsidRPr="009E72E2" w:rsidRDefault="00FD4096" w:rsidP="00C5261A">
            <w:pPr>
              <w:jc w:val="center"/>
              <w:rPr>
                <w:rFonts w:ascii="Arial" w:hAnsi="Arial" w:cs="Arial"/>
              </w:rPr>
            </w:pPr>
            <w:r>
              <w:rPr>
                <w:rFonts w:ascii="Arial" w:hAnsi="Arial" w:cs="Arial"/>
              </w:rPr>
              <w:t>01</w:t>
            </w:r>
          </w:p>
        </w:tc>
        <w:tc>
          <w:tcPr>
            <w:tcW w:w="1459" w:type="dxa"/>
          </w:tcPr>
          <w:p w:rsidR="00FD4096" w:rsidRPr="009E72E2" w:rsidRDefault="00FD4096" w:rsidP="00C5261A">
            <w:pPr>
              <w:jc w:val="center"/>
              <w:rPr>
                <w:rFonts w:ascii="Arial" w:hAnsi="Arial" w:cs="Arial"/>
              </w:rPr>
            </w:pPr>
            <w:r>
              <w:rPr>
                <w:rFonts w:ascii="Arial" w:hAnsi="Arial" w:cs="Arial"/>
              </w:rPr>
              <w:t>12</w:t>
            </w:r>
          </w:p>
        </w:tc>
        <w:tc>
          <w:tcPr>
            <w:tcW w:w="1138" w:type="dxa"/>
          </w:tcPr>
          <w:p w:rsidR="00FD4096" w:rsidRPr="009E72E2" w:rsidRDefault="00FD4096" w:rsidP="00C5261A">
            <w:pPr>
              <w:jc w:val="center"/>
              <w:rPr>
                <w:rFonts w:ascii="Arial" w:hAnsi="Arial" w:cs="Arial"/>
              </w:rPr>
            </w:pPr>
            <w:r>
              <w:rPr>
                <w:rFonts w:ascii="Arial" w:hAnsi="Arial" w:cs="Arial"/>
              </w:rPr>
              <w:t>Mensal</w:t>
            </w:r>
          </w:p>
        </w:tc>
        <w:tc>
          <w:tcPr>
            <w:tcW w:w="5428" w:type="dxa"/>
          </w:tcPr>
          <w:p w:rsidR="00FD4096" w:rsidRPr="00BE4D38" w:rsidRDefault="00FD4096" w:rsidP="00C5261A">
            <w:pPr>
              <w:jc w:val="both"/>
              <w:rPr>
                <w:rFonts w:ascii="Calibri" w:hAnsi="Calibri" w:cs="Calibri"/>
                <w:b/>
                <w:sz w:val="22"/>
                <w:szCs w:val="22"/>
              </w:rPr>
            </w:pPr>
            <w:r w:rsidRPr="00BE4D38">
              <w:rPr>
                <w:rFonts w:ascii="Calibri" w:hAnsi="Calibri" w:cs="Calibri"/>
                <w:b/>
                <w:sz w:val="22"/>
                <w:szCs w:val="22"/>
              </w:rPr>
              <w:t xml:space="preserve">Contratação de empresa especializada na prestação de serviços técnicos continuados de assessoria em </w:t>
            </w:r>
            <w:proofErr w:type="spellStart"/>
            <w:r w:rsidRPr="00BE4D38">
              <w:rPr>
                <w:rFonts w:ascii="Calibri" w:hAnsi="Calibri" w:cs="Calibri"/>
                <w:b/>
                <w:sz w:val="22"/>
                <w:szCs w:val="22"/>
              </w:rPr>
              <w:t>software</w:t>
            </w:r>
            <w:proofErr w:type="spellEnd"/>
            <w:r w:rsidRPr="00BE4D38">
              <w:rPr>
                <w:rFonts w:ascii="Calibri" w:hAnsi="Calibri" w:cs="Calibri"/>
                <w:b/>
                <w:sz w:val="22"/>
                <w:szCs w:val="22"/>
              </w:rPr>
              <w:t xml:space="preserve"> e soluções em saúde pública, com notória especialização na implantação, operacionalização, monitoramento e avaliação de indicadores da Atenção Primária à Saúde (APS), em conformidade com a Portaria GM/MS nº 3.493/2024 e demais normativas vigentes e supervenientes.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compreende a prestação de serviços técnicos especializados, de forma integrada, contínua e adaptativa, incluindo a </w:t>
            </w:r>
            <w:r w:rsidRPr="00BE4D38">
              <w:rPr>
                <w:b/>
                <w:bCs/>
                <w:sz w:val="22"/>
                <w:szCs w:val="22"/>
              </w:rPr>
              <w:t>leitura, extração, tratamento, análise e interpretação qualificada do banco de dados do e-SUS APS (Prontuário Eletrônico do Cidadão – PEC)</w:t>
            </w:r>
            <w:r w:rsidRPr="00BE4D38">
              <w:rPr>
                <w:sz w:val="22"/>
                <w:szCs w:val="22"/>
              </w:rPr>
              <w:t xml:space="preserve">, bem como o </w:t>
            </w:r>
            <w:r w:rsidRPr="00BE4D38">
              <w:rPr>
                <w:b/>
                <w:bCs/>
                <w:sz w:val="22"/>
                <w:szCs w:val="22"/>
              </w:rPr>
              <w:t>monitoramento permanente de indicadores, metas e resultados das equipes de Estratégia Saúde da Família (ESF), Saúde Bucal e equipes e-</w:t>
            </w:r>
            <w:proofErr w:type="spellStart"/>
            <w:r w:rsidRPr="00BE4D38">
              <w:rPr>
                <w:b/>
                <w:bCs/>
                <w:sz w:val="22"/>
                <w:szCs w:val="22"/>
              </w:rPr>
              <w:t>Multi</w:t>
            </w:r>
            <w:proofErr w:type="spellEnd"/>
            <w:r w:rsidRPr="00BE4D38">
              <w:rPr>
                <w:sz w:val="22"/>
                <w:szCs w:val="22"/>
              </w:rPr>
              <w:t>, considerando alterações normativas, metodológicas e operacionais que venham a ser instituídas pelos órgãos competentes.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no escopo a </w:t>
            </w:r>
            <w:r w:rsidRPr="00BE4D38">
              <w:rPr>
                <w:b/>
                <w:bCs/>
                <w:sz w:val="22"/>
                <w:szCs w:val="22"/>
              </w:rPr>
              <w:t>gestão técnica, suporte especializado e operacionalização dos Sistemas de Informação em Saúde atualmente utilizados no âmbito da APS</w:t>
            </w:r>
            <w:r w:rsidRPr="00BE4D38">
              <w:rPr>
                <w:sz w:val="22"/>
                <w:szCs w:val="22"/>
              </w:rPr>
              <w:t xml:space="preserve">, tais como e-Gestor APS, SCNES, BPA, FPO, SIASUS, SIHD2, CIHA02, TABWIN, </w:t>
            </w:r>
            <w:proofErr w:type="spellStart"/>
            <w:r w:rsidRPr="00BE4D38">
              <w:rPr>
                <w:sz w:val="22"/>
                <w:szCs w:val="22"/>
              </w:rPr>
              <w:t>Sisloglab</w:t>
            </w:r>
            <w:proofErr w:type="spellEnd"/>
            <w:r w:rsidRPr="00BE4D38">
              <w:rPr>
                <w:sz w:val="22"/>
                <w:szCs w:val="22"/>
              </w:rPr>
              <w:t xml:space="preserve">, Investe SUS/Piso da Enfermagem, SGP/Mais Médicos, Mais Médicos pelo Brasil, </w:t>
            </w:r>
            <w:r w:rsidRPr="00BE4D38">
              <w:rPr>
                <w:b/>
                <w:bCs/>
                <w:sz w:val="22"/>
                <w:szCs w:val="22"/>
              </w:rPr>
              <w:t>bem como outros sistemas, módulos, plataformas, bases de dados e ferramentas que venham a ser criados, atualizados, substituídos ou integrados ao longo da vigência contratual</w:t>
            </w:r>
            <w:r w:rsidRPr="00BE4D38">
              <w:rPr>
                <w:sz w:val="22"/>
                <w:szCs w:val="22"/>
              </w:rPr>
              <w:t>, no âmbito do Ministério da Saúde, Secretarias Estaduais ou Municipais de Saúde.</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lastRenderedPageBreak/>
              <w:t xml:space="preserve">A empresa contratada deverá demonstrar </w:t>
            </w:r>
            <w:r w:rsidRPr="00BE4D38">
              <w:rPr>
                <w:b/>
                <w:bCs/>
                <w:sz w:val="22"/>
                <w:szCs w:val="22"/>
              </w:rPr>
              <w:t>capacidade técnica para compreender, interpretar e operacionalizar novas funcionalidades, sistemas, indicadores, fluxos de informação e exigências legais ou técnicas supervenientes</w:t>
            </w:r>
            <w:r w:rsidRPr="00BE4D38">
              <w:rPr>
                <w:sz w:val="22"/>
                <w:szCs w:val="22"/>
              </w:rPr>
              <w:t>, assegurando a adequada adaptação dos processos existentes, a continuidade dos serviços e a conformidade com as diretrizes institucionais e legais.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prestação dos serviços abrange ainda a </w:t>
            </w:r>
            <w:r w:rsidRPr="00BE4D38">
              <w:rPr>
                <w:b/>
                <w:bCs/>
                <w:sz w:val="22"/>
                <w:szCs w:val="22"/>
              </w:rPr>
              <w:t>elaboração de relatórios gerenciais, técnicos e analíticos customizados</w:t>
            </w:r>
            <w:r w:rsidRPr="00BE4D38">
              <w:rPr>
                <w:sz w:val="22"/>
                <w:szCs w:val="22"/>
              </w:rPr>
              <w:t xml:space="preserve">, voltados ao apoio à tomada de decisão e ao acompanhamento do desempenho institucional, bem como a </w:t>
            </w:r>
            <w:r w:rsidRPr="00BE4D38">
              <w:rPr>
                <w:b/>
                <w:bCs/>
                <w:sz w:val="22"/>
                <w:szCs w:val="22"/>
              </w:rPr>
              <w:t>implantação, acompanhamento e análise de pesquisas de satisfação dos usuários da Atenção Primária à Saúde</w:t>
            </w:r>
            <w:r w:rsidRPr="00BE4D38">
              <w:rPr>
                <w:sz w:val="22"/>
                <w:szCs w:val="22"/>
              </w:rPr>
              <w:t>.</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Inclui-se, por fim, a </w:t>
            </w:r>
            <w:r w:rsidRPr="00BE4D38">
              <w:rPr>
                <w:b/>
                <w:bCs/>
                <w:sz w:val="22"/>
                <w:szCs w:val="22"/>
              </w:rPr>
              <w:t>capacitação técnica contínua dos profissionais</w:t>
            </w:r>
            <w:r w:rsidRPr="00BE4D38">
              <w:rPr>
                <w:sz w:val="22"/>
                <w:szCs w:val="22"/>
              </w:rPr>
              <w:t>, com foco na atualização permanente quanto aos sistemas de informação em saúde, normativas vigentes e supervenientes, boas práticas de registro, uso qualificado dos dados e fortalecimento da gestão da APS.</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sz w:val="22"/>
                <w:szCs w:val="22"/>
              </w:rPr>
            </w:pPr>
            <w:r w:rsidRPr="00BE4D38">
              <w:rPr>
                <w:sz w:val="22"/>
                <w:szCs w:val="22"/>
              </w:rPr>
              <w:t xml:space="preserve">A contratação tem como finalidade </w:t>
            </w:r>
            <w:r w:rsidRPr="00BE4D38">
              <w:rPr>
                <w:b/>
                <w:bCs/>
                <w:sz w:val="22"/>
                <w:szCs w:val="22"/>
              </w:rPr>
              <w:t>assegurar a qualificação contínua da gestão, a confiabilidade e o uso estratégico das informações em saúde, a adaptação a inovações tecnológicas e normativas e a melhoria permanente dos serviços prestados à população</w:t>
            </w:r>
            <w:r w:rsidRPr="00BE4D38">
              <w:rPr>
                <w:sz w:val="22"/>
                <w:szCs w:val="22"/>
              </w:rPr>
              <w:t>.</w:t>
            </w:r>
          </w:p>
          <w:p w:rsidR="00FD4096" w:rsidRPr="00BE4D38" w:rsidRDefault="00FD4096" w:rsidP="00C526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b/>
                <w:bCs/>
                <w:sz w:val="22"/>
                <w:szCs w:val="22"/>
              </w:rPr>
            </w:pPr>
          </w:p>
          <w:p w:rsidR="00FD4096" w:rsidRPr="00BE4D38" w:rsidRDefault="00FD4096" w:rsidP="00C5261A">
            <w:pPr>
              <w:jc w:val="both"/>
              <w:rPr>
                <w:rFonts w:ascii="Arial" w:hAnsi="Arial" w:cs="Arial"/>
                <w:sz w:val="22"/>
                <w:szCs w:val="22"/>
              </w:rPr>
            </w:pPr>
          </w:p>
        </w:tc>
      </w:tr>
    </w:tbl>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BD5A13">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BD5A13">
        <w:rPr>
          <w:rFonts w:ascii="Arial" w:hAnsi="Arial" w:cs="Arial"/>
          <w:sz w:val="24"/>
          <w:szCs w:val="24"/>
          <w:lang w:val="pt-PT"/>
        </w:rPr>
        <w:t>,</w:t>
      </w:r>
      <w:r w:rsidR="00BD5A13" w:rsidRPr="00AE6091">
        <w:rPr>
          <w:rFonts w:ascii="Arial" w:hAnsi="Arial" w:cs="Arial"/>
          <w:sz w:val="24"/>
          <w:szCs w:val="24"/>
        </w:rPr>
        <w:t xml:space="preserve"> para Secretaria Municipal de </w:t>
      </w:r>
      <w:r w:rsidR="00BD5A13">
        <w:rPr>
          <w:rFonts w:ascii="Arial" w:hAnsi="Arial" w:cs="Arial"/>
          <w:sz w:val="24"/>
          <w:szCs w:val="24"/>
        </w:rPr>
        <w:t>Saúde</w:t>
      </w:r>
      <w:r w:rsidR="00BD5A13" w:rsidRPr="00AE6091">
        <w:rPr>
          <w:rFonts w:ascii="Arial" w:hAnsi="Arial" w:cs="Arial"/>
          <w:sz w:val="24"/>
          <w:szCs w:val="24"/>
        </w:rPr>
        <w:t xml:space="preserve"> do Município de Santo Antônio do Grama- MG</w:t>
      </w:r>
      <w:r w:rsidRPr="00434DE7">
        <w:rPr>
          <w:rFonts w:ascii="Arial" w:hAnsi="Arial" w:cs="Arial"/>
          <w:sz w:val="24"/>
          <w:szCs w:val="24"/>
        </w:rPr>
        <w:t>.</w:t>
      </w:r>
    </w:p>
    <w:p w:rsidR="00BD5A13" w:rsidRPr="00BD5A13" w:rsidRDefault="00335BF9" w:rsidP="00AE1B3D">
      <w:pPr>
        <w:pStyle w:val="NormalWeb"/>
        <w:jc w:val="both"/>
        <w:rPr>
          <w:rFonts w:ascii="Arial" w:hAnsi="Arial" w:cs="Arial"/>
        </w:rPr>
      </w:pPr>
      <w:r>
        <w:rPr>
          <w:rFonts w:ascii="Arial" w:hAnsi="Arial" w:cs="Arial"/>
        </w:rPr>
        <w:lastRenderedPageBreak/>
        <w:t xml:space="preserve">2.2. </w:t>
      </w:r>
      <w:r w:rsidR="00BD5A13" w:rsidRPr="00BD5A13">
        <w:rPr>
          <w:rFonts w:ascii="Arial" w:hAnsi="Arial" w:cs="Arial"/>
        </w:rPr>
        <w:t xml:space="preserve">A presente contratação tem por objetivo a implementação de serviços de </w:t>
      </w:r>
      <w:proofErr w:type="spellStart"/>
      <w:r w:rsidR="00BD5A13" w:rsidRPr="00BD5A13">
        <w:rPr>
          <w:rFonts w:ascii="Arial" w:hAnsi="Arial" w:cs="Arial"/>
        </w:rPr>
        <w:t>software</w:t>
      </w:r>
      <w:proofErr w:type="spellEnd"/>
      <w:r w:rsidR="00BD5A13" w:rsidRPr="00BD5A13">
        <w:rPr>
          <w:rFonts w:ascii="Arial" w:hAnsi="Arial" w:cs="Arial"/>
        </w:rPr>
        <w:t xml:space="preserve"> e soluções tecnológicas voltadas à gestão da saúde pública municipal, visando aprimorar a qualidade, eficiência e transparência dos serviços prestados à população.</w:t>
      </w:r>
    </w:p>
    <w:p w:rsidR="00BD5A13" w:rsidRPr="00BD5A13" w:rsidRDefault="00BD5A13" w:rsidP="00AE1B3D">
      <w:pPr>
        <w:pStyle w:val="NormalWeb"/>
        <w:jc w:val="both"/>
        <w:rPr>
          <w:rFonts w:ascii="Arial" w:hAnsi="Arial" w:cs="Arial"/>
        </w:rPr>
      </w:pPr>
      <w:r w:rsidRPr="00BD5A13">
        <w:rPr>
          <w:rFonts w:ascii="Arial" w:hAnsi="Arial" w:cs="Arial"/>
        </w:rPr>
        <w:t>A adoção de sistemas informatizados na área da saúde é essencial para garantir maior controle e organização das informações, possibilitando o registro adequado de atendimentos, prontuários eletrônicos, agendamentos, controle de estoque de medicamentos, bem como o acompanhamento de indicadores de saúde.</w:t>
      </w:r>
    </w:p>
    <w:p w:rsidR="00BD5A13" w:rsidRPr="00BD5A13" w:rsidRDefault="00BD5A13" w:rsidP="00AE1B3D">
      <w:pPr>
        <w:pStyle w:val="NormalWeb"/>
        <w:jc w:val="both"/>
        <w:rPr>
          <w:rFonts w:ascii="Arial" w:hAnsi="Arial" w:cs="Arial"/>
        </w:rPr>
      </w:pPr>
      <w:r w:rsidRPr="00BD5A13">
        <w:rPr>
          <w:rFonts w:ascii="Arial" w:hAnsi="Arial" w:cs="Arial"/>
        </w:rPr>
        <w:t>Destaca-se que a utilização de soluções tecnológicas contribui diretamente para a otimização dos processos administrativos e assistenciais, reduzindo falhas operacionais, retrabalho e promovendo maior agilidade no atendimento aos usuários do sistema público de saúde.</w:t>
      </w:r>
    </w:p>
    <w:p w:rsidR="00BD5A13" w:rsidRPr="00BD5A13" w:rsidRDefault="00BD5A13" w:rsidP="00AE1B3D">
      <w:pPr>
        <w:pStyle w:val="NormalWeb"/>
        <w:jc w:val="both"/>
        <w:rPr>
          <w:rFonts w:ascii="Arial" w:hAnsi="Arial" w:cs="Arial"/>
        </w:rPr>
      </w:pPr>
      <w:r w:rsidRPr="00BD5A13">
        <w:rPr>
          <w:rFonts w:ascii="Arial" w:hAnsi="Arial" w:cs="Arial"/>
        </w:rPr>
        <w:t>Além disso, a contratação visa atender às exigências legais e normativas dos órgãos de controle e do Sistema Único de Saúde (SUS), assegurando a correta alimentação dos sistemas oficiais, envio de dados e prestação de contas, garantindo maior transparência e conformidade na gestão pública.</w:t>
      </w:r>
    </w:p>
    <w:p w:rsidR="00BD5A13" w:rsidRPr="00BD5A13" w:rsidRDefault="00BD5A13" w:rsidP="00AE1B3D">
      <w:pPr>
        <w:pStyle w:val="NormalWeb"/>
        <w:jc w:val="both"/>
        <w:rPr>
          <w:rFonts w:ascii="Arial" w:hAnsi="Arial" w:cs="Arial"/>
        </w:rPr>
      </w:pPr>
      <w:r w:rsidRPr="00BD5A13">
        <w:rPr>
          <w:rFonts w:ascii="Arial" w:hAnsi="Arial" w:cs="Arial"/>
        </w:rPr>
        <w:t>Ressalta-se ainda que a ausência de tais ferramentas compromete a eficiência dos serviços de saúde, podendo ocasionar prejuízos à continuidade do atendimento, à qualidade das informações e ao planejamento das ações de saúde no município.</w:t>
      </w:r>
    </w:p>
    <w:p w:rsidR="00335BF9" w:rsidRPr="00434DE7" w:rsidRDefault="00BD5A13" w:rsidP="00AE1B3D">
      <w:pPr>
        <w:pStyle w:val="NormalWeb"/>
        <w:jc w:val="both"/>
        <w:rPr>
          <w:rFonts w:ascii="Arial" w:hAnsi="Arial" w:cs="Arial"/>
        </w:rPr>
      </w:pPr>
      <w:r w:rsidRPr="00BD5A13">
        <w:rPr>
          <w:rFonts w:ascii="Arial" w:hAnsi="Arial" w:cs="Arial"/>
        </w:rPr>
        <w:t>Dessa forma, a contratação pretendida mostra-se necessária e indispensável para o adequado funcionamento da rede municipal de saúde, em observância aos princípios da eficiência, economicidade e interesse público, previstos na legislação vigente.</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3.1. O objeto é para atender a necessidade do Departamento de </w:t>
      </w:r>
      <w:r w:rsidR="00AE1B3D">
        <w:rPr>
          <w:rFonts w:ascii="Arial" w:hAnsi="Arial" w:cs="Arial"/>
          <w:sz w:val="24"/>
          <w:szCs w:val="24"/>
        </w:rPr>
        <w:t>Saúde</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AE1B3D">
        <w:rPr>
          <w:bCs/>
          <w:color w:val="auto"/>
          <w:sz w:val="24"/>
          <w:szCs w:val="24"/>
        </w:rPr>
        <w:t>3</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AE1B3D">
        <w:rPr>
          <w:color w:val="auto"/>
          <w:sz w:val="24"/>
          <w:szCs w:val="24"/>
        </w:rPr>
        <w:t>c</w:t>
      </w:r>
      <w:r w:rsidR="00AE1B3D">
        <w:rPr>
          <w:sz w:val="24"/>
          <w:szCs w:val="24"/>
        </w:rPr>
        <w:t>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AE1B3D">
        <w:rPr>
          <w:bCs/>
          <w:color w:val="auto"/>
          <w:sz w:val="24"/>
          <w:szCs w:val="24"/>
        </w:rPr>
        <w:t>c</w:t>
      </w:r>
      <w:r w:rsidR="00AE1B3D">
        <w:rPr>
          <w:sz w:val="24"/>
          <w:szCs w:val="24"/>
        </w:rPr>
        <w:t>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AE1B3D">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rFonts w:ascii="Arial" w:hAnsi="Arial" w:cs="Arial"/>
          <w:sz w:val="24"/>
          <w:szCs w:val="24"/>
          <w:lang w:val="pt-PT"/>
        </w:rPr>
        <w:t>,</w:t>
      </w:r>
      <w:r w:rsidR="00AE1B3D" w:rsidRPr="00AE6091">
        <w:rPr>
          <w:rFonts w:ascii="Arial" w:hAnsi="Arial" w:cs="Arial"/>
          <w:sz w:val="24"/>
          <w:szCs w:val="24"/>
        </w:rPr>
        <w:t xml:space="preserve"> para Secretaria Municipal de </w:t>
      </w:r>
      <w:r w:rsidR="00AE1B3D">
        <w:rPr>
          <w:rFonts w:ascii="Arial" w:hAnsi="Arial" w:cs="Arial"/>
          <w:sz w:val="24"/>
          <w:szCs w:val="24"/>
        </w:rPr>
        <w:t>Saúde</w:t>
      </w:r>
      <w:r w:rsidR="00AE1B3D" w:rsidRPr="00AE6091">
        <w:rPr>
          <w:rFonts w:ascii="Arial" w:hAnsi="Arial" w:cs="Arial"/>
          <w:sz w:val="24"/>
          <w:szCs w:val="24"/>
        </w:rPr>
        <w:t xml:space="preserve"> do Município de Santo Antônio do Grama- MG</w:t>
      </w:r>
      <w:r w:rsidR="00642586">
        <w:rPr>
          <w:rFonts w:ascii="Arial" w:hAnsi="Arial" w:cs="Arial"/>
          <w:sz w:val="24"/>
          <w:szCs w:val="24"/>
        </w:rPr>
        <w:t xml:space="preserve">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AE1B3D">
        <w:rPr>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w:t>
      </w:r>
      <w:r w:rsidRPr="00434DE7">
        <w:rPr>
          <w:bCs/>
          <w:color w:val="auto"/>
          <w:sz w:val="24"/>
          <w:szCs w:val="24"/>
        </w:rPr>
        <w:lastRenderedPageBreak/>
        <w:t>(a)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AE1B3D">
        <w:rPr>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00AE1B3D">
        <w:rPr>
          <w:sz w:val="24"/>
          <w:szCs w:val="24"/>
        </w:rPr>
        <w:t xml:space="preserve">, </w:t>
      </w:r>
      <w:r w:rsidR="00642586">
        <w:rPr>
          <w:sz w:val="24"/>
          <w:szCs w:val="24"/>
        </w:rPr>
        <w:t xml:space="preserve">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AE1B3D">
        <w:rPr>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AE1B3D">
        <w:rPr>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w:t>
      </w:r>
      <w:r w:rsidR="00AE1B3D" w:rsidRPr="00AE6091">
        <w:rPr>
          <w:sz w:val="24"/>
          <w:szCs w:val="24"/>
        </w:rPr>
        <w:lastRenderedPageBreak/>
        <w:t>MG</w:t>
      </w:r>
      <w:r w:rsidR="00AE1B3D">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 xml:space="preserve">6.5. </w:t>
      </w:r>
      <w:proofErr w:type="gramStart"/>
      <w:r w:rsidRPr="00434DE7">
        <w:rPr>
          <w:sz w:val="24"/>
          <w:szCs w:val="24"/>
        </w:rPr>
        <w:t>O(</w:t>
      </w:r>
      <w:proofErr w:type="gramEnd"/>
      <w:r w:rsidRPr="00434DE7">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lastRenderedPageBreak/>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O(A) Contratado(a) deverá manter preposto aceito pela administração no local da </w:t>
      </w:r>
      <w:r w:rsidR="00AE1B3D">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rFonts w:ascii="Arial" w:hAnsi="Arial" w:cs="Arial"/>
          <w:sz w:val="24"/>
          <w:szCs w:val="24"/>
          <w:lang w:val="pt-PT"/>
        </w:rPr>
        <w:t>,</w:t>
      </w:r>
      <w:r w:rsidR="00AE1B3D" w:rsidRPr="00AE6091">
        <w:rPr>
          <w:rFonts w:ascii="Arial" w:hAnsi="Arial" w:cs="Arial"/>
          <w:sz w:val="24"/>
          <w:szCs w:val="24"/>
        </w:rPr>
        <w:t xml:space="preserve"> para Secretaria Municipal de </w:t>
      </w:r>
      <w:r w:rsidR="00AE1B3D">
        <w:rPr>
          <w:rFonts w:ascii="Arial" w:hAnsi="Arial" w:cs="Arial"/>
          <w:sz w:val="24"/>
          <w:szCs w:val="24"/>
        </w:rPr>
        <w:t>Saúde</w:t>
      </w:r>
      <w:r w:rsidR="00AE1B3D" w:rsidRPr="00AE6091">
        <w:rPr>
          <w:rFonts w:ascii="Arial" w:hAnsi="Arial" w:cs="Arial"/>
          <w:sz w:val="24"/>
          <w:szCs w:val="24"/>
        </w:rPr>
        <w:t xml:space="preserve"> do Município de Santo Antônio do Grama- 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AE1B3D">
        <w:rPr>
          <w:color w:val="auto"/>
          <w:sz w:val="24"/>
          <w:szCs w:val="24"/>
        </w:rPr>
        <w:t>c</w:t>
      </w:r>
      <w:r w:rsidR="00AE1B3D">
        <w:rPr>
          <w:sz w:val="24"/>
          <w:szCs w:val="24"/>
        </w:rPr>
        <w:t xml:space="preserve">ontratação de empresa especializada na prestação de serviços técnicos continuados de assessoria em softwares e soluções em saúde pública, com notória especialização na implantação, monitoramento e avaliação de </w:t>
      </w:r>
      <w:r w:rsidR="00AE1B3D">
        <w:rPr>
          <w:sz w:val="24"/>
          <w:szCs w:val="24"/>
        </w:rPr>
        <w:lastRenderedPageBreak/>
        <w:t>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AE1B3D">
        <w:rPr>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sz w:val="24"/>
          <w:szCs w:val="24"/>
          <w:lang w:val="pt-PT"/>
        </w:rPr>
        <w:t>,</w:t>
      </w:r>
      <w:r w:rsidR="00AE1B3D" w:rsidRPr="00AE6091">
        <w:rPr>
          <w:sz w:val="24"/>
          <w:szCs w:val="24"/>
        </w:rPr>
        <w:t xml:space="preserve"> para Secretaria Municipal de </w:t>
      </w:r>
      <w:r w:rsidR="00AE1B3D">
        <w:rPr>
          <w:sz w:val="24"/>
          <w:szCs w:val="24"/>
        </w:rPr>
        <w:t>Saúde</w:t>
      </w:r>
      <w:r w:rsidR="00AE1B3D" w:rsidRPr="00AE6091">
        <w:rPr>
          <w:sz w:val="24"/>
          <w:szCs w:val="24"/>
        </w:rPr>
        <w:t xml:space="preserve"> do Município de Santo Antônio do Grama- 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lastRenderedPageBreak/>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lastRenderedPageBreak/>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8.3.1. Atestado de Capacidade Técnica;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8.3.2. Balanço Patrimonial dos 2 últimos anos;</w:t>
      </w:r>
    </w:p>
    <w:p w:rsidR="00434DE7" w:rsidRPr="00434DE7" w:rsidRDefault="00DB763A"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Empresário individual: inscrição no Registro Público de Empresas Mercantis, a cargo da Junta Comercial respectiva;</w:t>
      </w:r>
    </w:p>
    <w:p w:rsidR="00434DE7" w:rsidRPr="00434DE7" w:rsidRDefault="00DB763A" w:rsidP="00434DE7">
      <w:pPr>
        <w:pStyle w:val="Nivel2"/>
        <w:spacing w:before="0" w:after="160" w:line="300" w:lineRule="auto"/>
        <w:rPr>
          <w:color w:val="auto"/>
          <w:sz w:val="24"/>
          <w:szCs w:val="24"/>
        </w:rPr>
      </w:pPr>
      <w:r>
        <w:rPr>
          <w:color w:val="auto"/>
          <w:sz w:val="24"/>
          <w:szCs w:val="24"/>
        </w:rPr>
        <w:t>8.3.4</w:t>
      </w:r>
      <w:r w:rsidR="00434DE7" w:rsidRPr="00434DE7">
        <w:rPr>
          <w:color w:val="auto"/>
          <w:sz w:val="24"/>
          <w:szCs w:val="24"/>
        </w:rPr>
        <w:t>. Microempreendedor Individual – MEI: Certificado da Condição de Microempreendedor Individual – CCMEI;</w:t>
      </w:r>
    </w:p>
    <w:p w:rsidR="00434DE7" w:rsidRPr="00434DE7" w:rsidRDefault="00DB763A" w:rsidP="00434DE7">
      <w:pPr>
        <w:spacing w:after="160" w:line="300" w:lineRule="auto"/>
        <w:jc w:val="both"/>
        <w:rPr>
          <w:rFonts w:ascii="Arial" w:hAnsi="Arial" w:cs="Arial"/>
          <w:sz w:val="24"/>
          <w:szCs w:val="24"/>
        </w:rPr>
      </w:pPr>
      <w:r>
        <w:rPr>
          <w:rFonts w:ascii="Arial" w:hAnsi="Arial" w:cs="Arial"/>
          <w:sz w:val="24"/>
          <w:szCs w:val="24"/>
        </w:rPr>
        <w:t>8.3.5</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8</w:t>
      </w:r>
      <w:r w:rsidRPr="00434DE7">
        <w:rPr>
          <w:rFonts w:ascii="Arial" w:hAnsi="Arial" w:cs="Arial"/>
          <w:sz w:val="24"/>
          <w:szCs w:val="24"/>
        </w:rPr>
        <w:t xml:space="preserve">. Sociedade cooperativa: ata de fundação e estatuto social, com a ata da assembleia que o aprovou, devidamente arquivado na Junta Comercial ou </w:t>
      </w:r>
      <w:r w:rsidRPr="00434DE7">
        <w:rPr>
          <w:rFonts w:ascii="Arial" w:hAnsi="Arial" w:cs="Arial"/>
          <w:sz w:val="24"/>
          <w:szCs w:val="24"/>
        </w:rPr>
        <w:lastRenderedPageBreak/>
        <w:t>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AE1B3D">
        <w:rPr>
          <w:rFonts w:ascii="Arial" w:hAnsi="Arial" w:cs="Arial"/>
          <w:sz w:val="24"/>
          <w:szCs w:val="24"/>
        </w:rPr>
        <w:t>contratação de empresa especializada na prestação de serviços técnicos continuados de assessoria em softwares e soluções em saúde pública, com notória especialização na implantação, monitoramento e avaliação de indicadores da Atenção Primária a Saúde (APS)</w:t>
      </w:r>
      <w:r w:rsidR="00AE1B3D">
        <w:rPr>
          <w:rFonts w:ascii="Arial" w:hAnsi="Arial" w:cs="Arial"/>
          <w:sz w:val="24"/>
          <w:szCs w:val="24"/>
          <w:lang w:val="pt-PT"/>
        </w:rPr>
        <w:t>,</w:t>
      </w:r>
      <w:r w:rsidR="00AE1B3D" w:rsidRPr="00AE6091">
        <w:rPr>
          <w:rFonts w:ascii="Arial" w:hAnsi="Arial" w:cs="Arial"/>
          <w:sz w:val="24"/>
          <w:szCs w:val="24"/>
        </w:rPr>
        <w:t xml:space="preserve"> para Secretaria Municipal de </w:t>
      </w:r>
      <w:r w:rsidR="00AE1B3D">
        <w:rPr>
          <w:rFonts w:ascii="Arial" w:hAnsi="Arial" w:cs="Arial"/>
          <w:sz w:val="24"/>
          <w:szCs w:val="24"/>
        </w:rPr>
        <w:t>Saúde</w:t>
      </w:r>
      <w:r w:rsidR="00AE1B3D" w:rsidRPr="00AE6091">
        <w:rPr>
          <w:rFonts w:ascii="Arial" w:hAnsi="Arial" w:cs="Arial"/>
          <w:sz w:val="24"/>
          <w:szCs w:val="24"/>
        </w:rPr>
        <w:t xml:space="preserve"> do Município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AE1B3D">
        <w:rPr>
          <w:rFonts w:ascii="Arial" w:hAnsi="Arial" w:cs="Arial"/>
          <w:sz w:val="24"/>
          <w:szCs w:val="24"/>
        </w:rPr>
        <w:t xml:space="preserve"> 27.000,00</w:t>
      </w:r>
      <w:r w:rsidR="00642586">
        <w:rPr>
          <w:rFonts w:ascii="Arial" w:hAnsi="Arial" w:cs="Arial"/>
          <w:sz w:val="24"/>
          <w:szCs w:val="24"/>
        </w:rPr>
        <w:t>(</w:t>
      </w:r>
      <w:r w:rsidR="00AE1B3D">
        <w:rPr>
          <w:rFonts w:ascii="Arial" w:hAnsi="Arial" w:cs="Arial"/>
          <w:sz w:val="24"/>
          <w:szCs w:val="24"/>
        </w:rPr>
        <w:t>vinte e sete mil reais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1B3D">
        <w:rPr>
          <w:rFonts w:ascii="Arial" w:hAnsi="Arial" w:cs="Arial"/>
          <w:sz w:val="24"/>
          <w:szCs w:val="24"/>
        </w:rPr>
        <w:t xml:space="preserve"> 13 de março de 2026</w:t>
      </w:r>
      <w:r w:rsidR="00F46B0D">
        <w:rPr>
          <w:rFonts w:ascii="Arial" w:hAnsi="Arial" w:cs="Arial"/>
          <w:sz w:val="24"/>
          <w:szCs w:val="24"/>
        </w:rPr>
        <w:t>.</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46B0D" w:rsidRDefault="00AE1B3D" w:rsidP="00F46B0D">
      <w:pPr>
        <w:tabs>
          <w:tab w:val="left" w:pos="2268"/>
        </w:tabs>
        <w:spacing w:after="160" w:line="300" w:lineRule="auto"/>
        <w:jc w:val="center"/>
        <w:rPr>
          <w:rFonts w:ascii="Arial" w:hAnsi="Arial" w:cs="Arial"/>
          <w:sz w:val="24"/>
          <w:szCs w:val="24"/>
        </w:rPr>
      </w:pPr>
      <w:r>
        <w:rPr>
          <w:rFonts w:ascii="Arial" w:hAnsi="Arial" w:cs="Arial"/>
          <w:sz w:val="24"/>
          <w:szCs w:val="24"/>
        </w:rPr>
        <w:t>Samuel de Sousa Ribeiro</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AE1B3D">
        <w:rPr>
          <w:rFonts w:ascii="Arial" w:hAnsi="Arial" w:cs="Arial"/>
          <w:sz w:val="24"/>
          <w:szCs w:val="24"/>
        </w:rPr>
        <w:t>Saúde</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917" w:rsidRDefault="004C0917" w:rsidP="00434DE7">
      <w:r>
        <w:separator/>
      </w:r>
    </w:p>
  </w:endnote>
  <w:endnote w:type="continuationSeparator" w:id="0">
    <w:p w:rsidR="004C0917" w:rsidRDefault="004C0917"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917" w:rsidRDefault="004C0917" w:rsidP="00434DE7">
      <w:r>
        <w:separator/>
      </w:r>
    </w:p>
  </w:footnote>
  <w:footnote w:type="continuationSeparator" w:id="0">
    <w:p w:rsidR="004C0917" w:rsidRDefault="004C0917"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8C2" w:rsidRPr="005D50B3" w:rsidRDefault="009038C2"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038C2" w:rsidRDefault="009038C2" w:rsidP="00434DE7">
    <w:pPr>
      <w:pStyle w:val="Cabealho"/>
    </w:pPr>
  </w:p>
  <w:p w:rsidR="009038C2" w:rsidRDefault="009038C2" w:rsidP="00434DE7">
    <w:pPr>
      <w:pStyle w:val="Cabealho"/>
    </w:pPr>
  </w:p>
  <w:p w:rsidR="009038C2" w:rsidRDefault="009038C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100133"/>
    <w:rsid w:val="00265FFC"/>
    <w:rsid w:val="002B4858"/>
    <w:rsid w:val="00335BF9"/>
    <w:rsid w:val="0035246D"/>
    <w:rsid w:val="00356DFC"/>
    <w:rsid w:val="00423CAB"/>
    <w:rsid w:val="00434DE7"/>
    <w:rsid w:val="004C0917"/>
    <w:rsid w:val="004F0E10"/>
    <w:rsid w:val="00552B4E"/>
    <w:rsid w:val="0062588C"/>
    <w:rsid w:val="00642586"/>
    <w:rsid w:val="00697467"/>
    <w:rsid w:val="00721AFF"/>
    <w:rsid w:val="00722C2C"/>
    <w:rsid w:val="007B52E0"/>
    <w:rsid w:val="008D7663"/>
    <w:rsid w:val="009038C2"/>
    <w:rsid w:val="009123DD"/>
    <w:rsid w:val="00982E3A"/>
    <w:rsid w:val="009F01DC"/>
    <w:rsid w:val="00A10F0A"/>
    <w:rsid w:val="00A36427"/>
    <w:rsid w:val="00AA4B6A"/>
    <w:rsid w:val="00AE1B3D"/>
    <w:rsid w:val="00AE6091"/>
    <w:rsid w:val="00BD5A13"/>
    <w:rsid w:val="00BE4D38"/>
    <w:rsid w:val="00BF05D4"/>
    <w:rsid w:val="00C36AB3"/>
    <w:rsid w:val="00C7444B"/>
    <w:rsid w:val="00CB7E95"/>
    <w:rsid w:val="00DA397D"/>
    <w:rsid w:val="00DB763A"/>
    <w:rsid w:val="00F3119C"/>
    <w:rsid w:val="00F46B0D"/>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13244</Words>
  <Characters>71521</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2025-10-08T13:27:00Z</cp:lastPrinted>
  <dcterms:created xsi:type="dcterms:W3CDTF">2026-03-19T19:18:00Z</dcterms:created>
  <dcterms:modified xsi:type="dcterms:W3CDTF">2026-03-19T19:19:00Z</dcterms:modified>
</cp:coreProperties>
</file>