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47E2" w:rsidRPr="00F72799" w:rsidRDefault="00B347E2" w:rsidP="00B347E2">
      <w:pPr>
        <w:tabs>
          <w:tab w:val="left" w:pos="2268"/>
        </w:tabs>
        <w:spacing w:before="100" w:beforeAutospacing="1" w:after="100" w:afterAutospacing="1"/>
        <w:jc w:val="center"/>
        <w:rPr>
          <w:rFonts w:ascii="Arial" w:hAnsi="Arial" w:cs="Arial"/>
          <w:b/>
          <w:bCs/>
          <w:i/>
          <w:iCs/>
          <w:sz w:val="24"/>
          <w:szCs w:val="24"/>
          <w:u w:val="single"/>
        </w:rPr>
      </w:pPr>
      <w:r w:rsidRPr="00E64259">
        <w:rPr>
          <w:rFonts w:ascii="Arial" w:hAnsi="Arial" w:cs="Arial"/>
          <w:b/>
          <w:bCs/>
          <w:i/>
          <w:iCs/>
          <w:sz w:val="24"/>
          <w:szCs w:val="24"/>
          <w:u w:val="single"/>
        </w:rPr>
        <w:t xml:space="preserve">AVISO DE DISPENSA DE LICITAÇÃO PÚBLICA </w:t>
      </w:r>
    </w:p>
    <w:p w:rsidR="00B347E2" w:rsidRPr="00F72799" w:rsidRDefault="00B347E2" w:rsidP="00B347E2">
      <w:pPr>
        <w:tabs>
          <w:tab w:val="left" w:pos="2268"/>
        </w:tabs>
        <w:jc w:val="both"/>
        <w:rPr>
          <w:rFonts w:ascii="Arial" w:hAnsi="Arial" w:cs="Arial"/>
          <w:sz w:val="24"/>
          <w:szCs w:val="24"/>
        </w:rPr>
      </w:pPr>
      <w:r w:rsidRPr="00F72799">
        <w:rPr>
          <w:rFonts w:ascii="Arial" w:hAnsi="Arial" w:cs="Arial"/>
          <w:sz w:val="24"/>
          <w:szCs w:val="24"/>
        </w:rPr>
        <w:t>Processo Administrativo de Licitação Pública nº 0</w:t>
      </w:r>
      <w:r>
        <w:rPr>
          <w:rFonts w:ascii="Arial" w:hAnsi="Arial" w:cs="Arial"/>
          <w:sz w:val="24"/>
          <w:szCs w:val="24"/>
        </w:rPr>
        <w:t>35</w:t>
      </w:r>
      <w:r w:rsidRPr="00F72799">
        <w:rPr>
          <w:rFonts w:ascii="Arial" w:hAnsi="Arial" w:cs="Arial"/>
          <w:sz w:val="24"/>
          <w:szCs w:val="24"/>
        </w:rPr>
        <w:t>/2025</w:t>
      </w:r>
    </w:p>
    <w:p w:rsidR="00B347E2" w:rsidRPr="00F72799" w:rsidRDefault="00B347E2" w:rsidP="00B347E2">
      <w:pPr>
        <w:tabs>
          <w:tab w:val="left" w:pos="2268"/>
        </w:tabs>
        <w:jc w:val="both"/>
        <w:rPr>
          <w:rFonts w:ascii="Arial" w:hAnsi="Arial" w:cs="Arial"/>
          <w:sz w:val="24"/>
          <w:szCs w:val="24"/>
        </w:rPr>
      </w:pPr>
      <w:r w:rsidRPr="00F72799">
        <w:rPr>
          <w:rFonts w:ascii="Arial" w:hAnsi="Arial" w:cs="Arial"/>
          <w:sz w:val="24"/>
          <w:szCs w:val="24"/>
        </w:rPr>
        <w:t xml:space="preserve">Dispensa de Licitação Pública nº </w:t>
      </w:r>
      <w:r>
        <w:rPr>
          <w:rFonts w:ascii="Arial" w:hAnsi="Arial" w:cs="Arial"/>
          <w:sz w:val="24"/>
          <w:szCs w:val="24"/>
        </w:rPr>
        <w:t>009</w:t>
      </w:r>
      <w:r w:rsidRPr="00F72799">
        <w:rPr>
          <w:rFonts w:ascii="Arial" w:hAnsi="Arial" w:cs="Arial"/>
          <w:sz w:val="24"/>
          <w:szCs w:val="24"/>
        </w:rPr>
        <w:t>/2025</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O MUNICÍPIO DE SANTO ANTÔNIO DO GRAMA, pessoa jurídica de direito público, inscrito no CNPJ nº 18.836.973/0001-</w:t>
      </w:r>
      <w:proofErr w:type="gramStart"/>
      <w:r w:rsidRPr="00F72799">
        <w:rPr>
          <w:rFonts w:ascii="Arial" w:hAnsi="Arial" w:cs="Arial"/>
          <w:sz w:val="24"/>
          <w:szCs w:val="24"/>
        </w:rPr>
        <w:t>20 ,</w:t>
      </w:r>
      <w:proofErr w:type="gramEnd"/>
      <w:r w:rsidRPr="00F72799">
        <w:rPr>
          <w:rFonts w:ascii="Arial" w:hAnsi="Arial" w:cs="Arial"/>
          <w:sz w:val="24"/>
          <w:szCs w:val="24"/>
        </w:rPr>
        <w:t xml:space="preserve"> com sede na Rua Padre João Coutinho, nº 121, Bairro Centro, nesta cidade de Santo Antônio do Grama, estado de Minas Gerais, AVISA o interesse em obter propostas adicionais, conforme abaixo: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 DA ESPECIFICAÇÃO DO OBJETO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1.1. Contratação administrativa de empresa especializada de serviços médicos veterinários decorrentes da necessidade de atender as demandas do Município de Santo Antônio do Grama, conforme condições, quantidades e exigências estabelecidas no Termo de Referência – TR – Anexo I:</w:t>
      </w:r>
    </w:p>
    <w:tbl>
      <w:tblPr>
        <w:tblStyle w:val="Tabelacomgrade"/>
        <w:tblW w:w="9073" w:type="dxa"/>
        <w:tblLook w:val="04A0" w:firstRow="1" w:lastRow="0" w:firstColumn="1" w:lastColumn="0" w:noHBand="0" w:noVBand="1"/>
      </w:tblPr>
      <w:tblGrid>
        <w:gridCol w:w="894"/>
        <w:gridCol w:w="3880"/>
        <w:gridCol w:w="1451"/>
        <w:gridCol w:w="1315"/>
        <w:gridCol w:w="13"/>
        <w:gridCol w:w="1507"/>
        <w:gridCol w:w="13"/>
      </w:tblGrid>
      <w:tr w:rsidR="00B347E2" w:rsidRPr="00F72799" w:rsidTr="00617F47">
        <w:trPr>
          <w:gridAfter w:val="1"/>
          <w:wAfter w:w="13" w:type="dxa"/>
        </w:trPr>
        <w:tc>
          <w:tcPr>
            <w:tcW w:w="894" w:type="dxa"/>
          </w:tcPr>
          <w:p w:rsidR="00B347E2" w:rsidRPr="00F72799" w:rsidRDefault="00B347E2" w:rsidP="00617F47">
            <w:pPr>
              <w:spacing w:before="100" w:beforeAutospacing="1" w:after="100" w:afterAutospacing="1"/>
              <w:jc w:val="both"/>
              <w:rPr>
                <w:rFonts w:ascii="Arial" w:hAnsi="Arial" w:cs="Arial"/>
                <w:sz w:val="24"/>
                <w:szCs w:val="24"/>
              </w:rPr>
            </w:pPr>
            <w:r w:rsidRPr="00F72799">
              <w:rPr>
                <w:rFonts w:ascii="Arial" w:hAnsi="Arial" w:cs="Arial"/>
                <w:sz w:val="24"/>
                <w:szCs w:val="24"/>
              </w:rPr>
              <w:t>ITEM</w:t>
            </w:r>
          </w:p>
        </w:tc>
        <w:tc>
          <w:tcPr>
            <w:tcW w:w="3880" w:type="dxa"/>
          </w:tcPr>
          <w:p w:rsidR="00B347E2" w:rsidRPr="00F72799" w:rsidRDefault="00B347E2" w:rsidP="00617F47">
            <w:pPr>
              <w:spacing w:before="100" w:beforeAutospacing="1" w:after="100" w:afterAutospacing="1"/>
              <w:jc w:val="both"/>
              <w:rPr>
                <w:rFonts w:ascii="Arial" w:hAnsi="Arial" w:cs="Arial"/>
                <w:sz w:val="24"/>
                <w:szCs w:val="24"/>
              </w:rPr>
            </w:pPr>
            <w:r w:rsidRPr="00F72799">
              <w:rPr>
                <w:rFonts w:ascii="Arial" w:hAnsi="Arial" w:cs="Arial"/>
                <w:sz w:val="24"/>
                <w:szCs w:val="24"/>
              </w:rPr>
              <w:t>DESCRIMINAÇÃO</w:t>
            </w:r>
          </w:p>
        </w:tc>
        <w:tc>
          <w:tcPr>
            <w:tcW w:w="1451" w:type="dxa"/>
          </w:tcPr>
          <w:p w:rsidR="00B347E2" w:rsidRPr="00F72799" w:rsidRDefault="00B347E2" w:rsidP="00617F47">
            <w:pPr>
              <w:spacing w:before="100" w:beforeAutospacing="1" w:after="100" w:afterAutospacing="1"/>
              <w:jc w:val="both"/>
              <w:rPr>
                <w:rFonts w:ascii="Arial" w:hAnsi="Arial" w:cs="Arial"/>
                <w:sz w:val="24"/>
                <w:szCs w:val="24"/>
              </w:rPr>
            </w:pPr>
            <w:r w:rsidRPr="00F72799">
              <w:rPr>
                <w:rFonts w:ascii="Arial" w:hAnsi="Arial" w:cs="Arial"/>
                <w:sz w:val="24"/>
                <w:szCs w:val="24"/>
              </w:rPr>
              <w:t>UNID.</w:t>
            </w:r>
          </w:p>
        </w:tc>
        <w:tc>
          <w:tcPr>
            <w:tcW w:w="1315" w:type="dxa"/>
          </w:tcPr>
          <w:p w:rsidR="00B347E2" w:rsidRPr="00F72799" w:rsidRDefault="00B347E2" w:rsidP="00617F47">
            <w:pPr>
              <w:spacing w:before="100" w:beforeAutospacing="1" w:after="100" w:afterAutospacing="1"/>
              <w:jc w:val="both"/>
              <w:rPr>
                <w:rFonts w:ascii="Arial" w:hAnsi="Arial" w:cs="Arial"/>
                <w:sz w:val="24"/>
                <w:szCs w:val="24"/>
              </w:rPr>
            </w:pPr>
            <w:r w:rsidRPr="00F72799">
              <w:rPr>
                <w:rFonts w:ascii="Arial" w:hAnsi="Arial" w:cs="Arial"/>
                <w:sz w:val="24"/>
                <w:szCs w:val="24"/>
              </w:rPr>
              <w:t>VR. UNIT</w:t>
            </w:r>
          </w:p>
        </w:tc>
        <w:tc>
          <w:tcPr>
            <w:tcW w:w="1520" w:type="dxa"/>
            <w:gridSpan w:val="2"/>
          </w:tcPr>
          <w:p w:rsidR="00B347E2" w:rsidRPr="00F72799" w:rsidRDefault="00B347E2" w:rsidP="00617F47">
            <w:pPr>
              <w:spacing w:before="100" w:beforeAutospacing="1" w:after="100" w:afterAutospacing="1"/>
              <w:jc w:val="both"/>
              <w:rPr>
                <w:rFonts w:ascii="Arial" w:hAnsi="Arial" w:cs="Arial"/>
                <w:sz w:val="24"/>
                <w:szCs w:val="24"/>
              </w:rPr>
            </w:pPr>
            <w:r w:rsidRPr="00F72799">
              <w:rPr>
                <w:rFonts w:ascii="Arial" w:hAnsi="Arial" w:cs="Arial"/>
                <w:sz w:val="24"/>
                <w:szCs w:val="24"/>
              </w:rPr>
              <w:t>VR. TOTAL</w:t>
            </w:r>
          </w:p>
        </w:tc>
      </w:tr>
      <w:tr w:rsidR="00B347E2" w:rsidRPr="00F72799" w:rsidTr="00617F47">
        <w:trPr>
          <w:gridAfter w:val="1"/>
          <w:wAfter w:w="13" w:type="dxa"/>
        </w:trPr>
        <w:tc>
          <w:tcPr>
            <w:tcW w:w="894" w:type="dxa"/>
          </w:tcPr>
          <w:p w:rsidR="00B347E2" w:rsidRPr="00F72799" w:rsidRDefault="00B347E2" w:rsidP="00617F47">
            <w:pPr>
              <w:spacing w:before="100" w:beforeAutospacing="1" w:after="100" w:afterAutospacing="1"/>
              <w:jc w:val="both"/>
              <w:rPr>
                <w:rFonts w:ascii="Arial" w:hAnsi="Arial" w:cs="Arial"/>
                <w:sz w:val="24"/>
                <w:szCs w:val="24"/>
              </w:rPr>
            </w:pPr>
            <w:r w:rsidRPr="00F72799">
              <w:rPr>
                <w:rFonts w:ascii="Arial" w:hAnsi="Arial" w:cs="Arial"/>
                <w:sz w:val="24"/>
                <w:szCs w:val="24"/>
              </w:rPr>
              <w:t>001</w:t>
            </w:r>
          </w:p>
        </w:tc>
        <w:tc>
          <w:tcPr>
            <w:tcW w:w="3880" w:type="dxa"/>
          </w:tcPr>
          <w:p w:rsidR="00B347E2" w:rsidRPr="00F72799" w:rsidRDefault="00B347E2" w:rsidP="00617F47">
            <w:pPr>
              <w:spacing w:before="100" w:beforeAutospacing="1" w:after="100" w:afterAutospacing="1"/>
              <w:jc w:val="both"/>
              <w:rPr>
                <w:rFonts w:ascii="Arial" w:hAnsi="Arial" w:cs="Arial"/>
                <w:sz w:val="24"/>
                <w:szCs w:val="24"/>
              </w:rPr>
            </w:pPr>
            <w:r w:rsidRPr="00F72799">
              <w:rPr>
                <w:rFonts w:ascii="Arial" w:hAnsi="Arial" w:cs="Arial"/>
                <w:sz w:val="24"/>
                <w:szCs w:val="24"/>
              </w:rPr>
              <w:t xml:space="preserve">Prestação de serviços veterinários para animais de grande porte, com carga horária de 20 horas semanais, incluindo atendimento clínico, reprodução, nutrição, qualidade do leite e sanidade. Os serviços englobam diagnóstico gestacional, protocolo de Inseminação Artificial em Tempo Fixo (IATF), formulação de dieta com uso de peneira Penn </w:t>
            </w:r>
            <w:proofErr w:type="spellStart"/>
            <w:r w:rsidRPr="00F72799">
              <w:rPr>
                <w:rFonts w:ascii="Arial" w:hAnsi="Arial" w:cs="Arial"/>
                <w:sz w:val="24"/>
                <w:szCs w:val="24"/>
              </w:rPr>
              <w:t>State</w:t>
            </w:r>
            <w:proofErr w:type="spellEnd"/>
            <w:r w:rsidRPr="00F72799">
              <w:rPr>
                <w:rFonts w:ascii="Arial" w:hAnsi="Arial" w:cs="Arial"/>
                <w:sz w:val="24"/>
                <w:szCs w:val="24"/>
              </w:rPr>
              <w:t xml:space="preserve"> (cubagem do silo, separação dos animais por lote, análise da silagem), teste do CMT, uso do </w:t>
            </w:r>
            <w:proofErr w:type="spellStart"/>
            <w:r w:rsidRPr="00F72799">
              <w:rPr>
                <w:rFonts w:ascii="Arial" w:hAnsi="Arial" w:cs="Arial"/>
                <w:sz w:val="24"/>
                <w:szCs w:val="24"/>
              </w:rPr>
              <w:t>Mamitest</w:t>
            </w:r>
            <w:proofErr w:type="spellEnd"/>
            <w:r w:rsidRPr="00F72799">
              <w:rPr>
                <w:rFonts w:ascii="Arial" w:hAnsi="Arial" w:cs="Arial"/>
                <w:sz w:val="24"/>
                <w:szCs w:val="24"/>
              </w:rPr>
              <w:t xml:space="preserve"> Plus e orientações para redução da Contagem de Células Somáticas (CCS) e Contagem Bacteriana Total (CBT) na propriedade. Também serão realizadas vacinações contra Brucelose, exclusivamente por veterinário ou pessoa treinada pelo responsável técnico, além da </w:t>
            </w:r>
            <w:proofErr w:type="spellStart"/>
            <w:r w:rsidRPr="00F72799">
              <w:rPr>
                <w:rFonts w:ascii="Arial" w:hAnsi="Arial" w:cs="Arial"/>
                <w:sz w:val="24"/>
                <w:szCs w:val="24"/>
              </w:rPr>
              <w:t>vermifugação</w:t>
            </w:r>
            <w:proofErr w:type="spellEnd"/>
            <w:r w:rsidRPr="00F72799">
              <w:rPr>
                <w:rFonts w:ascii="Arial" w:hAnsi="Arial" w:cs="Arial"/>
                <w:sz w:val="24"/>
                <w:szCs w:val="24"/>
              </w:rPr>
              <w:t xml:space="preserve"> em animais com sinais clínicos. Os dias da semana em que o veterinário atuará serão definidos conforme a necessidade da Secretaria de Agricultura.</w:t>
            </w:r>
            <w:r w:rsidRPr="00F72799">
              <w:rPr>
                <w:rFonts w:ascii="Arial" w:hAnsi="Arial" w:cs="Arial"/>
                <w:sz w:val="24"/>
                <w:szCs w:val="24"/>
              </w:rPr>
              <w:br/>
              <w:t xml:space="preserve">OBSERVAÇÕES: O profissional </w:t>
            </w:r>
            <w:r w:rsidRPr="00F72799">
              <w:rPr>
                <w:rFonts w:ascii="Arial" w:hAnsi="Arial" w:cs="Arial"/>
                <w:sz w:val="24"/>
                <w:szCs w:val="24"/>
              </w:rPr>
              <w:lastRenderedPageBreak/>
              <w:t xml:space="preserve">responsável pelos serviços deverá ser médico veterinário registrado no Conselho Regional de Medicina Veterinária (CRMV) </w:t>
            </w:r>
          </w:p>
          <w:p w:rsidR="00B347E2" w:rsidRPr="00F72799" w:rsidRDefault="00B347E2" w:rsidP="00617F47">
            <w:pPr>
              <w:spacing w:before="100" w:beforeAutospacing="1" w:after="100" w:afterAutospacing="1"/>
              <w:jc w:val="both"/>
              <w:rPr>
                <w:rFonts w:ascii="Arial" w:hAnsi="Arial" w:cs="Arial"/>
                <w:sz w:val="24"/>
                <w:szCs w:val="24"/>
              </w:rPr>
            </w:pPr>
            <w:r w:rsidRPr="00F72799">
              <w:rPr>
                <w:rFonts w:ascii="Arial" w:hAnsi="Arial" w:cs="Arial"/>
                <w:sz w:val="24"/>
                <w:szCs w:val="24"/>
              </w:rPr>
              <w:t>Todos os procedimentos serão realizados conforme normas sanitárias e legislação vigente;</w:t>
            </w:r>
          </w:p>
        </w:tc>
        <w:tc>
          <w:tcPr>
            <w:tcW w:w="1451" w:type="dxa"/>
          </w:tcPr>
          <w:p w:rsidR="00B347E2" w:rsidRPr="00F72799" w:rsidRDefault="00B347E2" w:rsidP="00617F47">
            <w:pPr>
              <w:spacing w:before="100" w:beforeAutospacing="1" w:after="100" w:afterAutospacing="1"/>
              <w:jc w:val="both"/>
              <w:rPr>
                <w:rFonts w:ascii="Arial" w:hAnsi="Arial" w:cs="Arial"/>
                <w:sz w:val="24"/>
                <w:szCs w:val="24"/>
              </w:rPr>
            </w:pPr>
            <w:r w:rsidRPr="00F72799">
              <w:rPr>
                <w:rFonts w:ascii="Arial" w:hAnsi="Arial" w:cs="Arial"/>
                <w:sz w:val="24"/>
                <w:szCs w:val="24"/>
              </w:rPr>
              <w:lastRenderedPageBreak/>
              <w:t>Serviço pelo período de 12 meses</w:t>
            </w:r>
          </w:p>
        </w:tc>
        <w:tc>
          <w:tcPr>
            <w:tcW w:w="1315" w:type="dxa"/>
          </w:tcPr>
          <w:p w:rsidR="00B347E2" w:rsidRPr="00F72799" w:rsidRDefault="00B347E2" w:rsidP="00617F47">
            <w:pPr>
              <w:spacing w:before="100" w:beforeAutospacing="1" w:after="100" w:afterAutospacing="1"/>
              <w:jc w:val="both"/>
              <w:rPr>
                <w:rFonts w:ascii="Arial" w:hAnsi="Arial" w:cs="Arial"/>
                <w:sz w:val="24"/>
                <w:szCs w:val="24"/>
              </w:rPr>
            </w:pPr>
          </w:p>
        </w:tc>
        <w:tc>
          <w:tcPr>
            <w:tcW w:w="1520" w:type="dxa"/>
            <w:gridSpan w:val="2"/>
          </w:tcPr>
          <w:p w:rsidR="00B347E2" w:rsidRPr="00F72799" w:rsidRDefault="00B347E2" w:rsidP="00617F47">
            <w:pPr>
              <w:spacing w:before="100" w:beforeAutospacing="1" w:after="100" w:afterAutospacing="1"/>
              <w:jc w:val="both"/>
              <w:rPr>
                <w:rFonts w:ascii="Arial" w:hAnsi="Arial" w:cs="Arial"/>
                <w:sz w:val="24"/>
                <w:szCs w:val="24"/>
              </w:rPr>
            </w:pPr>
          </w:p>
        </w:tc>
      </w:tr>
      <w:tr w:rsidR="00B347E2" w:rsidRPr="00F72799" w:rsidTr="00617F47">
        <w:tc>
          <w:tcPr>
            <w:tcW w:w="7553" w:type="dxa"/>
            <w:gridSpan w:val="5"/>
          </w:tcPr>
          <w:p w:rsidR="00B347E2" w:rsidRPr="00F72799" w:rsidRDefault="00B347E2" w:rsidP="00617F47">
            <w:pPr>
              <w:spacing w:before="100" w:beforeAutospacing="1" w:after="100" w:afterAutospacing="1"/>
              <w:jc w:val="center"/>
              <w:rPr>
                <w:rFonts w:ascii="Arial" w:hAnsi="Arial" w:cs="Arial"/>
                <w:sz w:val="24"/>
                <w:szCs w:val="24"/>
              </w:rPr>
            </w:pPr>
            <w:r w:rsidRPr="00F72799">
              <w:rPr>
                <w:rFonts w:ascii="Arial" w:hAnsi="Arial" w:cs="Arial"/>
                <w:sz w:val="24"/>
                <w:szCs w:val="24"/>
              </w:rPr>
              <w:lastRenderedPageBreak/>
              <w:t>Total</w:t>
            </w:r>
          </w:p>
        </w:tc>
        <w:tc>
          <w:tcPr>
            <w:tcW w:w="1520" w:type="dxa"/>
            <w:gridSpan w:val="2"/>
          </w:tcPr>
          <w:p w:rsidR="00B347E2" w:rsidRPr="00F72799" w:rsidRDefault="00B347E2" w:rsidP="00617F47">
            <w:pPr>
              <w:spacing w:before="100" w:beforeAutospacing="1" w:after="100" w:afterAutospacing="1"/>
              <w:jc w:val="both"/>
              <w:rPr>
                <w:rFonts w:ascii="Arial" w:hAnsi="Arial" w:cs="Arial"/>
                <w:sz w:val="24"/>
                <w:szCs w:val="24"/>
              </w:rPr>
            </w:pPr>
          </w:p>
        </w:tc>
      </w:tr>
    </w:tbl>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1.2. Havendo mais de um item ou lote faculta-se a licitante a participação em quantos forem de seu interesse. Entretanto, optando-se por participar de um lote, deve a licitante enviar proposta para todos os itens que o compõem.</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1.2. O objeto desta contratação não se enquadrada como sendo bem de luxo (Decreto Municipal nº 022/2023).</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2. DA DATA E HORA PARA A ENTREGA DE PROPOSTAS ADICIONAIS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2.1. A(s) licitante(s) interessada(s) em apresentar propostas adicionais deverá enviar proposta para a Prefeitura Municipal, até às 09hs00min do dia </w:t>
      </w:r>
      <w:r w:rsidRPr="00E64259">
        <w:rPr>
          <w:rFonts w:ascii="Arial" w:hAnsi="Arial" w:cs="Arial"/>
          <w:sz w:val="24"/>
          <w:szCs w:val="24"/>
        </w:rPr>
        <w:t>0</w:t>
      </w:r>
      <w:r>
        <w:rPr>
          <w:rFonts w:ascii="Arial" w:hAnsi="Arial" w:cs="Arial"/>
          <w:sz w:val="24"/>
          <w:szCs w:val="24"/>
        </w:rPr>
        <w:t>9</w:t>
      </w:r>
      <w:r w:rsidRPr="00E64259">
        <w:rPr>
          <w:rFonts w:ascii="Arial" w:hAnsi="Arial" w:cs="Arial"/>
          <w:sz w:val="24"/>
          <w:szCs w:val="24"/>
        </w:rPr>
        <w:t xml:space="preserve"> de</w:t>
      </w:r>
      <w:r>
        <w:rPr>
          <w:rFonts w:ascii="Arial" w:hAnsi="Arial" w:cs="Arial"/>
          <w:sz w:val="24"/>
          <w:szCs w:val="24"/>
        </w:rPr>
        <w:t xml:space="preserve"> abril</w:t>
      </w:r>
      <w:r w:rsidRPr="00E64259">
        <w:rPr>
          <w:rFonts w:ascii="Arial" w:hAnsi="Arial" w:cs="Arial"/>
          <w:sz w:val="24"/>
          <w:szCs w:val="24"/>
        </w:rPr>
        <w:t xml:space="preserve"> de 2025,</w:t>
      </w:r>
      <w:r w:rsidRPr="00F72799">
        <w:rPr>
          <w:rFonts w:ascii="Arial" w:hAnsi="Arial" w:cs="Arial"/>
          <w:sz w:val="24"/>
          <w:szCs w:val="24"/>
        </w:rPr>
        <w:t xml:space="preserve"> através do </w:t>
      </w:r>
      <w:proofErr w:type="spellStart"/>
      <w:r w:rsidRPr="00F72799">
        <w:rPr>
          <w:rFonts w:ascii="Arial" w:hAnsi="Arial" w:cs="Arial"/>
          <w:sz w:val="24"/>
          <w:szCs w:val="24"/>
        </w:rPr>
        <w:t>email</w:t>
      </w:r>
      <w:proofErr w:type="spellEnd"/>
      <w:r w:rsidRPr="00F72799">
        <w:rPr>
          <w:rFonts w:ascii="Arial" w:hAnsi="Arial" w:cs="Arial"/>
          <w:sz w:val="24"/>
          <w:szCs w:val="24"/>
        </w:rPr>
        <w:t>: propostadispensa@gmail.com ou podendo comparecer na sede da Prefeitura Municipal para entrega dos envoltórios contendo proposta e documentação.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2.2. A licitante é a responsável por qualquer transação efetuada diretamente ou por seu representante no sistema ou presencial, não cabendo ao provedor do sistema ou a Administração a responsabilidade por eventuais danos de uso indevido da senha, ainda que por terceiros não autorizados.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2.3. Havendo necessidade, a sessão pública será suspensa, informando-se na sessão a nova data e horário para a sua continuidade, devidamente publicado na página institucional do Município.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3. DA PARTICIPAÇÃO E NÃO PARTICIPAÇÃO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3.1. O presente certame será destinado a exclusivamente à participação de Microempresa – ME – e Empresa de Pequeno Porte EPP –, considerando que os itens de contratação possuem valor de até R$ 80.000,00 (oitenta mil reais), bem como há um mínimo de 03 (três) fornecedores competitivos enquadrados como ME e EPP localizados em raio de 40 km (inciso I do art. 48 c/c inciso II do art. 49 da Lei Complementar nº. 123/2006).</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3.2. Não poderão participar desta dispensa a(s) licitante(s):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3.2.1. </w:t>
      </w:r>
      <w:proofErr w:type="gramStart"/>
      <w:r w:rsidRPr="00F72799">
        <w:rPr>
          <w:rFonts w:ascii="Arial" w:hAnsi="Arial" w:cs="Arial"/>
          <w:sz w:val="24"/>
          <w:szCs w:val="24"/>
        </w:rPr>
        <w:t>que</w:t>
      </w:r>
      <w:proofErr w:type="gramEnd"/>
      <w:r w:rsidRPr="00F72799">
        <w:rPr>
          <w:rFonts w:ascii="Arial" w:hAnsi="Arial" w:cs="Arial"/>
          <w:sz w:val="24"/>
          <w:szCs w:val="24"/>
        </w:rPr>
        <w:t xml:space="preserve"> não atendam às condições deste Aviso;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lastRenderedPageBreak/>
        <w:t xml:space="preserve">3.2.2. </w:t>
      </w:r>
      <w:proofErr w:type="gramStart"/>
      <w:r w:rsidRPr="00F72799">
        <w:rPr>
          <w:rFonts w:ascii="Arial" w:hAnsi="Arial" w:cs="Arial"/>
          <w:sz w:val="24"/>
          <w:szCs w:val="24"/>
        </w:rPr>
        <w:t>estrangeiros</w:t>
      </w:r>
      <w:proofErr w:type="gramEnd"/>
      <w:r w:rsidRPr="00F72799">
        <w:rPr>
          <w:rFonts w:ascii="Arial" w:hAnsi="Arial" w:cs="Arial"/>
          <w:sz w:val="24"/>
          <w:szCs w:val="24"/>
        </w:rPr>
        <w:t xml:space="preserve"> que não tenham representação legal no Brasil com poderes expressos para receber citação e responder administrativa ou judicialmente;</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3.2.3. </w:t>
      </w:r>
      <w:proofErr w:type="gramStart"/>
      <w:r w:rsidRPr="00F72799">
        <w:rPr>
          <w:rFonts w:ascii="Arial" w:hAnsi="Arial" w:cs="Arial"/>
          <w:sz w:val="24"/>
          <w:szCs w:val="24"/>
        </w:rPr>
        <w:t>que</w:t>
      </w:r>
      <w:proofErr w:type="gramEnd"/>
      <w:r w:rsidRPr="00F72799">
        <w:rPr>
          <w:rFonts w:ascii="Arial" w:hAnsi="Arial" w:cs="Arial"/>
          <w:sz w:val="24"/>
          <w:szCs w:val="24"/>
        </w:rPr>
        <w:t xml:space="preserve"> se enquadrem nas seguintes vedações: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3.2.3.1. </w:t>
      </w:r>
      <w:proofErr w:type="gramStart"/>
      <w:r w:rsidRPr="00F72799">
        <w:rPr>
          <w:rFonts w:ascii="Arial" w:hAnsi="Arial" w:cs="Arial"/>
          <w:sz w:val="24"/>
          <w:szCs w:val="24"/>
        </w:rPr>
        <w:t>autor</w:t>
      </w:r>
      <w:proofErr w:type="gramEnd"/>
      <w:r w:rsidRPr="00F72799">
        <w:rPr>
          <w:rFonts w:ascii="Arial" w:hAnsi="Arial" w:cs="Arial"/>
          <w:sz w:val="24"/>
          <w:szCs w:val="24"/>
        </w:rPr>
        <w:t xml:space="preserve"> do anteprojeto, do projeto básico ou do projeto executivo, pessoa física ou jurídica, quando a contratação versar sobre obra, serviços ou fornecimento de bens a ele relacionados;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3.2.3.2. </w:t>
      </w:r>
      <w:proofErr w:type="gramStart"/>
      <w:r w:rsidRPr="00F72799">
        <w:rPr>
          <w:rFonts w:ascii="Arial" w:hAnsi="Arial" w:cs="Arial"/>
          <w:sz w:val="24"/>
          <w:szCs w:val="24"/>
        </w:rPr>
        <w:t>empresa</w:t>
      </w:r>
      <w:proofErr w:type="gramEnd"/>
      <w:r w:rsidRPr="00F72799">
        <w:rPr>
          <w:rFonts w:ascii="Arial" w:hAnsi="Arial" w:cs="Arial"/>
          <w:sz w:val="24"/>
          <w:szCs w:val="24"/>
        </w:rPr>
        <w:t>,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versar sobre obra, serviços ou fornecimento de bens a ela necessários;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3.2.3.3. </w:t>
      </w:r>
      <w:proofErr w:type="gramStart"/>
      <w:r w:rsidRPr="00F72799">
        <w:rPr>
          <w:rFonts w:ascii="Arial" w:hAnsi="Arial" w:cs="Arial"/>
          <w:sz w:val="24"/>
          <w:szCs w:val="24"/>
        </w:rPr>
        <w:t>pessoa</w:t>
      </w:r>
      <w:proofErr w:type="gramEnd"/>
      <w:r w:rsidRPr="00F72799">
        <w:rPr>
          <w:rFonts w:ascii="Arial" w:hAnsi="Arial" w:cs="Arial"/>
          <w:sz w:val="24"/>
          <w:szCs w:val="24"/>
        </w:rPr>
        <w:t xml:space="preserve"> física ou jurídica que se encontre, ao tempo da contratação, impossibilitada de contratar em decorrência de sanção que lhe foi imposta;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3.2.3.4. </w:t>
      </w:r>
      <w:proofErr w:type="gramStart"/>
      <w:r w:rsidRPr="00F72799">
        <w:rPr>
          <w:rFonts w:ascii="Arial" w:hAnsi="Arial" w:cs="Arial"/>
          <w:sz w:val="24"/>
          <w:szCs w:val="24"/>
        </w:rPr>
        <w:t>aquele</w:t>
      </w:r>
      <w:proofErr w:type="gramEnd"/>
      <w:r w:rsidRPr="00F72799">
        <w:rPr>
          <w:rFonts w:ascii="Arial" w:hAnsi="Arial" w:cs="Arial"/>
          <w:sz w:val="24"/>
          <w:szCs w:val="24"/>
        </w:rPr>
        <w:t xml:space="preserv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3º (terceiro) grau;</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3.2.3.5. </w:t>
      </w:r>
      <w:proofErr w:type="gramStart"/>
      <w:r w:rsidRPr="00F72799">
        <w:rPr>
          <w:rFonts w:ascii="Arial" w:hAnsi="Arial" w:cs="Arial"/>
          <w:sz w:val="24"/>
          <w:szCs w:val="24"/>
        </w:rPr>
        <w:t>empresas</w:t>
      </w:r>
      <w:proofErr w:type="gramEnd"/>
      <w:r w:rsidRPr="00F72799">
        <w:rPr>
          <w:rFonts w:ascii="Arial" w:hAnsi="Arial" w:cs="Arial"/>
          <w:sz w:val="24"/>
          <w:szCs w:val="24"/>
        </w:rPr>
        <w:t xml:space="preserve"> controladoras, controladas ou coligadas, nos termos da Lei nº. 6.404/1976, concorrendo entre si;</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3.2.3.6. </w:t>
      </w:r>
      <w:proofErr w:type="gramStart"/>
      <w:r w:rsidRPr="00F72799">
        <w:rPr>
          <w:rFonts w:ascii="Arial" w:hAnsi="Arial" w:cs="Arial"/>
          <w:sz w:val="24"/>
          <w:szCs w:val="24"/>
        </w:rPr>
        <w:t>pessoa</w:t>
      </w:r>
      <w:proofErr w:type="gramEnd"/>
      <w:r w:rsidRPr="00F72799">
        <w:rPr>
          <w:rFonts w:ascii="Arial" w:hAnsi="Arial" w:cs="Arial"/>
          <w:sz w:val="24"/>
          <w:szCs w:val="24"/>
        </w:rPr>
        <w:t xml:space="preserve"> física ou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3.2.3.7. </w:t>
      </w:r>
      <w:proofErr w:type="gramStart"/>
      <w:r w:rsidRPr="00F72799">
        <w:rPr>
          <w:rFonts w:ascii="Arial" w:hAnsi="Arial" w:cs="Arial"/>
          <w:sz w:val="24"/>
          <w:szCs w:val="24"/>
        </w:rPr>
        <w:t>organizações</w:t>
      </w:r>
      <w:proofErr w:type="gramEnd"/>
      <w:r w:rsidRPr="00F72799">
        <w:rPr>
          <w:rFonts w:ascii="Arial" w:hAnsi="Arial" w:cs="Arial"/>
          <w:sz w:val="24"/>
          <w:szCs w:val="24"/>
        </w:rPr>
        <w:t xml:space="preserve"> da Sociedade Civil de Interesse Público - OSCIP, atuando nessa condição (Acórdão nº 746/2014-TCU-Plenário);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3.3. Equiparam-se aos autores do projeto as empresas integrantes do mesmo grupo econômico;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3.4. </w:t>
      </w:r>
      <w:proofErr w:type="gramStart"/>
      <w:r w:rsidRPr="00F72799">
        <w:rPr>
          <w:rFonts w:ascii="Arial" w:hAnsi="Arial" w:cs="Arial"/>
          <w:sz w:val="24"/>
          <w:szCs w:val="24"/>
        </w:rPr>
        <w:t>aplica</w:t>
      </w:r>
      <w:proofErr w:type="gramEnd"/>
      <w:r w:rsidRPr="00F72799">
        <w:rPr>
          <w:rFonts w:ascii="Arial" w:hAnsi="Arial" w:cs="Arial"/>
          <w:sz w:val="24"/>
          <w:szCs w:val="24"/>
        </w:rPr>
        <w:t>-se o disposto na alínea “3.2.3.3” também a licitante(a)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da licitante;</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4. DA APRESENTAÇÃO DA PROPOSTA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lastRenderedPageBreak/>
        <w:t>4.1. A proposta poderá ser apresentada em envelope lacrado, contendo a seguinte descrição:</w:t>
      </w:r>
    </w:p>
    <w:p w:rsidR="00B347E2" w:rsidRPr="00F72799" w:rsidRDefault="00B347E2" w:rsidP="00B347E2">
      <w:pPr>
        <w:pBdr>
          <w:top w:val="single" w:sz="4" w:space="1" w:color="auto"/>
          <w:left w:val="single" w:sz="4" w:space="4" w:color="auto"/>
          <w:bottom w:val="single" w:sz="4" w:space="1" w:color="auto"/>
          <w:right w:val="single" w:sz="4" w:space="4" w:color="auto"/>
        </w:pBdr>
        <w:tabs>
          <w:tab w:val="left" w:pos="2268"/>
        </w:tabs>
        <w:jc w:val="center"/>
        <w:rPr>
          <w:rFonts w:ascii="Arial" w:hAnsi="Arial" w:cs="Arial"/>
          <w:sz w:val="24"/>
          <w:szCs w:val="24"/>
        </w:rPr>
      </w:pPr>
      <w:r w:rsidRPr="00F72799">
        <w:rPr>
          <w:rFonts w:ascii="Arial" w:hAnsi="Arial" w:cs="Arial"/>
          <w:sz w:val="24"/>
          <w:szCs w:val="24"/>
        </w:rPr>
        <w:t>ENVELOPE Nº. 001</w:t>
      </w:r>
    </w:p>
    <w:p w:rsidR="00B347E2" w:rsidRPr="00F72799" w:rsidRDefault="00B347E2" w:rsidP="00B347E2">
      <w:pPr>
        <w:pBdr>
          <w:top w:val="single" w:sz="4" w:space="1" w:color="auto"/>
          <w:left w:val="single" w:sz="4" w:space="4" w:color="auto"/>
          <w:bottom w:val="single" w:sz="4" w:space="1" w:color="auto"/>
          <w:right w:val="single" w:sz="4" w:space="4" w:color="auto"/>
        </w:pBdr>
        <w:tabs>
          <w:tab w:val="left" w:pos="2268"/>
        </w:tabs>
        <w:jc w:val="center"/>
        <w:rPr>
          <w:rFonts w:ascii="Arial" w:hAnsi="Arial" w:cs="Arial"/>
          <w:sz w:val="24"/>
          <w:szCs w:val="24"/>
        </w:rPr>
      </w:pPr>
      <w:r w:rsidRPr="00F72799">
        <w:rPr>
          <w:rFonts w:ascii="Arial" w:hAnsi="Arial" w:cs="Arial"/>
          <w:sz w:val="24"/>
          <w:szCs w:val="24"/>
        </w:rPr>
        <w:t>PROPOSTA</w:t>
      </w:r>
    </w:p>
    <w:p w:rsidR="00B347E2" w:rsidRPr="00F72799" w:rsidRDefault="00B347E2" w:rsidP="00B347E2">
      <w:pPr>
        <w:pBdr>
          <w:top w:val="single" w:sz="4" w:space="1" w:color="auto"/>
          <w:left w:val="single" w:sz="4" w:space="4" w:color="auto"/>
          <w:bottom w:val="single" w:sz="4" w:space="1" w:color="auto"/>
          <w:right w:val="single" w:sz="4" w:space="4" w:color="auto"/>
        </w:pBdr>
        <w:tabs>
          <w:tab w:val="left" w:pos="2268"/>
        </w:tabs>
        <w:jc w:val="center"/>
        <w:rPr>
          <w:rFonts w:ascii="Arial" w:hAnsi="Arial" w:cs="Arial"/>
          <w:sz w:val="24"/>
          <w:szCs w:val="24"/>
        </w:rPr>
      </w:pPr>
      <w:r w:rsidRPr="00F72799">
        <w:rPr>
          <w:rFonts w:ascii="Arial" w:hAnsi="Arial" w:cs="Arial"/>
          <w:sz w:val="24"/>
          <w:szCs w:val="24"/>
        </w:rPr>
        <w:t>Município de Santo Antônio do Grama</w:t>
      </w:r>
    </w:p>
    <w:p w:rsidR="00B347E2" w:rsidRPr="00FB0B6D" w:rsidRDefault="00B347E2" w:rsidP="00B347E2">
      <w:pPr>
        <w:pBdr>
          <w:top w:val="single" w:sz="4" w:space="1" w:color="auto"/>
          <w:left w:val="single" w:sz="4" w:space="4" w:color="auto"/>
          <w:bottom w:val="single" w:sz="4" w:space="1" w:color="auto"/>
          <w:right w:val="single" w:sz="4" w:space="4" w:color="auto"/>
        </w:pBdr>
        <w:tabs>
          <w:tab w:val="left" w:pos="2268"/>
        </w:tabs>
        <w:jc w:val="center"/>
        <w:rPr>
          <w:rFonts w:ascii="Arial" w:hAnsi="Arial" w:cs="Arial"/>
          <w:sz w:val="24"/>
          <w:szCs w:val="24"/>
        </w:rPr>
      </w:pPr>
      <w:r w:rsidRPr="00FB0B6D">
        <w:rPr>
          <w:rFonts w:ascii="Arial" w:hAnsi="Arial" w:cs="Arial"/>
          <w:sz w:val="24"/>
          <w:szCs w:val="24"/>
        </w:rPr>
        <w:t>Processo Administrativo de Licitação Pública nº 0</w:t>
      </w:r>
      <w:r>
        <w:rPr>
          <w:rFonts w:ascii="Arial" w:hAnsi="Arial" w:cs="Arial"/>
          <w:sz w:val="24"/>
          <w:szCs w:val="24"/>
        </w:rPr>
        <w:t>35</w:t>
      </w:r>
      <w:r w:rsidRPr="00FB0B6D">
        <w:rPr>
          <w:rFonts w:ascii="Arial" w:hAnsi="Arial" w:cs="Arial"/>
          <w:sz w:val="24"/>
          <w:szCs w:val="24"/>
        </w:rPr>
        <w:t>/2025</w:t>
      </w:r>
    </w:p>
    <w:p w:rsidR="00B347E2" w:rsidRPr="00F72799" w:rsidRDefault="00B347E2" w:rsidP="00B347E2">
      <w:pPr>
        <w:pBdr>
          <w:top w:val="single" w:sz="4" w:space="1" w:color="auto"/>
          <w:left w:val="single" w:sz="4" w:space="4" w:color="auto"/>
          <w:bottom w:val="single" w:sz="4" w:space="1" w:color="auto"/>
          <w:right w:val="single" w:sz="4" w:space="4" w:color="auto"/>
        </w:pBdr>
        <w:tabs>
          <w:tab w:val="left" w:pos="2268"/>
        </w:tabs>
        <w:jc w:val="center"/>
        <w:rPr>
          <w:rFonts w:ascii="Arial" w:hAnsi="Arial" w:cs="Arial"/>
          <w:sz w:val="24"/>
          <w:szCs w:val="24"/>
        </w:rPr>
      </w:pPr>
      <w:r w:rsidRPr="00FB0B6D">
        <w:rPr>
          <w:rFonts w:ascii="Arial" w:hAnsi="Arial" w:cs="Arial"/>
          <w:sz w:val="24"/>
          <w:szCs w:val="24"/>
        </w:rPr>
        <w:t>Dispensa de Licitação Pública nº 00</w:t>
      </w:r>
      <w:r>
        <w:rPr>
          <w:rFonts w:ascii="Arial" w:hAnsi="Arial" w:cs="Arial"/>
          <w:sz w:val="24"/>
          <w:szCs w:val="24"/>
        </w:rPr>
        <w:t>9</w:t>
      </w:r>
      <w:r w:rsidRPr="00FB0B6D">
        <w:rPr>
          <w:rFonts w:ascii="Arial" w:hAnsi="Arial" w:cs="Arial"/>
          <w:sz w:val="24"/>
          <w:szCs w:val="24"/>
        </w:rPr>
        <w:t>/2025</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4.1.1. Preferencialmente deverá ser encaminhada nos termos do item 2.1.</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4.2. Na proposta deve constar, sob pena de desclassificação,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5. DA APRESENTAÇÃO DOS DOCUMENTOS DE HABILITAÇÃO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5.1. A licitante da proposta provisoriamente vencedora deverá apresentar os documentos de habilitação em envelope lacrado, contendo a seguinte descrição:</w:t>
      </w:r>
    </w:p>
    <w:p w:rsidR="00B347E2" w:rsidRPr="00F72799" w:rsidRDefault="00B347E2" w:rsidP="00B347E2">
      <w:pPr>
        <w:pBdr>
          <w:top w:val="single" w:sz="4" w:space="1" w:color="auto"/>
          <w:left w:val="single" w:sz="4" w:space="4" w:color="auto"/>
          <w:bottom w:val="single" w:sz="4" w:space="1" w:color="auto"/>
          <w:right w:val="single" w:sz="4" w:space="4" w:color="auto"/>
        </w:pBdr>
        <w:tabs>
          <w:tab w:val="left" w:pos="2268"/>
        </w:tabs>
        <w:jc w:val="center"/>
        <w:rPr>
          <w:rFonts w:ascii="Arial" w:hAnsi="Arial" w:cs="Arial"/>
          <w:sz w:val="24"/>
          <w:szCs w:val="24"/>
        </w:rPr>
      </w:pPr>
      <w:r w:rsidRPr="00F72799">
        <w:rPr>
          <w:rFonts w:ascii="Arial" w:hAnsi="Arial" w:cs="Arial"/>
          <w:sz w:val="24"/>
          <w:szCs w:val="24"/>
        </w:rPr>
        <w:t>ENVELOPE Nº. 002</w:t>
      </w:r>
    </w:p>
    <w:p w:rsidR="00B347E2" w:rsidRPr="00F72799" w:rsidRDefault="00B347E2" w:rsidP="00B347E2">
      <w:pPr>
        <w:pBdr>
          <w:top w:val="single" w:sz="4" w:space="1" w:color="auto"/>
          <w:left w:val="single" w:sz="4" w:space="4" w:color="auto"/>
          <w:bottom w:val="single" w:sz="4" w:space="1" w:color="auto"/>
          <w:right w:val="single" w:sz="4" w:space="4" w:color="auto"/>
        </w:pBdr>
        <w:tabs>
          <w:tab w:val="left" w:pos="2268"/>
        </w:tabs>
        <w:jc w:val="center"/>
        <w:rPr>
          <w:rFonts w:ascii="Arial" w:hAnsi="Arial" w:cs="Arial"/>
          <w:sz w:val="24"/>
          <w:szCs w:val="24"/>
        </w:rPr>
      </w:pPr>
      <w:r w:rsidRPr="00F72799">
        <w:rPr>
          <w:rFonts w:ascii="Arial" w:hAnsi="Arial" w:cs="Arial"/>
          <w:sz w:val="24"/>
          <w:szCs w:val="24"/>
        </w:rPr>
        <w:t>DOCUMENTAÇÃO</w:t>
      </w:r>
    </w:p>
    <w:p w:rsidR="00B347E2" w:rsidRPr="00FB0B6D" w:rsidRDefault="00B347E2" w:rsidP="00B347E2">
      <w:pPr>
        <w:pBdr>
          <w:top w:val="single" w:sz="4" w:space="1" w:color="auto"/>
          <w:left w:val="single" w:sz="4" w:space="4" w:color="auto"/>
          <w:bottom w:val="single" w:sz="4" w:space="1" w:color="auto"/>
          <w:right w:val="single" w:sz="4" w:space="4" w:color="auto"/>
        </w:pBdr>
        <w:tabs>
          <w:tab w:val="left" w:pos="2268"/>
        </w:tabs>
        <w:jc w:val="center"/>
        <w:rPr>
          <w:rFonts w:ascii="Arial" w:hAnsi="Arial" w:cs="Arial"/>
          <w:sz w:val="24"/>
          <w:szCs w:val="24"/>
        </w:rPr>
      </w:pPr>
      <w:r w:rsidRPr="00FB0B6D">
        <w:rPr>
          <w:rFonts w:ascii="Arial" w:hAnsi="Arial" w:cs="Arial"/>
          <w:sz w:val="24"/>
          <w:szCs w:val="24"/>
        </w:rPr>
        <w:t>Município de Santo Antônio do Grama</w:t>
      </w:r>
    </w:p>
    <w:p w:rsidR="00B347E2" w:rsidRDefault="00B347E2" w:rsidP="00B347E2">
      <w:pPr>
        <w:pBdr>
          <w:top w:val="single" w:sz="4" w:space="1" w:color="auto"/>
          <w:left w:val="single" w:sz="4" w:space="4" w:color="auto"/>
          <w:bottom w:val="single" w:sz="4" w:space="1" w:color="auto"/>
          <w:right w:val="single" w:sz="4" w:space="4" w:color="auto"/>
        </w:pBdr>
        <w:tabs>
          <w:tab w:val="left" w:pos="2268"/>
        </w:tabs>
        <w:jc w:val="center"/>
        <w:rPr>
          <w:rFonts w:ascii="Arial" w:hAnsi="Arial" w:cs="Arial"/>
          <w:sz w:val="24"/>
          <w:szCs w:val="24"/>
        </w:rPr>
      </w:pPr>
      <w:r w:rsidRPr="00FB0B6D">
        <w:rPr>
          <w:rFonts w:ascii="Arial" w:hAnsi="Arial" w:cs="Arial"/>
          <w:sz w:val="24"/>
          <w:szCs w:val="24"/>
        </w:rPr>
        <w:t xml:space="preserve">Processo Administrativo de Licitação Pública nº </w:t>
      </w:r>
      <w:r>
        <w:rPr>
          <w:rFonts w:ascii="Arial" w:hAnsi="Arial" w:cs="Arial"/>
          <w:sz w:val="24"/>
          <w:szCs w:val="24"/>
        </w:rPr>
        <w:t>035</w:t>
      </w:r>
      <w:r w:rsidRPr="00FB0B6D">
        <w:rPr>
          <w:rFonts w:ascii="Arial" w:hAnsi="Arial" w:cs="Arial"/>
          <w:sz w:val="24"/>
          <w:szCs w:val="24"/>
        </w:rPr>
        <w:t>/2025</w:t>
      </w:r>
    </w:p>
    <w:p w:rsidR="00B347E2" w:rsidRPr="00F72799" w:rsidRDefault="00B347E2" w:rsidP="00B347E2">
      <w:pPr>
        <w:pBdr>
          <w:top w:val="single" w:sz="4" w:space="1" w:color="auto"/>
          <w:left w:val="single" w:sz="4" w:space="4" w:color="auto"/>
          <w:bottom w:val="single" w:sz="4" w:space="1" w:color="auto"/>
          <w:right w:val="single" w:sz="4" w:space="4" w:color="auto"/>
        </w:pBdr>
        <w:tabs>
          <w:tab w:val="left" w:pos="2268"/>
        </w:tabs>
        <w:jc w:val="center"/>
        <w:rPr>
          <w:rFonts w:ascii="Arial" w:hAnsi="Arial" w:cs="Arial"/>
          <w:sz w:val="24"/>
          <w:szCs w:val="24"/>
        </w:rPr>
      </w:pPr>
      <w:r>
        <w:rPr>
          <w:rFonts w:ascii="Arial" w:hAnsi="Arial" w:cs="Arial"/>
          <w:sz w:val="24"/>
          <w:szCs w:val="24"/>
        </w:rPr>
        <w:t>Dispensa de Licitação Pública nº 009/2025</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5.1.1. Preferencialmente deverá ser encaminhada nos termos do item 2.1.</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5.2. No caso de a licitante da proposta provisoriamente vencedora não preencher os requisitos de habilitação, deverá ser chamado os licitantes subsequentes na ordem de classificação das propostas. </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 DO CRITÉRIO DE JULGAMENTO E MODO DE DISPUTA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6.1. O critério de julgamento será menor preço GLOBAL</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6.2. O modo de disputa será: aberto e fechado.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6.3. Após apresentação das propostas em envelope lacrado, a(s) licitante(s) presentes na sessão apresentará(</w:t>
      </w:r>
      <w:proofErr w:type="spellStart"/>
      <w:r w:rsidRPr="00F72799">
        <w:rPr>
          <w:rFonts w:ascii="Arial" w:hAnsi="Arial" w:cs="Arial"/>
          <w:sz w:val="24"/>
          <w:szCs w:val="24"/>
        </w:rPr>
        <w:t>ão</w:t>
      </w:r>
      <w:proofErr w:type="spellEnd"/>
      <w:r w:rsidRPr="00F72799">
        <w:rPr>
          <w:rFonts w:ascii="Arial" w:hAnsi="Arial" w:cs="Arial"/>
          <w:sz w:val="24"/>
          <w:szCs w:val="24"/>
        </w:rPr>
        <w:t>) sua(s) proposta(s) por meio de lances públicos e sucessivos, de forma decrescente, no prazo de 10min.</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6.4. Iniciada a etapa competitiva, a(s) licitante(s) deverá(</w:t>
      </w:r>
      <w:proofErr w:type="spellStart"/>
      <w:r w:rsidRPr="00F72799">
        <w:rPr>
          <w:rFonts w:ascii="Arial" w:hAnsi="Arial" w:cs="Arial"/>
          <w:sz w:val="24"/>
          <w:szCs w:val="24"/>
        </w:rPr>
        <w:t>ão</w:t>
      </w:r>
      <w:proofErr w:type="spellEnd"/>
      <w:r w:rsidRPr="00F72799">
        <w:rPr>
          <w:rFonts w:ascii="Arial" w:hAnsi="Arial" w:cs="Arial"/>
          <w:sz w:val="24"/>
          <w:szCs w:val="24"/>
        </w:rPr>
        <w:t>) encaminhar lances exclusivamente por meio verbal, sendo imediatamente informados do seu recebimento e do valor consignado no registro.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lastRenderedPageBreak/>
        <w:t>6.5. A licitante somente poderá oferecer valor inferior em relação ao último lance por ele ofertado e registrado.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6.6. A licitante poderá oferecer lances sucessivos iguais ou superiores ao lance que esteja vencendo o certame, desde que inferiores ao menor por ele ofertado e registrado, sendo tais lances definidos como “lances intermediários” para os fins deste Aviso.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6.7. O intervalo mínimo de diferença de valores ou percentuais entre os lances, que incidirá tanto em relação aos lances intermediários quanto em relação ao que cobrir a melhor oferta é de R$10,00 (Dez reais).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6.8. Havendo lances iguais ao menor já ofertado, prevalecerá aquele que for recebido e registrado primeiro.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6.9. Caso a licitante não apresente lances, concorrerá com o valor de sua proposta.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6.10. Durante o procedimento, a(s) licitante(s) será(</w:t>
      </w:r>
      <w:proofErr w:type="spellStart"/>
      <w:r w:rsidRPr="00F72799">
        <w:rPr>
          <w:rFonts w:ascii="Arial" w:hAnsi="Arial" w:cs="Arial"/>
          <w:sz w:val="24"/>
          <w:szCs w:val="24"/>
        </w:rPr>
        <w:t>ão</w:t>
      </w:r>
      <w:proofErr w:type="spellEnd"/>
      <w:r w:rsidRPr="00F72799">
        <w:rPr>
          <w:rFonts w:ascii="Arial" w:hAnsi="Arial" w:cs="Arial"/>
          <w:sz w:val="24"/>
          <w:szCs w:val="24"/>
        </w:rPr>
        <w:t>) informada(s), em tempo real, do valor do menor lance registrado.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6.11. Imediatamente após o término do prazo estabelecido para a fase de lances, haverá o seu encerramento, com o ordenamento e divulgação dos lances, em ordem crescente de classificação.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6.12. O encerramento da fase de lances ocorrerá de forma automática pontualmente no horário indicado, sem qualquer possibilidade de prorrogação e não havendo tempo aleatório ou mecanismo similar.</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6.13. Encerrada a fase de lances, será verificada a conformidade da proposta classificada em 1º (primeiro) lugar quanto à adequação do objeto e à compatibilidade do preço em relação ao estipulado para a contratação administrativa.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6.14. No caso de o preço da proposta vencedora estar acima do estimado pela Administração, poderá haver a negociação de condições mais vantajosas.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6.15. Neste caso, será encaminhada contraproposta a licitante(a) que tenha apresentado o melhor preço, para que seja obtida a melhor proposta com preço compatível ao estimado pela Administração.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6.16. A negociação poderá ser feita com o(s) demais licitante(s) classificada(s), respeitada a ordem de classificação, quando a 1º (primeiro) colocada, mesmo após a negociação, for desclassificado em razão de sua proposta permanecer acima do preço máximo definido para a contratação.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6.17. Em qualquer caso, concluída a negociação, o resultado será registrado na ata do procedimento da dispensa de licitação pública.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lastRenderedPageBreak/>
        <w:t>6.18. Estando o preço compatível, será solicitado o envio da proposta e, se necessário, de documentos complementares, adequada ao último lance.</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6.19. Será desclassifica a proposta vencedora que:</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6.19.1. </w:t>
      </w:r>
      <w:proofErr w:type="gramStart"/>
      <w:r w:rsidRPr="00F72799">
        <w:rPr>
          <w:rFonts w:ascii="Arial" w:hAnsi="Arial" w:cs="Arial"/>
          <w:sz w:val="24"/>
          <w:szCs w:val="24"/>
        </w:rPr>
        <w:t>contiver</w:t>
      </w:r>
      <w:proofErr w:type="gramEnd"/>
      <w:r w:rsidRPr="00F72799">
        <w:rPr>
          <w:rFonts w:ascii="Arial" w:hAnsi="Arial" w:cs="Arial"/>
          <w:sz w:val="24"/>
          <w:szCs w:val="24"/>
        </w:rPr>
        <w:t xml:space="preserve"> vícios insanáveis;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6.19.2. </w:t>
      </w:r>
      <w:proofErr w:type="gramStart"/>
      <w:r w:rsidRPr="00F72799">
        <w:rPr>
          <w:rFonts w:ascii="Arial" w:hAnsi="Arial" w:cs="Arial"/>
          <w:sz w:val="24"/>
          <w:szCs w:val="24"/>
        </w:rPr>
        <w:t>não</w:t>
      </w:r>
      <w:proofErr w:type="gramEnd"/>
      <w:r w:rsidRPr="00F72799">
        <w:rPr>
          <w:rFonts w:ascii="Arial" w:hAnsi="Arial" w:cs="Arial"/>
          <w:sz w:val="24"/>
          <w:szCs w:val="24"/>
        </w:rPr>
        <w:t xml:space="preserve"> obedecer às especificações técnicas pormenorizadas neste aviso ou em seus anexos;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6.19.3. </w:t>
      </w:r>
      <w:proofErr w:type="gramStart"/>
      <w:r w:rsidRPr="00F72799">
        <w:rPr>
          <w:rFonts w:ascii="Arial" w:hAnsi="Arial" w:cs="Arial"/>
          <w:sz w:val="24"/>
          <w:szCs w:val="24"/>
        </w:rPr>
        <w:t>apresentar</w:t>
      </w:r>
      <w:proofErr w:type="gramEnd"/>
      <w:r w:rsidRPr="00F72799">
        <w:rPr>
          <w:rFonts w:ascii="Arial" w:hAnsi="Arial" w:cs="Arial"/>
          <w:sz w:val="24"/>
          <w:szCs w:val="24"/>
        </w:rPr>
        <w:t xml:space="preserve"> preços inexequíveis ou permanecerem acima do preço máximo definido para a contratação;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6.19.4. </w:t>
      </w:r>
      <w:proofErr w:type="gramStart"/>
      <w:r w:rsidRPr="00F72799">
        <w:rPr>
          <w:rFonts w:ascii="Arial" w:hAnsi="Arial" w:cs="Arial"/>
          <w:sz w:val="24"/>
          <w:szCs w:val="24"/>
        </w:rPr>
        <w:t>não</w:t>
      </w:r>
      <w:proofErr w:type="gramEnd"/>
      <w:r w:rsidRPr="00F72799">
        <w:rPr>
          <w:rFonts w:ascii="Arial" w:hAnsi="Arial" w:cs="Arial"/>
          <w:sz w:val="24"/>
          <w:szCs w:val="24"/>
        </w:rPr>
        <w:t xml:space="preserve"> tiverem sua exequibilidade demonstrada, quando exigido pela Administração;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6.19.5. </w:t>
      </w:r>
      <w:proofErr w:type="gramStart"/>
      <w:r w:rsidRPr="00F72799">
        <w:rPr>
          <w:rFonts w:ascii="Arial" w:hAnsi="Arial" w:cs="Arial"/>
          <w:sz w:val="24"/>
          <w:szCs w:val="24"/>
        </w:rPr>
        <w:t>apresentar</w:t>
      </w:r>
      <w:proofErr w:type="gramEnd"/>
      <w:r w:rsidRPr="00F72799">
        <w:rPr>
          <w:rFonts w:ascii="Arial" w:hAnsi="Arial" w:cs="Arial"/>
          <w:sz w:val="24"/>
          <w:szCs w:val="24"/>
        </w:rPr>
        <w:t xml:space="preserve"> desconformidade com quaisquer outras exigências deste aviso ou seus anexos, desde que insanável.</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6.20. Quando a licitante não conseguir comprovar que possui ou possuirá recursos suficientes para executar a contento o objeto, será considerada inexequível a proposta de preços ou menor lance que:</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6.20.1. </w:t>
      </w:r>
      <w:proofErr w:type="gramStart"/>
      <w:r w:rsidRPr="00F72799">
        <w:rPr>
          <w:rFonts w:ascii="Arial" w:hAnsi="Arial" w:cs="Arial"/>
          <w:sz w:val="24"/>
          <w:szCs w:val="24"/>
        </w:rPr>
        <w:t>for</w:t>
      </w:r>
      <w:proofErr w:type="gramEnd"/>
      <w:r w:rsidRPr="00F72799">
        <w:rPr>
          <w:rFonts w:ascii="Arial" w:hAnsi="Arial" w:cs="Arial"/>
          <w:sz w:val="24"/>
          <w:szCs w:val="24"/>
        </w:rPr>
        <w:t xml:space="preserve">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6.20.2. </w:t>
      </w:r>
      <w:proofErr w:type="gramStart"/>
      <w:r w:rsidRPr="00F72799">
        <w:rPr>
          <w:rFonts w:ascii="Arial" w:hAnsi="Arial" w:cs="Arial"/>
          <w:sz w:val="24"/>
          <w:szCs w:val="24"/>
        </w:rPr>
        <w:t>apresentar</w:t>
      </w:r>
      <w:proofErr w:type="gramEnd"/>
      <w:r w:rsidRPr="00F72799">
        <w:rPr>
          <w:rFonts w:ascii="Arial" w:hAnsi="Arial" w:cs="Arial"/>
          <w:sz w:val="24"/>
          <w:szCs w:val="24"/>
        </w:rPr>
        <w:t xml:space="preserve"> 01 (um) ou mais valores da planilha de custo que sejam inferiores àqueles fixados em instrumentos de caráter normativo obrigatório, tais como leis, medidas provisórias e convenções coletivas de trabalho vigentes.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6.21. Se houver indícios de inexequibilidade da proposta de preço, ou em caso da necessidade de esclarecimentos complementares, poderão ser efetuadas diligências, para que a empresa comprove a exequibilidade da proposta.  </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6.22. Erros no preenchimento da planilha não constituem motivo para a desclassificação da proposta. A planilha poderá́ ser ajustada pela licitante, no prazo indicado pelo condutor do certame, desde que não haja majoração do preço.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6.23. O ajuste de que trata este dispositivo se limita a sanar erros ou falhas que não alterem a substância das propostas;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lastRenderedPageBreak/>
        <w:t>6.24. Considera-se erro no preenchimento da planilha passível de correção a indicação de recolhimento de impostos e contribuições na forma do Simples Nacional, quando não cabível esse regime.</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6.25. Para fins de análise da proposta quanto ao cumprimento das especificações do objeto, poderá ser colhida a manifestação escrita do setor requisitante do serviço ou da área especializada no objeto.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6.26. Se a proposta ou lance vencedora for desclassificada, será examinada a proposta ou lance subsequente, e, assim sucessivamente, na ordem de classificação.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7. DA HABILITAÇÃO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7.1. Os documentos de habilitação serão exigidos da licitante declarada provisoriamente vencedora. </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7.2. Habilitação jurídica: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7.2.1. Empresário individual: inscrição no Registro Público de Empresas Mercantis, a cargo da Junta Comercial respectiva;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7.2.2. Microempreendedor Individual – MEI: Certificado da Condição de Microempreendedor Individual – CCMEI;</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7.2.4. Sociedade empresária estrangeira com atuação permanente no país: Decreto de autorização para funcionamento no Brasil;</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7.2.5. Sociedade simples: inscrição do ato constitutivo no Registro Civil de Pessoas Jurídicas do local de sua sede, acompanhada de documento comprobatório de seus administradores;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7.2.7. Ato de autorização para o exercício da atividade.</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7.2.8. Os documentos apresentados deverão estar acompanhados de todas as alterações ou da consolidação respectiva.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lastRenderedPageBreak/>
        <w:t>7.3. Habilitação fiscal, social, trabalhista e capacidade técnica: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7.3.1. Cadastro Nacional de Pessoa Jurídica – CNPJ;</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7.3.2. Inscrição no cadastro de contribuintes estadual, relativo ao domicílio ou sede do(a) licitante, pertinente ao seu ramo de atividade e compatível com o objeto contratual;</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7.3.3. Prova de regularidade perante a Fazenda Federal;</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7.3.4. Prova de regularidade perante a Fazenda Estadual;</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7.3.5. Prova de regularidade perante a Fazenda Municipal;</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7.3.6. Prova de regularidade relativo à Seguridade Social e ao Fundo de Garantia de Tempo de Serviço – FGTS –, que demonstre cumprimento dos encargos sociais instituídos por lei;</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7.3.7. Prova de regularidade perante a Justiça do Trabalho;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7.3.8. Cumprimento do disposto no inciso XXXIII do art. 7º da Constituição da República de 1988 – CR88;</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7.4. Se a licitante for a matriz, todos os documentos deverão estar em nome da matriz, e se a licitante for a filial, todos os documentos deverão estar em nome da filial, exceto para atestados de capacidade técnica, caso exigidos, e no caso daqueles documentos que, pela própria natureza, comprovadamente, forem emitidos somente em nome da matriz.</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7.5. </w:t>
      </w:r>
      <w:proofErr w:type="gramStart"/>
      <w:r w:rsidRPr="00F72799">
        <w:rPr>
          <w:rFonts w:ascii="Arial" w:hAnsi="Arial" w:cs="Arial"/>
          <w:sz w:val="24"/>
          <w:szCs w:val="24"/>
        </w:rPr>
        <w:t>caso</w:t>
      </w:r>
      <w:proofErr w:type="gramEnd"/>
      <w:r w:rsidRPr="00F72799">
        <w:rPr>
          <w:rFonts w:ascii="Arial" w:hAnsi="Arial" w:cs="Arial"/>
          <w:sz w:val="24"/>
          <w:szCs w:val="24"/>
        </w:rPr>
        <w:t xml:space="preserve"> a licitante seja considerada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7.6. Após a entrega dos documentos para habilitação, não será permitida a substituição ou apresentação de novos documentos, salvo em sede de diligência, para: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7.6.1. </w:t>
      </w:r>
      <w:proofErr w:type="gramStart"/>
      <w:r w:rsidRPr="00F72799">
        <w:rPr>
          <w:rFonts w:ascii="Arial" w:hAnsi="Arial" w:cs="Arial"/>
          <w:sz w:val="24"/>
          <w:szCs w:val="24"/>
        </w:rPr>
        <w:t>complementação</w:t>
      </w:r>
      <w:proofErr w:type="gramEnd"/>
      <w:r w:rsidRPr="00F72799">
        <w:rPr>
          <w:rFonts w:ascii="Arial" w:hAnsi="Arial" w:cs="Arial"/>
          <w:sz w:val="24"/>
          <w:szCs w:val="24"/>
        </w:rPr>
        <w:t xml:space="preserve"> de informações acerca dos documentos já apresentados pela(s) licitante(s) e desde que necessária para apurar fatos existentes à época da abertura do certame;</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lastRenderedPageBreak/>
        <w:t xml:space="preserve">7.6.2. </w:t>
      </w:r>
      <w:proofErr w:type="gramStart"/>
      <w:r w:rsidRPr="00F72799">
        <w:rPr>
          <w:rFonts w:ascii="Arial" w:hAnsi="Arial" w:cs="Arial"/>
          <w:sz w:val="24"/>
          <w:szCs w:val="24"/>
        </w:rPr>
        <w:t>atualização</w:t>
      </w:r>
      <w:proofErr w:type="gramEnd"/>
      <w:r w:rsidRPr="00F72799">
        <w:rPr>
          <w:rFonts w:ascii="Arial" w:hAnsi="Arial" w:cs="Arial"/>
          <w:sz w:val="24"/>
          <w:szCs w:val="24"/>
        </w:rPr>
        <w:t xml:space="preserve"> de documentos cuja validade tenha expirado após a data de recebimento das propostas.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7.7.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7.8. Os documentos de habilitação poderá ser:</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7.8.1. </w:t>
      </w:r>
      <w:proofErr w:type="gramStart"/>
      <w:r w:rsidRPr="00F72799">
        <w:rPr>
          <w:rFonts w:ascii="Arial" w:hAnsi="Arial" w:cs="Arial"/>
          <w:sz w:val="24"/>
          <w:szCs w:val="24"/>
        </w:rPr>
        <w:t>apresentada</w:t>
      </w:r>
      <w:proofErr w:type="gramEnd"/>
      <w:r w:rsidRPr="00F72799">
        <w:rPr>
          <w:rFonts w:ascii="Arial" w:hAnsi="Arial" w:cs="Arial"/>
          <w:sz w:val="24"/>
          <w:szCs w:val="24"/>
        </w:rPr>
        <w:t xml:space="preserve"> em original, por cópia ou por qualquer outro meio expressamente admitido pela Administração;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7.8.2. </w:t>
      </w:r>
      <w:proofErr w:type="gramStart"/>
      <w:r w:rsidRPr="00F72799">
        <w:rPr>
          <w:rFonts w:ascii="Arial" w:hAnsi="Arial" w:cs="Arial"/>
          <w:sz w:val="24"/>
          <w:szCs w:val="24"/>
        </w:rPr>
        <w:t>substituída</w:t>
      </w:r>
      <w:proofErr w:type="gramEnd"/>
      <w:r w:rsidRPr="00F72799">
        <w:rPr>
          <w:rFonts w:ascii="Arial" w:hAnsi="Arial" w:cs="Arial"/>
          <w:sz w:val="24"/>
          <w:szCs w:val="24"/>
        </w:rPr>
        <w:t xml:space="preserve"> por registro cadastral emitido pela Administração, desde que o registro tenha sido feito em obediência ao disposta na Lei nº. 14.133/2021.</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7.9. Atestado de capacidade técnica de ter o proponente executado o objeto deste certame.</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8. DO CONTRATO ADMINISTRATIVO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8.1. Após a autorização da contratação administrativa, caso se conclua pela contratação administrativa, será firmado o contrato administrativo.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8.2. A licitante vencedora terá o prazo de dois dias úteis, contados na data da convocação, para assinar o contrato administrativo, sob pena de decair o direito à contratação administrativa, sem prejuízo das sanções previstas.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8.4. O prazo previsto para assinatura do contrato administrativo poderá ser prorrogado 01 (uma) vez, por igual período, por solicitação justificada da licitante vencedora e aceita pela Administração.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8.5. O prazo do contrato é de doze meses contados da assinatura do Contrato Administrativo, podendo ser prorrogado nos termos legais.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8.6. Na assinatura do contrato administrativo, a licitante vencedora apresentará os documentos de habilitação que estiverem vencidos. </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9. DOS RECURSOS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9.1. Dos atos da Administração decorrentes desta Dispensa cabem:</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lastRenderedPageBreak/>
        <w:t xml:space="preserve">9.1.1. </w:t>
      </w:r>
      <w:proofErr w:type="gramStart"/>
      <w:r w:rsidRPr="00F72799">
        <w:rPr>
          <w:rFonts w:ascii="Arial" w:hAnsi="Arial" w:cs="Arial"/>
          <w:sz w:val="24"/>
          <w:szCs w:val="24"/>
        </w:rPr>
        <w:t>recurso</w:t>
      </w:r>
      <w:proofErr w:type="gramEnd"/>
      <w:r w:rsidRPr="00F72799">
        <w:rPr>
          <w:rFonts w:ascii="Arial" w:hAnsi="Arial" w:cs="Arial"/>
          <w:sz w:val="24"/>
          <w:szCs w:val="24"/>
        </w:rPr>
        <w:t>, no prazo de 03 (três) dias úteis, contado da data de intimação ou de lavratura da ata, em face de:</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9.1.1.1. </w:t>
      </w:r>
      <w:proofErr w:type="gramStart"/>
      <w:r w:rsidRPr="00F72799">
        <w:rPr>
          <w:rFonts w:ascii="Arial" w:hAnsi="Arial" w:cs="Arial"/>
          <w:sz w:val="24"/>
          <w:szCs w:val="24"/>
        </w:rPr>
        <w:t>julgamento</w:t>
      </w:r>
      <w:proofErr w:type="gramEnd"/>
      <w:r w:rsidRPr="00F72799">
        <w:rPr>
          <w:rFonts w:ascii="Arial" w:hAnsi="Arial" w:cs="Arial"/>
          <w:sz w:val="24"/>
          <w:szCs w:val="24"/>
        </w:rPr>
        <w:t xml:space="preserve"> de propostas;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9.1.1.2. </w:t>
      </w:r>
      <w:proofErr w:type="gramStart"/>
      <w:r w:rsidRPr="00F72799">
        <w:rPr>
          <w:rFonts w:ascii="Arial" w:hAnsi="Arial" w:cs="Arial"/>
          <w:sz w:val="24"/>
          <w:szCs w:val="24"/>
        </w:rPr>
        <w:t>ato</w:t>
      </w:r>
      <w:proofErr w:type="gramEnd"/>
      <w:r w:rsidRPr="00F72799">
        <w:rPr>
          <w:rFonts w:ascii="Arial" w:hAnsi="Arial" w:cs="Arial"/>
          <w:sz w:val="24"/>
          <w:szCs w:val="24"/>
        </w:rPr>
        <w:t xml:space="preserve"> de habilitação ou inabilitação de licitante;</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9.1.1.3. </w:t>
      </w:r>
      <w:proofErr w:type="gramStart"/>
      <w:r w:rsidRPr="00F72799">
        <w:rPr>
          <w:rFonts w:ascii="Arial" w:hAnsi="Arial" w:cs="Arial"/>
          <w:sz w:val="24"/>
          <w:szCs w:val="24"/>
        </w:rPr>
        <w:t>anulação</w:t>
      </w:r>
      <w:proofErr w:type="gramEnd"/>
      <w:r w:rsidRPr="00F72799">
        <w:rPr>
          <w:rFonts w:ascii="Arial" w:hAnsi="Arial" w:cs="Arial"/>
          <w:sz w:val="24"/>
          <w:szCs w:val="24"/>
        </w:rPr>
        <w:t xml:space="preserve"> ou revogação desta Dispensa de Licitação;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9.1.1.4. </w:t>
      </w:r>
      <w:proofErr w:type="gramStart"/>
      <w:r w:rsidRPr="00F72799">
        <w:rPr>
          <w:rFonts w:ascii="Arial" w:hAnsi="Arial" w:cs="Arial"/>
          <w:sz w:val="24"/>
          <w:szCs w:val="24"/>
        </w:rPr>
        <w:t>extinção</w:t>
      </w:r>
      <w:proofErr w:type="gramEnd"/>
      <w:r w:rsidRPr="00F72799">
        <w:rPr>
          <w:rFonts w:ascii="Arial" w:hAnsi="Arial" w:cs="Arial"/>
          <w:sz w:val="24"/>
          <w:szCs w:val="24"/>
        </w:rPr>
        <w:t xml:space="preserve"> do contrato administrativo, quando determinada por ato unilateral e escrito da Administração;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9.2.2. </w:t>
      </w:r>
      <w:proofErr w:type="gramStart"/>
      <w:r w:rsidRPr="00F72799">
        <w:rPr>
          <w:rFonts w:ascii="Arial" w:hAnsi="Arial" w:cs="Arial"/>
          <w:sz w:val="24"/>
          <w:szCs w:val="24"/>
        </w:rPr>
        <w:t>pedido</w:t>
      </w:r>
      <w:proofErr w:type="gramEnd"/>
      <w:r w:rsidRPr="00F72799">
        <w:rPr>
          <w:rFonts w:ascii="Arial" w:hAnsi="Arial" w:cs="Arial"/>
          <w:sz w:val="24"/>
          <w:szCs w:val="24"/>
        </w:rPr>
        <w:t xml:space="preserve"> de reconsideração, no prazo de 03 (três) dias úteis, contado da data de intimação, relativa a ato do qual não caiba recurso hierárquico.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9.2. Quando ao recurso apresentado em virtude do disposto nos subitens 9.1.1.1 e 9.1.1.2 serão observadas as seguintes disposições: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9.2.1. </w:t>
      </w:r>
      <w:proofErr w:type="gramStart"/>
      <w:r w:rsidRPr="00F72799">
        <w:rPr>
          <w:rFonts w:ascii="Arial" w:hAnsi="Arial" w:cs="Arial"/>
          <w:sz w:val="24"/>
          <w:szCs w:val="24"/>
        </w:rPr>
        <w:t>a</w:t>
      </w:r>
      <w:proofErr w:type="gramEnd"/>
      <w:r w:rsidRPr="00F72799">
        <w:rPr>
          <w:rFonts w:ascii="Arial" w:hAnsi="Arial" w:cs="Arial"/>
          <w:sz w:val="24"/>
          <w:szCs w:val="24"/>
        </w:rPr>
        <w:t xml:space="preserve"> intenção de recorrer deverá ser manifestada imediatamente, sob pena de preclusão, e o prazo para apresentação das razões recursais será iniciado na data de intimação ou lavratura da ata de habilitação ou inabilitação ou, na hipótese de inversão de fases previstas no §1º do art. 17 da Lei nº. 14.133/2021, da ata de julgamento.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9.2.2. </w:t>
      </w:r>
      <w:proofErr w:type="gramStart"/>
      <w:r w:rsidRPr="00F72799">
        <w:rPr>
          <w:rFonts w:ascii="Arial" w:hAnsi="Arial" w:cs="Arial"/>
          <w:sz w:val="24"/>
          <w:szCs w:val="24"/>
        </w:rPr>
        <w:t>a</w:t>
      </w:r>
      <w:proofErr w:type="gramEnd"/>
      <w:r w:rsidRPr="00F72799">
        <w:rPr>
          <w:rFonts w:ascii="Arial" w:hAnsi="Arial" w:cs="Arial"/>
          <w:sz w:val="24"/>
          <w:szCs w:val="24"/>
        </w:rPr>
        <w:t xml:space="preserve"> apreciação dar-se-á em fase única.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9.3. O recurso e o pedido de reconsideração terão efeito suspensivo do ato ou da decisão recorrida até que sobrevenha decisão final da autoridade competente.</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9.4. O prazo para apresentação de contrarrazões será de 03 (três) dias úteis e terá início na data de intimação pessoal ou de divulgação da interposição do recurso.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9.4.1. A intimação pessoal poderá ser feita por meio eletrônico, tal como: e-mail.</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9.5. Será assegurado a licitante vista dos elementos indispensáveis à defesa de seus interesses.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9.6. O recurso de que trata o subitem 9.1. </w:t>
      </w:r>
      <w:proofErr w:type="gramStart"/>
      <w:r w:rsidRPr="00F72799">
        <w:rPr>
          <w:rFonts w:ascii="Arial" w:hAnsi="Arial" w:cs="Arial"/>
          <w:sz w:val="24"/>
          <w:szCs w:val="24"/>
        </w:rPr>
        <w:t>será</w:t>
      </w:r>
      <w:proofErr w:type="gramEnd"/>
      <w:r w:rsidRPr="00F72799">
        <w:rPr>
          <w:rFonts w:ascii="Arial" w:hAnsi="Arial" w:cs="Arial"/>
          <w:sz w:val="24"/>
          <w:szCs w:val="24"/>
        </w:rPr>
        <w:t xml:space="preserve"> dirigido à autoridade que tiver editado o ato ou proferido a decisão recorrida, que, se não reconsiderar o ato ou a decisão no prazo de 03 (três) dias úteis, encaminhará o recurso com a sua motivação à autoridade superior, a qual deverá proferir sua decisão no prazo máximo de 10 (dez) dias úteis, contado do recebimento dos autos.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9.7. Na elaboração de suas decisões, a autoridade competente será auxiliada pelo órgão de assessoramento jurídico, que deverá dirimir dúvidas e subsidiá-la com as informações necessárias.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lastRenderedPageBreak/>
        <w:t>9.8. O acolhimento do recurso implicará invalidação apenas de ato insuscetível de aproveitamento.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10. DAS DISPOSIÇÕES GERAIS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10.1. No caso de toda(s) a(s) licitante(s) restarem desclassificadas ou inabilitadas, a Administração poderá adotar as seguintes providências: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10.1.1. </w:t>
      </w:r>
      <w:proofErr w:type="gramStart"/>
      <w:r w:rsidRPr="00F72799">
        <w:rPr>
          <w:rFonts w:ascii="Arial" w:hAnsi="Arial" w:cs="Arial"/>
          <w:sz w:val="24"/>
          <w:szCs w:val="24"/>
        </w:rPr>
        <w:t>fixar</w:t>
      </w:r>
      <w:proofErr w:type="gramEnd"/>
      <w:r w:rsidRPr="00F72799">
        <w:rPr>
          <w:rFonts w:ascii="Arial" w:hAnsi="Arial" w:cs="Arial"/>
          <w:sz w:val="24"/>
          <w:szCs w:val="24"/>
        </w:rPr>
        <w:t xml:space="preserve"> prazo para que possa haver adequação das propostas ou da documentação de habilitação, conforme o caso;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10.1.2. </w:t>
      </w:r>
      <w:proofErr w:type="gramStart"/>
      <w:r w:rsidRPr="00F72799">
        <w:rPr>
          <w:rFonts w:ascii="Arial" w:hAnsi="Arial" w:cs="Arial"/>
          <w:sz w:val="24"/>
          <w:szCs w:val="24"/>
        </w:rPr>
        <w:t>valer</w:t>
      </w:r>
      <w:proofErr w:type="gramEnd"/>
      <w:r w:rsidRPr="00F72799">
        <w:rPr>
          <w:rFonts w:ascii="Arial" w:hAnsi="Arial" w:cs="Arial"/>
          <w:sz w:val="24"/>
          <w:szCs w:val="24"/>
        </w:rPr>
        <w:t xml:space="preserve">-se,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10.1.3. </w:t>
      </w:r>
      <w:proofErr w:type="gramStart"/>
      <w:r w:rsidRPr="00F72799">
        <w:rPr>
          <w:rFonts w:ascii="Arial" w:hAnsi="Arial" w:cs="Arial"/>
          <w:sz w:val="24"/>
          <w:szCs w:val="24"/>
        </w:rPr>
        <w:t>republicar</w:t>
      </w:r>
      <w:proofErr w:type="gramEnd"/>
      <w:r w:rsidRPr="00F72799">
        <w:rPr>
          <w:rFonts w:ascii="Arial" w:hAnsi="Arial" w:cs="Arial"/>
          <w:sz w:val="24"/>
          <w:szCs w:val="24"/>
        </w:rPr>
        <w:t xml:space="preserve"> o Aviso com nova data.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10.4. As providências dos subitens 9.1.2 e 9.1.3 poderão ser utilizadas se não houver comparecimento de quaisquer licitantes interessado(s).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10.5. Havendo a necessidade de realização de ato de qualquer natureza pela(s) licitante(s), cujo prazo não conste deste Aviso, deverá ser atendido o prazo indicado pelo(a) agente de contratação na respectiva notificação.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10.6.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10.7. Os horários estabelecidos na divulgação deste procedimento e durante o envio de lances observarão o horário de Brasília, Distrito Federal, inclusive para contagem de tempo e na documentação relativa ao procedimento.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10.8. As normas disciplinadoras deste Aviso serão sempre interpretadas em favor da ampliação da disputa entre as licitantes, desde que não comprometam o interesse da Administração, o princípio da isonomia, a finalidade e a segurança da contratação administrativa.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10.10. A(s) licitante(s) assumem todos os custos de preparação e apresentação de suas propostas e a Administração não será, em nenhum caso, responsável por esses custos, independentemente da condução ou do resultado do processo de contratação.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10.11. Integram este Aviso, para todos os efeitos, os seguintes anexos: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10.11.1. Anexo I – Estudo Técnico Preliminar</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lastRenderedPageBreak/>
        <w:t>10.11.1. Anexo II – TR;</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10.11.2. Anexo III – Minuta de contrato administrativo.</w:t>
      </w:r>
    </w:p>
    <w:p w:rsidR="00B347E2" w:rsidRPr="00F72799" w:rsidRDefault="00B347E2" w:rsidP="00B347E2">
      <w:pPr>
        <w:tabs>
          <w:tab w:val="left" w:pos="2268"/>
        </w:tabs>
        <w:spacing w:before="100" w:beforeAutospacing="1" w:after="100" w:afterAutospacing="1"/>
        <w:jc w:val="center"/>
        <w:rPr>
          <w:rFonts w:ascii="Arial" w:hAnsi="Arial" w:cs="Arial"/>
          <w:sz w:val="24"/>
          <w:szCs w:val="24"/>
        </w:rPr>
      </w:pPr>
      <w:r w:rsidRPr="00D649E8">
        <w:rPr>
          <w:rFonts w:ascii="Arial" w:hAnsi="Arial" w:cs="Arial"/>
          <w:sz w:val="24"/>
          <w:szCs w:val="24"/>
        </w:rPr>
        <w:t xml:space="preserve">Santo Antônio do Grama, </w:t>
      </w:r>
      <w:r>
        <w:rPr>
          <w:rFonts w:ascii="Arial" w:hAnsi="Arial" w:cs="Arial"/>
          <w:sz w:val="24"/>
          <w:szCs w:val="24"/>
        </w:rPr>
        <w:t xml:space="preserve">01 de abril </w:t>
      </w:r>
      <w:r w:rsidRPr="00D649E8">
        <w:rPr>
          <w:rFonts w:ascii="Arial" w:hAnsi="Arial" w:cs="Arial"/>
          <w:sz w:val="24"/>
          <w:szCs w:val="24"/>
        </w:rPr>
        <w:t>de 2025.</w:t>
      </w:r>
    </w:p>
    <w:p w:rsidR="00B347E2" w:rsidRPr="00F72799" w:rsidRDefault="00B347E2" w:rsidP="00B347E2">
      <w:pPr>
        <w:tabs>
          <w:tab w:val="left" w:pos="2268"/>
        </w:tabs>
        <w:spacing w:before="100" w:beforeAutospacing="1" w:after="100" w:afterAutospacing="1"/>
        <w:jc w:val="center"/>
        <w:rPr>
          <w:rFonts w:ascii="Arial" w:hAnsi="Arial" w:cs="Arial"/>
          <w:sz w:val="24"/>
          <w:szCs w:val="24"/>
        </w:rPr>
      </w:pPr>
    </w:p>
    <w:p w:rsidR="00B347E2" w:rsidRPr="00F72799" w:rsidRDefault="00B347E2" w:rsidP="00B347E2">
      <w:pPr>
        <w:tabs>
          <w:tab w:val="left" w:pos="2268"/>
        </w:tabs>
        <w:jc w:val="center"/>
        <w:rPr>
          <w:rFonts w:ascii="Arial" w:hAnsi="Arial" w:cs="Arial"/>
          <w:b/>
          <w:bCs/>
          <w:sz w:val="24"/>
          <w:szCs w:val="24"/>
        </w:rPr>
      </w:pPr>
      <w:bookmarkStart w:id="0" w:name="_Hlk187763938"/>
      <w:r w:rsidRPr="00F72799">
        <w:rPr>
          <w:rFonts w:ascii="Arial" w:hAnsi="Arial" w:cs="Arial"/>
          <w:b/>
          <w:bCs/>
          <w:sz w:val="24"/>
          <w:szCs w:val="24"/>
        </w:rPr>
        <w:t>Bruna de Souza Hudson</w:t>
      </w:r>
    </w:p>
    <w:p w:rsidR="00B347E2" w:rsidRDefault="00B347E2" w:rsidP="00B347E2">
      <w:pPr>
        <w:tabs>
          <w:tab w:val="left" w:pos="2268"/>
        </w:tabs>
        <w:jc w:val="center"/>
        <w:rPr>
          <w:rFonts w:ascii="Arial" w:hAnsi="Arial" w:cs="Arial"/>
          <w:sz w:val="24"/>
          <w:szCs w:val="24"/>
        </w:rPr>
      </w:pPr>
      <w:r w:rsidRPr="00F72799">
        <w:rPr>
          <w:rFonts w:ascii="Arial" w:hAnsi="Arial" w:cs="Arial"/>
          <w:sz w:val="24"/>
          <w:szCs w:val="24"/>
        </w:rPr>
        <w:t>Agente de Contratação</w:t>
      </w:r>
    </w:p>
    <w:p w:rsidR="00B347E2" w:rsidRDefault="00B347E2" w:rsidP="00B347E2">
      <w:pPr>
        <w:tabs>
          <w:tab w:val="left" w:pos="2268"/>
        </w:tabs>
        <w:jc w:val="center"/>
        <w:rPr>
          <w:rFonts w:ascii="Arial" w:hAnsi="Arial" w:cs="Arial"/>
          <w:sz w:val="24"/>
          <w:szCs w:val="24"/>
        </w:rPr>
      </w:pPr>
    </w:p>
    <w:p w:rsidR="00B347E2" w:rsidRDefault="00B347E2" w:rsidP="00B347E2">
      <w:pPr>
        <w:tabs>
          <w:tab w:val="left" w:pos="2268"/>
        </w:tabs>
        <w:jc w:val="center"/>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Pr="00F72799" w:rsidRDefault="00B347E2" w:rsidP="00B347E2">
      <w:pPr>
        <w:tabs>
          <w:tab w:val="left" w:pos="2268"/>
        </w:tabs>
        <w:jc w:val="both"/>
        <w:rPr>
          <w:rFonts w:ascii="Arial" w:hAnsi="Arial" w:cs="Arial"/>
          <w:sz w:val="24"/>
          <w:szCs w:val="24"/>
        </w:rPr>
      </w:pPr>
    </w:p>
    <w:bookmarkEnd w:id="0"/>
    <w:p w:rsidR="00B347E2" w:rsidRPr="00F72799" w:rsidRDefault="00B347E2" w:rsidP="00B347E2">
      <w:pPr>
        <w:tabs>
          <w:tab w:val="left" w:pos="2268"/>
        </w:tabs>
        <w:jc w:val="center"/>
        <w:rPr>
          <w:rFonts w:ascii="Arial" w:hAnsi="Arial" w:cs="Arial"/>
          <w:b/>
          <w:sz w:val="24"/>
          <w:szCs w:val="24"/>
        </w:rPr>
      </w:pPr>
      <w:r w:rsidRPr="00F72799">
        <w:rPr>
          <w:rFonts w:ascii="Arial" w:hAnsi="Arial" w:cs="Arial"/>
          <w:b/>
          <w:sz w:val="24"/>
          <w:szCs w:val="24"/>
        </w:rPr>
        <w:lastRenderedPageBreak/>
        <w:t>AVISO DE DISPENSA DE LICITAÇÃO PÚBLICA Nº 00</w:t>
      </w:r>
      <w:r>
        <w:rPr>
          <w:rFonts w:ascii="Arial" w:hAnsi="Arial" w:cs="Arial"/>
          <w:b/>
          <w:sz w:val="24"/>
          <w:szCs w:val="24"/>
        </w:rPr>
        <w:t>9</w:t>
      </w:r>
      <w:r w:rsidRPr="00F72799">
        <w:rPr>
          <w:rFonts w:ascii="Arial" w:hAnsi="Arial" w:cs="Arial"/>
          <w:b/>
          <w:sz w:val="24"/>
          <w:szCs w:val="24"/>
        </w:rPr>
        <w:t>/2025</w:t>
      </w:r>
    </w:p>
    <w:p w:rsidR="00B347E2" w:rsidRPr="00F72799" w:rsidRDefault="00B347E2" w:rsidP="00B347E2">
      <w:pPr>
        <w:tabs>
          <w:tab w:val="left" w:pos="2268"/>
        </w:tabs>
        <w:jc w:val="center"/>
        <w:rPr>
          <w:rFonts w:ascii="Arial" w:hAnsi="Arial" w:cs="Arial"/>
          <w:b/>
          <w:sz w:val="24"/>
          <w:szCs w:val="24"/>
        </w:rPr>
      </w:pPr>
      <w:r w:rsidRPr="00F72799">
        <w:rPr>
          <w:rFonts w:ascii="Arial" w:hAnsi="Arial" w:cs="Arial"/>
          <w:b/>
          <w:sz w:val="24"/>
          <w:szCs w:val="24"/>
        </w:rPr>
        <w:t>ANEXO III</w:t>
      </w:r>
    </w:p>
    <w:p w:rsidR="00B347E2" w:rsidRPr="00F72799" w:rsidRDefault="00B347E2" w:rsidP="00B347E2">
      <w:pPr>
        <w:tabs>
          <w:tab w:val="left" w:pos="2268"/>
        </w:tabs>
        <w:jc w:val="center"/>
        <w:rPr>
          <w:rFonts w:ascii="Arial" w:hAnsi="Arial" w:cs="Arial"/>
          <w:sz w:val="24"/>
          <w:szCs w:val="24"/>
        </w:rPr>
      </w:pPr>
      <w:r w:rsidRPr="00F72799">
        <w:rPr>
          <w:rFonts w:ascii="Arial" w:hAnsi="Arial" w:cs="Arial"/>
          <w:sz w:val="24"/>
          <w:szCs w:val="24"/>
        </w:rPr>
        <w:t>Processo Administrativo de Licitação Pública nº 0</w:t>
      </w:r>
      <w:r>
        <w:rPr>
          <w:rFonts w:ascii="Arial" w:hAnsi="Arial" w:cs="Arial"/>
          <w:sz w:val="24"/>
          <w:szCs w:val="24"/>
        </w:rPr>
        <w:t>35</w:t>
      </w:r>
      <w:r w:rsidRPr="00F72799">
        <w:rPr>
          <w:rFonts w:ascii="Arial" w:hAnsi="Arial" w:cs="Arial"/>
          <w:sz w:val="24"/>
          <w:szCs w:val="24"/>
        </w:rPr>
        <w:t>/2025</w:t>
      </w:r>
    </w:p>
    <w:p w:rsidR="00B347E2" w:rsidRPr="00F72799" w:rsidRDefault="00B347E2" w:rsidP="00B347E2">
      <w:pPr>
        <w:tabs>
          <w:tab w:val="left" w:pos="2268"/>
        </w:tabs>
        <w:jc w:val="center"/>
        <w:rPr>
          <w:rFonts w:ascii="Arial" w:hAnsi="Arial" w:cs="Arial"/>
          <w:sz w:val="24"/>
          <w:szCs w:val="24"/>
        </w:rPr>
      </w:pPr>
      <w:r w:rsidRPr="00F72799">
        <w:rPr>
          <w:rFonts w:ascii="Arial" w:hAnsi="Arial" w:cs="Arial"/>
          <w:sz w:val="24"/>
          <w:szCs w:val="24"/>
        </w:rPr>
        <w:t>Dispensa de Licitação Pública nº 00</w:t>
      </w:r>
      <w:r>
        <w:rPr>
          <w:rFonts w:ascii="Arial" w:hAnsi="Arial" w:cs="Arial"/>
          <w:sz w:val="24"/>
          <w:szCs w:val="24"/>
        </w:rPr>
        <w:t>9</w:t>
      </w:r>
      <w:r w:rsidRPr="00F72799">
        <w:rPr>
          <w:rFonts w:ascii="Arial" w:hAnsi="Arial" w:cs="Arial"/>
          <w:sz w:val="24"/>
          <w:szCs w:val="24"/>
        </w:rPr>
        <w:t>/2025</w:t>
      </w:r>
    </w:p>
    <w:p w:rsidR="00B347E2" w:rsidRPr="00F72799" w:rsidRDefault="00B347E2" w:rsidP="00B347E2">
      <w:pPr>
        <w:tabs>
          <w:tab w:val="left" w:pos="2268"/>
        </w:tabs>
        <w:jc w:val="center"/>
        <w:rPr>
          <w:rFonts w:ascii="Arial" w:hAnsi="Arial" w:cs="Arial"/>
          <w:b/>
          <w:color w:val="FF0000"/>
          <w:sz w:val="24"/>
          <w:szCs w:val="24"/>
        </w:rPr>
      </w:pPr>
    </w:p>
    <w:p w:rsidR="00B347E2" w:rsidRPr="00F72799" w:rsidRDefault="00B347E2" w:rsidP="00B347E2">
      <w:pPr>
        <w:tabs>
          <w:tab w:val="left" w:pos="2268"/>
        </w:tabs>
        <w:jc w:val="center"/>
        <w:rPr>
          <w:rFonts w:ascii="Arial" w:hAnsi="Arial" w:cs="Arial"/>
          <w:b/>
          <w:color w:val="FF0000"/>
          <w:sz w:val="24"/>
          <w:szCs w:val="24"/>
        </w:rPr>
      </w:pPr>
      <w:r w:rsidRPr="00F72799">
        <w:rPr>
          <w:rFonts w:ascii="Arial" w:hAnsi="Arial" w:cs="Arial"/>
          <w:b/>
          <w:color w:val="FF0000"/>
          <w:sz w:val="24"/>
          <w:szCs w:val="24"/>
        </w:rPr>
        <w:t>MINUTA DE CONTRATO ADMINISTRATIVO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O MUNICÍPIO DE SANTO ANTÔNIO </w:t>
      </w:r>
      <w:r w:rsidRPr="00D649E8">
        <w:rPr>
          <w:rFonts w:ascii="Arial" w:hAnsi="Arial" w:cs="Arial"/>
          <w:sz w:val="24"/>
          <w:szCs w:val="24"/>
        </w:rPr>
        <w:t>DO GRAMA, pessoa jurídica de direito público, inscrito no CNPJ nº. XX, com sede na Rua XX, nº. XX, bairro XX, cidade de XX, estado de Minas Gerais, representado pelo(a) Prefeito Municipal Marco Aurélio Raminho, inscrito no CPF nº. XX, doravante denominado Contratante, e NOME DA EMPRESA, inscrito no CNPJ nº. XX, com endereço na Rua XX, nº. XX, bairro XX, cidade de XX, estado de Minas Gerais, representada pelo sócio(a)-administrador(a), senhor(a) Nome, inscrito no CPF nº. XX, doravante denominada Contratada, tendo em vista este procedimento e em observância a Lei nº. 14.133/2021, resolvem celebrar este CONTRATO</w:t>
      </w:r>
      <w:r w:rsidRPr="00F72799">
        <w:rPr>
          <w:rFonts w:ascii="Arial" w:hAnsi="Arial" w:cs="Arial"/>
          <w:sz w:val="24"/>
          <w:szCs w:val="24"/>
        </w:rPr>
        <w:t xml:space="preserve"> ADMINISTRATIVO Nº. XX/20XX, mediante as cláusulas e condições a seguir.</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 CLÁUSULA PRIMEIRA: Do objeto e seus elementos característicos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1.1. Contratação dos serviços médicos veterinários de grande porte decorrente da necessidade de atender as demandas do Município de Santo Antônio do Grama, Estado de Minas Gerais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2. CLÁUSULA SEGUNDA: Da vinculação ato que tiver autorizado a contratação direta e à respectiva proposta.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2.1. Vinculam a este contrato administrativo: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2.1.1. O Aviso de Dispensa de Licitação Pública e seus anexos;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2.1.2. A proposta da contratada;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2.1.3. A Autorização da contratação direta;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2.1.4. O Termo de Referência – TR.</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3. CLÁUSULA TERCEIRA: Da legislação aplicável à execução do contrato administrativo, inclusive quanto aos casos omissos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3.1. As legislações aplicáveis à execução deste contrato administrativo, inclusive quanto aos casos omissão, são: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3.1.1. Lei nº. 14.133/2021;</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3.1.2. Regulamento Municipal da Lei de Licitações e Contratos).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4. CLÁUSULA QUARTA: Da vigência e prorrogação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lastRenderedPageBreak/>
        <w:t>4.1. O prazo do contrato é de doze meses contados da assinatura do Contrato Administrativo.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5. CLÁUSULA QUINTA: Do regime de execução ou a forma de fornecimento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5.1. O regime de execução ou a forma de fornecimento está prevista no TR.</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 CLÁUSULA SEXTA: Do preço e as condições de pagamento, os critérios, a data-base e a periodicidade do reajustamento de preços e os critérios de atualização monetária entre a data do adimplemento das obrigações e a do efetivo pagamento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D649E8">
        <w:rPr>
          <w:rFonts w:ascii="Arial" w:hAnsi="Arial" w:cs="Arial"/>
          <w:sz w:val="24"/>
          <w:szCs w:val="24"/>
        </w:rPr>
        <w:t>6.1. O preço deste contrato administrativo é de R$ _____</w:t>
      </w:r>
      <w:proofErr w:type="gramStart"/>
      <w:r w:rsidRPr="00D649E8">
        <w:rPr>
          <w:rFonts w:ascii="Arial" w:hAnsi="Arial" w:cs="Arial"/>
          <w:sz w:val="24"/>
          <w:szCs w:val="24"/>
        </w:rPr>
        <w:t>_,_</w:t>
      </w:r>
      <w:proofErr w:type="gramEnd"/>
      <w:r w:rsidRPr="00D649E8">
        <w:rPr>
          <w:rFonts w:ascii="Arial" w:hAnsi="Arial" w:cs="Arial"/>
          <w:sz w:val="24"/>
          <w:szCs w:val="24"/>
        </w:rPr>
        <w:t>___ (_____).</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6.3. O valor acima é meramente estimativo, de forma que os pagamentos devidos ao contratado dependerão dos quantitativos efetivamente fornecidos.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6.4. As condições de pagamento estão previstas no TR.</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6.5. Os preços inicialmente contratados são fixos e irreajustáveis no prazo de 01 (um) ano contado do orçamento estimado.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6.6. Após o interregno de 01 (um) ano, e independentemente de pedido da Contratada, os preços iniciais serão reajustados, mediante a aplicação, pelo Contratante, do índice INPC, exclusivamente para as obrigações iniciadas e concluídas após a ocorrência da anualidade.</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6.7. Nos reajustes subsequentes ao primeiro, o interregno mínimo de 01 (um) ano será contado a partir dos efeitos financeiros do último reajuste.</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6.8. No caso de atraso ou não divulgação do(s) índice (s) de reajustamento, o Contratante pagará a Contratada a importância calculada pela última variação conhecida, liquidando a diferença correspondente tão logo seja(m) divulgado(s) o(s) índice(s) definitivo(s). </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6.9. Nas aferições finais, o(s) índice(s) utilizado(s) para reajuste será(</w:t>
      </w:r>
      <w:proofErr w:type="spellStart"/>
      <w:r w:rsidRPr="00F72799">
        <w:rPr>
          <w:rFonts w:ascii="Arial" w:hAnsi="Arial" w:cs="Arial"/>
          <w:sz w:val="24"/>
          <w:szCs w:val="24"/>
        </w:rPr>
        <w:t>ão</w:t>
      </w:r>
      <w:proofErr w:type="spellEnd"/>
      <w:r w:rsidRPr="00F72799">
        <w:rPr>
          <w:rFonts w:ascii="Arial" w:hAnsi="Arial" w:cs="Arial"/>
          <w:sz w:val="24"/>
          <w:szCs w:val="24"/>
        </w:rPr>
        <w:t>), obrigatoriamente, o(s) definitivo(s).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6.10. Caso o(s) índice(s) estabelecido(s) para reajustamento venha(m) a ser extinto(s) ou de qualquer forma não possa(m) mais ser utilizado(s), será(</w:t>
      </w:r>
      <w:proofErr w:type="spellStart"/>
      <w:r w:rsidRPr="00F72799">
        <w:rPr>
          <w:rFonts w:ascii="Arial" w:hAnsi="Arial" w:cs="Arial"/>
          <w:sz w:val="24"/>
          <w:szCs w:val="24"/>
        </w:rPr>
        <w:t>ão</w:t>
      </w:r>
      <w:proofErr w:type="spellEnd"/>
      <w:r w:rsidRPr="00F72799">
        <w:rPr>
          <w:rFonts w:ascii="Arial" w:hAnsi="Arial" w:cs="Arial"/>
          <w:sz w:val="24"/>
          <w:szCs w:val="24"/>
        </w:rPr>
        <w:t>) adotado(s), em substituição, o(s) que vier(em) a ser determinado(s) pela legislação então em vigor.</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lastRenderedPageBreak/>
        <w:t xml:space="preserve">6.11. Na ausência de previsão legal quanto ao índice substituto, as partes elegerão novo índice oficial, para reajustamento do preço do valor remanescente, por meio de termo aditivo. </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6.12. O reajuste será realizado por </w:t>
      </w:r>
      <w:proofErr w:type="spellStart"/>
      <w:r w:rsidRPr="00F72799">
        <w:rPr>
          <w:rFonts w:ascii="Arial" w:hAnsi="Arial" w:cs="Arial"/>
          <w:sz w:val="24"/>
          <w:szCs w:val="24"/>
        </w:rPr>
        <w:t>apostilamento</w:t>
      </w:r>
      <w:proofErr w:type="spellEnd"/>
      <w:r w:rsidRPr="00F72799">
        <w:rPr>
          <w:rFonts w:ascii="Arial" w:hAnsi="Arial" w:cs="Arial"/>
          <w:sz w:val="24"/>
          <w:szCs w:val="24"/>
        </w:rPr>
        <w:t>.</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6.13. Não haverá atualização monetária entre a data do adimplemento das obrigações e a do efetivo pagamento.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7. CLÁUSULA SÉTIMA: Dos critérios e a periodicidade da medição, quando for o caso, e o prazo para liquidação e para o pagamento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6.1. Os critérios e a periocidade da medição, quando for o caso, e o prazo para liquidação e para o pagamento estão previstos no TR.</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8. CLÁUSULA OITAVA: Dos prazos de início das etapas de execução, conclusão, entrega, observação e recebimento definitivo, quando for o caso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8.1. Os prazos de início das etapas de execução, conclusão, entrega, observação e recebimento definitivo, quando o for caso, estão previstos no TR.</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9. CLÁUSULA NONA: Do crédito pelo qual correrá a despesa, com a indicação da classificação funcional programática e da categoria econômica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9.1. As despesas decorrentes da presente contratação administrativa correrão à conta de recursos específicos consignados na Lei Orçamentaria Anual – LOA – do Município deste exercício, na dotação abaixo discriminada: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__________________</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9.2. A dotação relativa aos exercícios financeiros subsequentes será indicada após aprovação da LOA respectiva e liberação dos créditos correspondentes, mediante </w:t>
      </w:r>
      <w:proofErr w:type="spellStart"/>
      <w:r w:rsidRPr="00F72799">
        <w:rPr>
          <w:rFonts w:ascii="Arial" w:hAnsi="Arial" w:cs="Arial"/>
          <w:sz w:val="24"/>
          <w:szCs w:val="24"/>
        </w:rPr>
        <w:t>apostilamento</w:t>
      </w:r>
      <w:proofErr w:type="spellEnd"/>
      <w:r w:rsidRPr="00F72799">
        <w:rPr>
          <w:rFonts w:ascii="Arial" w:hAnsi="Arial" w:cs="Arial"/>
          <w:sz w:val="24"/>
          <w:szCs w:val="24"/>
        </w:rPr>
        <w:t>.</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10. CLÁUSULA DÉCIMA: Da matriz de risco, quando for o caso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10.1. A matriz de risco não é obrigatória nesta contratação administrativo, conforme § 1º do art. 3º do Decreto nº 025/2023.</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11. CLÁSUSULA DÉCIMA PRIMEIRA: Do prazo para resposta ao pedido de repactuação de preços, se for o caso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11.1. Não haverá repactuação de preços neste caso, conforme inciso LIX do art. 6º c/c inciso II do § 8º do art. 25 c/c inciso II do § 4º do art. 92 da Lei nº. 14.133/2021.</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12. CLÁUSULA DÉCIMA SEGUNDA: Do prazo para resposta ao pedido de restabelecimento do equilíbrio econômico-financeiro, quando for o caso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lastRenderedPageBreak/>
        <w:t>12.1. O prazo para resposta ao pedido de restabelecimento do equilíbrio econômico-financeiro será de, no máximo, 30 (trinta) dias.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13. CLÁUSULA DÉCIMA TERCEIRA: Das garantias oferecidas para assegurar sua plena execução, quando exigidas, inclusive as que forem oferecidas pelo contratado no caso de antecipação de valores a título de pagamento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13.1. Não haverá exigência de garantia contratual.</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14. CLÁUSULA DÉCIMA QUARTA: Do prazo de garantia mínima do objeto, observados os prazos mínimos estabelecidos na lei nº. 14.133/2021 e nas normas técnicas aplicáveis, e as condições de manutenção e assistência técnica, quando for o caso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 CLÁUSULA DÉCIMA QUINTA: Dos direitos e das responsabilidades das partes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15.1. Das obrigações do Contratante:</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15.1.1. Exigir o cumprimento de todas as obrigações assumidas pela Contratada, de acordo com o contrato e seus anexos;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15.1.2. Receber o objeto no prazo e condições estabelecidas no TR;</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15.1.3. Notificar a Contratada, por escrito, sobre vícios, defeitos ou incorreções verificadas no objeto fornecido, para que seja por ele substituído, reparado ou corrigido, no total ou em parte, às suas expensas;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15.1.4. Acompanhar e fiscalizar a execução do contrato administrativo e o cumprimento das obrigações pela Contratada;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15.1.5. Efetuar o pagamento a Contratada do valor correspondente ao fornecimento do objeto, no prazo, forma e condições estabelecidos neste contrato administrativo;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15.1.6. Aplicar a Contratada as sanções motivadas pela inexecução total ou parcial do contrato administrativo;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15.1.7. Cientificar seu órgão de representação judicial para adoção das medidas cabíveis quando do descumprimento de obrigações pela Contratada;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15.1.8. Explicitamente emitir decisão sobre todas as solicitações e reclamações relacionadas à execução deste contrato administrativo, ressalvados os </w:t>
      </w:r>
      <w:r w:rsidRPr="00F72799">
        <w:rPr>
          <w:rFonts w:ascii="Arial" w:hAnsi="Arial" w:cs="Arial"/>
          <w:sz w:val="24"/>
          <w:szCs w:val="24"/>
        </w:rPr>
        <w:lastRenderedPageBreak/>
        <w:t>requerimentos manifestamente impertinentes, meramente protelatórios ou de nenhum interesse para a boa execução do ajuste;</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15.1.9. Concluída a instrução do requerimento, o Contratante terá o prazo de 30 (trinta) dias para decidir, admitida a prorrogação motivada por igual período;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15.1.10. Não responder por quaisquer compromissos assumidos pela Contratada com terceiros, ainda que vinculados à execução do contrato, bem como por qualquer dano causado a terceiros em decorrência de ato da Contratada, de seus empregados, prepostos ou subordinados.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15.2. Das obrigações da Contratada: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15.2.2. Cumprir, caso obrigado por lei, as exigências de reserva de cargos prevista em lei, bem como outras normas específicas, para pessoa com deficiência, para reabilitação da Previdência Social e para aprendiz;</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15.2.3. Entregar o objeto acompanhado do manual do usuário, com uma versão em português, e da relação da rede de assistência técnica autorizada, se for o caso;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15.2.4. </w:t>
      </w:r>
      <w:proofErr w:type="gramStart"/>
      <w:r w:rsidRPr="00F72799">
        <w:rPr>
          <w:rFonts w:ascii="Arial" w:hAnsi="Arial" w:cs="Arial"/>
          <w:sz w:val="24"/>
          <w:szCs w:val="24"/>
        </w:rPr>
        <w:t>responsabilizar</w:t>
      </w:r>
      <w:proofErr w:type="gramEnd"/>
      <w:r w:rsidRPr="00F72799">
        <w:rPr>
          <w:rFonts w:ascii="Arial" w:hAnsi="Arial" w:cs="Arial"/>
          <w:sz w:val="24"/>
          <w:szCs w:val="24"/>
        </w:rPr>
        <w:t xml:space="preserve">-se pelos vícios e danos decorrentes do objeto, de acordo com os </w:t>
      </w:r>
      <w:proofErr w:type="spellStart"/>
      <w:r w:rsidRPr="00F72799">
        <w:rPr>
          <w:rFonts w:ascii="Arial" w:hAnsi="Arial" w:cs="Arial"/>
          <w:sz w:val="24"/>
          <w:szCs w:val="24"/>
        </w:rPr>
        <w:t>arts</w:t>
      </w:r>
      <w:proofErr w:type="spellEnd"/>
      <w:r w:rsidRPr="00F72799">
        <w:rPr>
          <w:rFonts w:ascii="Arial" w:hAnsi="Arial" w:cs="Arial"/>
          <w:sz w:val="24"/>
          <w:szCs w:val="24"/>
        </w:rPr>
        <w:t>. 12, 13 e 17 a 27 da Lei nº. 8.078/1990, denominado Código de Defesa do Consumidor – CDC;</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15.2.5. </w:t>
      </w:r>
      <w:proofErr w:type="gramStart"/>
      <w:r w:rsidRPr="00F72799">
        <w:rPr>
          <w:rFonts w:ascii="Arial" w:hAnsi="Arial" w:cs="Arial"/>
          <w:sz w:val="24"/>
          <w:szCs w:val="24"/>
        </w:rPr>
        <w:t>comunicar</w:t>
      </w:r>
      <w:proofErr w:type="gramEnd"/>
      <w:r w:rsidRPr="00F72799">
        <w:rPr>
          <w:rFonts w:ascii="Arial" w:hAnsi="Arial" w:cs="Arial"/>
          <w:sz w:val="24"/>
          <w:szCs w:val="24"/>
        </w:rPr>
        <w:t xml:space="preserve"> ao Contratante, no prazo máximo de 24 (vinte e quatro) horas que antecede a data da entrega, os motivos que impossibilitem o cumprimento do prazo previsto, com a devida comprovação, se exigido;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15.2.6. Atender às determinações regulares emitidas pelo(a) fiscal ou gestor(a) do contrato administrativo ou autoridade superior e prestar todo esclarecimento ou informação por eles solicitados;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15.2.7. Reparar, corrigir, remover, reconstruir ou substituir, às suas expensas, no total ou em parte, no prazo fixado pelo(a) fiscal do contrato administrativo, os bens nos quais se verificarem vícios, defeitos ou incorreções resultantes da execução ou dos materiais empregados;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15.2.8. Responsabilizar-se pelos vícios e danos decorrentes da execução do objeto, bem como por todo e qualquer dano causado ao Contratante ou terceiros, não reduzindo essa responsabilidade a fiscalização ou o acompanhamento da execução contratual pelo Contratante, que ficará autorizado a descontar dos </w:t>
      </w:r>
      <w:r w:rsidRPr="00F72799">
        <w:rPr>
          <w:rFonts w:ascii="Arial" w:hAnsi="Arial" w:cs="Arial"/>
          <w:sz w:val="24"/>
          <w:szCs w:val="24"/>
        </w:rPr>
        <w:lastRenderedPageBreak/>
        <w:t>pagamentos devidos ou da garantia, caso exigida, o valor correspondente aos danos sofridos;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15.2.9. </w:t>
      </w:r>
      <w:proofErr w:type="gramStart"/>
      <w:r w:rsidRPr="00F72799">
        <w:rPr>
          <w:rFonts w:ascii="Arial" w:hAnsi="Arial" w:cs="Arial"/>
          <w:sz w:val="24"/>
          <w:szCs w:val="24"/>
        </w:rPr>
        <w:t>entregar</w:t>
      </w:r>
      <w:proofErr w:type="gramEnd"/>
      <w:r w:rsidRPr="00F72799">
        <w:rPr>
          <w:rFonts w:ascii="Arial" w:hAnsi="Arial" w:cs="Arial"/>
          <w:sz w:val="24"/>
          <w:szCs w:val="24"/>
        </w:rPr>
        <w:t xml:space="preserve"> a(o) fiscal ou gestor do contrato administrativo, junto com a Nota Fiscal para fins de pagamento, prova da regularidade fiscal, trabalhista e social;</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15.2.10.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15.2.11. Comunicar a(o) fiscal do contrato administrativo, no prazo de 24 (vinte e quatro) horas, qualquer ocorrência anormal ou acidente que se verifique no local da execução do objeto contratual;</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15.2.12. Paralisar, por determinação do Contratante, qualquer atividade que não esteja sendo executada de acordo com a boa técnica ou que ponha em risco a segurança de pessoas ou bens de terceiros;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15.2.13. Guardar sigilo sobre todas as informações obtidas em decorrência do cumprimento do contrato administrativo;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15.2.14.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administrativa, exceto quando ocorrer algum dos eventos arrolados na alínea “d” do inciso II do art. 124 da Lei nº. 14.133/2021;</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15.2.15. Cumprir, além dos postulados legais vigentes de âmbito federal, estadual ou municipal, as normas de segurança do Contratante;</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15.2.16. Alocar o(a)(s) empregado(a)(s)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15.2.17. Orientar e treinar seus empregado(a)(s) sobre os deveres previstos na Lei nº 13.709/2018, adotando medidas eficazes para proteção de dados pessoais a que tenha acesso por força da execução deste contrato administrativo;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15.2.18. Conduzir os trabalhos com estrita observância às normas da legislação pertinente, cumprindo as determinações dos Poderes Públicos, mantendo </w:t>
      </w:r>
      <w:r w:rsidRPr="00F72799">
        <w:rPr>
          <w:rFonts w:ascii="Arial" w:hAnsi="Arial" w:cs="Arial"/>
          <w:sz w:val="24"/>
          <w:szCs w:val="24"/>
        </w:rPr>
        <w:lastRenderedPageBreak/>
        <w:t>sempre limpo o local dos serviços e nas melhores condições de segurança, higiene e disciplina;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15.2.19. Submeter previamente, por escrito, ao Contratante, para análise e aprovação, quaisquer mudanças nos métodos executivos que fujam às especificações do memorial descritivo ou instrumento congênere.</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15.2.20. Não permitir a utilização de qualquer trabalho do menor de dezesseis anos, exceto na condição de aprendiz para os maiores de 14 (quatorze) anos, nem permitir a utilização do trabalho do menor de dezoito anos em trabalho noturno, perigoso ou insalubre.</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16. CLÁUSULA DÉCIMA SEXTA: Das penalidades cabíveis e os valores das multas e suas bases de cálculo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16.1. Comete infração administrativa, nos termos da Lei nº 14.133/2021, a Contratada que:</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16.1.1. </w:t>
      </w:r>
      <w:proofErr w:type="gramStart"/>
      <w:r w:rsidRPr="00F72799">
        <w:rPr>
          <w:rFonts w:ascii="Arial" w:hAnsi="Arial" w:cs="Arial"/>
          <w:sz w:val="24"/>
          <w:szCs w:val="24"/>
        </w:rPr>
        <w:t>der</w:t>
      </w:r>
      <w:proofErr w:type="gramEnd"/>
      <w:r w:rsidRPr="00F72799">
        <w:rPr>
          <w:rFonts w:ascii="Arial" w:hAnsi="Arial" w:cs="Arial"/>
          <w:sz w:val="24"/>
          <w:szCs w:val="24"/>
        </w:rPr>
        <w:t xml:space="preserve"> causa à inexecução parcial do contrato administrativo;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16.1.2. </w:t>
      </w:r>
      <w:proofErr w:type="gramStart"/>
      <w:r w:rsidRPr="00F72799">
        <w:rPr>
          <w:rFonts w:ascii="Arial" w:hAnsi="Arial" w:cs="Arial"/>
          <w:sz w:val="24"/>
          <w:szCs w:val="24"/>
        </w:rPr>
        <w:t>der</w:t>
      </w:r>
      <w:proofErr w:type="gramEnd"/>
      <w:r w:rsidRPr="00F72799">
        <w:rPr>
          <w:rFonts w:ascii="Arial" w:hAnsi="Arial" w:cs="Arial"/>
          <w:sz w:val="24"/>
          <w:szCs w:val="24"/>
        </w:rPr>
        <w:t xml:space="preserve"> causa à inexecução parcial do contrato administrativo que cause grave dano ao Contratante ou ao funcionamento dos serviços públicos ou ao interesse coletivo;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16.1.3. </w:t>
      </w:r>
      <w:proofErr w:type="gramStart"/>
      <w:r w:rsidRPr="00F72799">
        <w:rPr>
          <w:rFonts w:ascii="Arial" w:hAnsi="Arial" w:cs="Arial"/>
          <w:sz w:val="24"/>
          <w:szCs w:val="24"/>
        </w:rPr>
        <w:t>der</w:t>
      </w:r>
      <w:proofErr w:type="gramEnd"/>
      <w:r w:rsidRPr="00F72799">
        <w:rPr>
          <w:rFonts w:ascii="Arial" w:hAnsi="Arial" w:cs="Arial"/>
          <w:sz w:val="24"/>
          <w:szCs w:val="24"/>
        </w:rPr>
        <w:t xml:space="preserve"> causa à inexecução total do contrato administrativo;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16.1.4. </w:t>
      </w:r>
      <w:proofErr w:type="gramStart"/>
      <w:r w:rsidRPr="00F72799">
        <w:rPr>
          <w:rFonts w:ascii="Arial" w:hAnsi="Arial" w:cs="Arial"/>
          <w:sz w:val="24"/>
          <w:szCs w:val="24"/>
        </w:rPr>
        <w:t>deixar</w:t>
      </w:r>
      <w:proofErr w:type="gramEnd"/>
      <w:r w:rsidRPr="00F72799">
        <w:rPr>
          <w:rFonts w:ascii="Arial" w:hAnsi="Arial" w:cs="Arial"/>
          <w:sz w:val="24"/>
          <w:szCs w:val="24"/>
        </w:rPr>
        <w:t xml:space="preserve"> de entregar a documentação exigida para o certame;</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16.1.5. </w:t>
      </w:r>
      <w:proofErr w:type="gramStart"/>
      <w:r w:rsidRPr="00F72799">
        <w:rPr>
          <w:rFonts w:ascii="Arial" w:hAnsi="Arial" w:cs="Arial"/>
          <w:sz w:val="24"/>
          <w:szCs w:val="24"/>
        </w:rPr>
        <w:t>não</w:t>
      </w:r>
      <w:proofErr w:type="gramEnd"/>
      <w:r w:rsidRPr="00F72799">
        <w:rPr>
          <w:rFonts w:ascii="Arial" w:hAnsi="Arial" w:cs="Arial"/>
          <w:sz w:val="24"/>
          <w:szCs w:val="24"/>
        </w:rPr>
        <w:t xml:space="preserve"> mantiver a proposta, salvo em decorrência de fato superveniente devidamente justificado;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16.1.6. </w:t>
      </w:r>
      <w:proofErr w:type="gramStart"/>
      <w:r w:rsidRPr="00F72799">
        <w:rPr>
          <w:rFonts w:ascii="Arial" w:hAnsi="Arial" w:cs="Arial"/>
          <w:sz w:val="24"/>
          <w:szCs w:val="24"/>
        </w:rPr>
        <w:t>não</w:t>
      </w:r>
      <w:proofErr w:type="gramEnd"/>
      <w:r w:rsidRPr="00F72799">
        <w:rPr>
          <w:rFonts w:ascii="Arial" w:hAnsi="Arial" w:cs="Arial"/>
          <w:sz w:val="24"/>
          <w:szCs w:val="24"/>
        </w:rPr>
        <w:t xml:space="preserve"> celebrar o contrato administrativo ou não entregar a documentação exigida para a contratação administrativa, quando convocado dentro do prazo de validade de sua proposta;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16.1.7. </w:t>
      </w:r>
      <w:proofErr w:type="gramStart"/>
      <w:r w:rsidRPr="00F72799">
        <w:rPr>
          <w:rFonts w:ascii="Arial" w:hAnsi="Arial" w:cs="Arial"/>
          <w:sz w:val="24"/>
          <w:szCs w:val="24"/>
        </w:rPr>
        <w:t>ensejar</w:t>
      </w:r>
      <w:proofErr w:type="gramEnd"/>
      <w:r w:rsidRPr="00F72799">
        <w:rPr>
          <w:rFonts w:ascii="Arial" w:hAnsi="Arial" w:cs="Arial"/>
          <w:sz w:val="24"/>
          <w:szCs w:val="24"/>
        </w:rPr>
        <w:t xml:space="preserve"> o retardamento da execução ou da entrega do objeto da contratação administrativa sem motivo justificado;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16.1.8. </w:t>
      </w:r>
      <w:proofErr w:type="gramStart"/>
      <w:r w:rsidRPr="00F72799">
        <w:rPr>
          <w:rFonts w:ascii="Arial" w:hAnsi="Arial" w:cs="Arial"/>
          <w:sz w:val="24"/>
          <w:szCs w:val="24"/>
        </w:rPr>
        <w:t>apresentar</w:t>
      </w:r>
      <w:proofErr w:type="gramEnd"/>
      <w:r w:rsidRPr="00F72799">
        <w:rPr>
          <w:rFonts w:ascii="Arial" w:hAnsi="Arial" w:cs="Arial"/>
          <w:sz w:val="24"/>
          <w:szCs w:val="24"/>
        </w:rPr>
        <w:t xml:space="preserve"> declaração ou documentação falsa exigida para o certame ou prestar declaração falsa durante a dispensa eletrônica ou execução do contrato administrativo;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16.1.9. </w:t>
      </w:r>
      <w:proofErr w:type="gramStart"/>
      <w:r w:rsidRPr="00F72799">
        <w:rPr>
          <w:rFonts w:ascii="Arial" w:hAnsi="Arial" w:cs="Arial"/>
          <w:sz w:val="24"/>
          <w:szCs w:val="24"/>
        </w:rPr>
        <w:t>fraudar</w:t>
      </w:r>
      <w:proofErr w:type="gramEnd"/>
      <w:r w:rsidRPr="00F72799">
        <w:rPr>
          <w:rFonts w:ascii="Arial" w:hAnsi="Arial" w:cs="Arial"/>
          <w:sz w:val="24"/>
          <w:szCs w:val="24"/>
        </w:rPr>
        <w:t xml:space="preserve"> a contratação ou praticar ato fraudulento na execução do contrato administrativo;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16.1.10. </w:t>
      </w:r>
      <w:proofErr w:type="gramStart"/>
      <w:r w:rsidRPr="00F72799">
        <w:rPr>
          <w:rFonts w:ascii="Arial" w:hAnsi="Arial" w:cs="Arial"/>
          <w:sz w:val="24"/>
          <w:szCs w:val="24"/>
        </w:rPr>
        <w:t>comportar</w:t>
      </w:r>
      <w:proofErr w:type="gramEnd"/>
      <w:r w:rsidRPr="00F72799">
        <w:rPr>
          <w:rFonts w:ascii="Arial" w:hAnsi="Arial" w:cs="Arial"/>
          <w:sz w:val="24"/>
          <w:szCs w:val="24"/>
        </w:rPr>
        <w:t>-se de modo inidôneo ou cometer fraude de qualquer natureza;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lastRenderedPageBreak/>
        <w:t xml:space="preserve">16.1.11. </w:t>
      </w:r>
      <w:proofErr w:type="gramStart"/>
      <w:r w:rsidRPr="00F72799">
        <w:rPr>
          <w:rFonts w:ascii="Arial" w:hAnsi="Arial" w:cs="Arial"/>
          <w:sz w:val="24"/>
          <w:szCs w:val="24"/>
        </w:rPr>
        <w:t>praticar</w:t>
      </w:r>
      <w:proofErr w:type="gramEnd"/>
      <w:r w:rsidRPr="00F72799">
        <w:rPr>
          <w:rFonts w:ascii="Arial" w:hAnsi="Arial" w:cs="Arial"/>
          <w:sz w:val="24"/>
          <w:szCs w:val="24"/>
        </w:rPr>
        <w:t xml:space="preserve"> atos ilícitos com vistas a frustrar os objetivos do certame;</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16.1.12. </w:t>
      </w:r>
      <w:proofErr w:type="gramStart"/>
      <w:r w:rsidRPr="00F72799">
        <w:rPr>
          <w:rFonts w:ascii="Arial" w:hAnsi="Arial" w:cs="Arial"/>
          <w:sz w:val="24"/>
          <w:szCs w:val="24"/>
        </w:rPr>
        <w:t>praticar</w:t>
      </w:r>
      <w:proofErr w:type="gramEnd"/>
      <w:r w:rsidRPr="00F72799">
        <w:rPr>
          <w:rFonts w:ascii="Arial" w:hAnsi="Arial" w:cs="Arial"/>
          <w:sz w:val="24"/>
          <w:szCs w:val="24"/>
        </w:rPr>
        <w:t xml:space="preserve"> ato lesivo previsto no art. 5º da Lei nº 12.846/2013.</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16.2. Serão aplicadas ao responsável pelas infrações administrativas acima descritas as seguintes sanções: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16.2.1. Advertência: quando a Contratada der causa à inexecução parcial do contrato administrativo, sempre que não se justificar a imposição de penalidade mais grave (§ 2º do art. 156 da Lei nº. 14.133/2021);</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16.2.2. Impedimento de licitar e contratar administrativamente: quando praticadas as condutas descritas nas alíneas 16.1.1, 16.1.3, 16.1.4, 16.1.5, 16.1.6 e 16.1.7 do subitem acima deste contrato administrativo, sempre que não se justificar a imposição de penalidade mais grave (§ 4º do art. 156 da Lei nº. 14.133/2021);</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16.3. Multa: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16.3.1.1. O atraso superior a dez dias autoriza ao Contratante a promover a rescisão do contrato administrativo por descumprimento ou cumprimento irregular de suas cláusulas, conforme dispõe o inciso I do art. 137 da Lei n. 14.133/2021. </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bookmarkStart w:id="1" w:name="_Hlk78351618"/>
      <w:r w:rsidRPr="00F72799">
        <w:rPr>
          <w:rFonts w:ascii="Arial" w:hAnsi="Arial" w:cs="Arial"/>
          <w:sz w:val="24"/>
          <w:szCs w:val="24"/>
        </w:rPr>
        <w:t>16.4. A aplicação das sanções previstas neste contrato administrativo não exclui, em hipótese alguma, a obrigação de reparação integral do dano causado ao Contratante (§ 9º do art. 156 da Lei nº. 14.133/2021)</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16.5. Todas as sanções previstas neste contrato administrativo poderão ser aplicadas cumulativamente com a multa (art. 156, §7º da Lei nº. 14.133/2021).</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16.6. Antes da aplicação da multa será facultada a defesa da Contratante no prazo de 15 (quinze) dias úteis, contado da data de sua intimação (art. 157 da Lei nº. 14.133/2021)</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16.7. Se a multa aplicada e as indenizações cabíveis forem superiores ao valor do pagamento eventualmente devido pelo Contratante a Contratado, além da perda desse valor, a diferença será descontada da garantia prestada ou será cobrada judicialmente (§ 8º do art. 156 da Lei nº. 14.133/2021).</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16.8. Previamente ao encaminhamento à cobrança judicial, a multa poderá ser recolhida administrativamente no prazo estabelecido no Decreto Municipal nº 015/2023, a contar da data do recebimento da comunicação enviada pela autoridade competente.</w:t>
      </w:r>
      <w:bookmarkEnd w:id="1"/>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16.9. A aplicação das sanções realizar-se-á em processo administrativo que assegure o contraditório e a ampla defesa a Contratada, observando-se o procedimento previsto no caput e parágrafos do art. 158 da Lei nº 14.133/2021, </w:t>
      </w:r>
      <w:r w:rsidRPr="00F72799">
        <w:rPr>
          <w:rFonts w:ascii="Arial" w:hAnsi="Arial" w:cs="Arial"/>
          <w:sz w:val="24"/>
          <w:szCs w:val="24"/>
        </w:rPr>
        <w:lastRenderedPageBreak/>
        <w:t>para as penalidades de impedimento de licitar e contratar e de declaração de inidoneidade para licitar ou contratar.</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16.10. Na aplicação das sanções serão considerados (§ 1º do art. 156 da Lei nº. 14.133/2021):</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16.10.1. </w:t>
      </w:r>
      <w:proofErr w:type="gramStart"/>
      <w:r w:rsidRPr="00F72799">
        <w:rPr>
          <w:rFonts w:ascii="Arial" w:hAnsi="Arial" w:cs="Arial"/>
          <w:sz w:val="24"/>
          <w:szCs w:val="24"/>
        </w:rPr>
        <w:t>a</w:t>
      </w:r>
      <w:proofErr w:type="gramEnd"/>
      <w:r w:rsidRPr="00F72799">
        <w:rPr>
          <w:rFonts w:ascii="Arial" w:hAnsi="Arial" w:cs="Arial"/>
          <w:sz w:val="24"/>
          <w:szCs w:val="24"/>
        </w:rPr>
        <w:t xml:space="preserve"> natureza e a gravidade da infração cometida;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16.10.2. </w:t>
      </w:r>
      <w:proofErr w:type="gramStart"/>
      <w:r w:rsidRPr="00F72799">
        <w:rPr>
          <w:rFonts w:ascii="Arial" w:hAnsi="Arial" w:cs="Arial"/>
          <w:sz w:val="24"/>
          <w:szCs w:val="24"/>
        </w:rPr>
        <w:t>as</w:t>
      </w:r>
      <w:proofErr w:type="gramEnd"/>
      <w:r w:rsidRPr="00F72799">
        <w:rPr>
          <w:rFonts w:ascii="Arial" w:hAnsi="Arial" w:cs="Arial"/>
          <w:sz w:val="24"/>
          <w:szCs w:val="24"/>
        </w:rPr>
        <w:t xml:space="preserve"> peculiaridades do caso concreto;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16.10.3. </w:t>
      </w:r>
      <w:proofErr w:type="gramStart"/>
      <w:r w:rsidRPr="00F72799">
        <w:rPr>
          <w:rFonts w:ascii="Arial" w:hAnsi="Arial" w:cs="Arial"/>
          <w:sz w:val="24"/>
          <w:szCs w:val="24"/>
        </w:rPr>
        <w:t>as</w:t>
      </w:r>
      <w:proofErr w:type="gramEnd"/>
      <w:r w:rsidRPr="00F72799">
        <w:rPr>
          <w:rFonts w:ascii="Arial" w:hAnsi="Arial" w:cs="Arial"/>
          <w:sz w:val="24"/>
          <w:szCs w:val="24"/>
        </w:rPr>
        <w:t xml:space="preserve"> circunstâncias agravantes ou atenuantes;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16.10.4. </w:t>
      </w:r>
      <w:proofErr w:type="gramStart"/>
      <w:r w:rsidRPr="00F72799">
        <w:rPr>
          <w:rFonts w:ascii="Arial" w:hAnsi="Arial" w:cs="Arial"/>
          <w:sz w:val="24"/>
          <w:szCs w:val="24"/>
        </w:rPr>
        <w:t>os</w:t>
      </w:r>
      <w:proofErr w:type="gramEnd"/>
      <w:r w:rsidRPr="00F72799">
        <w:rPr>
          <w:rFonts w:ascii="Arial" w:hAnsi="Arial" w:cs="Arial"/>
          <w:sz w:val="24"/>
          <w:szCs w:val="24"/>
        </w:rPr>
        <w:t xml:space="preserve"> danos que dela provierem para o Contratante;</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16.10.5. </w:t>
      </w:r>
      <w:proofErr w:type="gramStart"/>
      <w:r w:rsidRPr="00F72799">
        <w:rPr>
          <w:rFonts w:ascii="Arial" w:hAnsi="Arial" w:cs="Arial"/>
          <w:sz w:val="24"/>
          <w:szCs w:val="24"/>
        </w:rPr>
        <w:t>a</w:t>
      </w:r>
      <w:proofErr w:type="gramEnd"/>
      <w:r w:rsidRPr="00F72799">
        <w:rPr>
          <w:rFonts w:ascii="Arial" w:hAnsi="Arial" w:cs="Arial"/>
          <w:sz w:val="24"/>
          <w:szCs w:val="24"/>
        </w:rPr>
        <w:t xml:space="preserve"> implantação ou o aperfeiçoamento de programa de integridade, conforme normas e orientações dos órgãos de controle.</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16.11. Os atos previstos como infrações administrativas na Lei nº 14.133/2021,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16.12. A personalidade jurídica da Contratada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a Contratada, observados, em todos os casos, o contraditório, a ampla defesa e a obrigatoriedade de análise jurídica prévia (art. 160 da Lei nº. 14.133/2021).</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16.13. O Contratante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17. CLÁUSULA DÉCIMA SÉTIMA: Do modelo de gestão do contrato administrativo, observados os requisitos definidos em regulamento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lastRenderedPageBreak/>
        <w:t>17.1. O modelo de gestão deste contrato administrativo, observados os requisitos definidos em regulamento está previsto no TR.</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18. CLÁUSULA DÉCIMA OITAVA: Dos casos de extinção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18.1. O contrato administrativo se extingue quando vencido o prazo nele estipulado, independente de terem sido cumpridas ou não as obrigações de ambas as partes contratantes.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bookmarkStart w:id="2" w:name="_GoBack"/>
      <w:bookmarkEnd w:id="2"/>
      <w:r w:rsidRPr="00F72799">
        <w:rPr>
          <w:rFonts w:ascii="Arial" w:hAnsi="Arial" w:cs="Arial"/>
          <w:sz w:val="24"/>
          <w:szCs w:val="24"/>
        </w:rPr>
        <w:t>18.2. O contrato administrativo pode ser extinto antes de cumpridas as obrigações nele estipuladas, ou antes do prazo nele fixado, por algum dos motivos previstos no art. 137 da Lei nº 14.133/2021, bem como amigavelmente, assegurados o contraditório e a ampla defesa.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18.2.1. Nesta hipótese, aplicam-se também os </w:t>
      </w:r>
      <w:proofErr w:type="spellStart"/>
      <w:r w:rsidRPr="00F72799">
        <w:rPr>
          <w:rFonts w:ascii="Arial" w:hAnsi="Arial" w:cs="Arial"/>
          <w:sz w:val="24"/>
          <w:szCs w:val="24"/>
        </w:rPr>
        <w:t>arts</w:t>
      </w:r>
      <w:proofErr w:type="spellEnd"/>
      <w:r w:rsidRPr="00F72799">
        <w:rPr>
          <w:rFonts w:ascii="Arial" w:hAnsi="Arial" w:cs="Arial"/>
          <w:sz w:val="24"/>
          <w:szCs w:val="24"/>
        </w:rPr>
        <w:t>. 138 e 139 da Lei nº. 14.133/2021.</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18.2.2. A alteração social ou a modificação da finalidade ou da estrutura da Contratada o ensejará a rescisão se não restringir sua capacidade de concluir o contrato administrativo.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18.2.2.1. Se a operação implicar mudança da Contratada, deverá ser formalizado termo aditivo para alteração subjetiva.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18.3. O termo de rescisão, sempre que possível, será precedido: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18.3.1. Balanço dos eventos contratuais já cumpridos ou parcialmente cumpridos;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18.3.2. Relação dos pagamentos já efetuados e ainda devidos;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18.3.3. Indenizações e multas.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19. CLÁUSULA DÉCIMA NONA: Das disposições finais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18.1. O Contratante fará a publicação deste contrato administrativo nos termos da Lei nº. 14.133/2021.</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18.2. O foro da Justiça Estadual de Manhuaçu, é eleito para dirimir os eventuais litígios que decorrerem da execução deste contrato administrativo que não puderem ser compostos pela conciliação (§ 1º do art. 92 da Lei nº. 14.133/2021).</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Nome do Município – MG, XX de XX de 20XX. </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lastRenderedPageBreak/>
        <w:t>Nome do(a) Secretário(a) OU Prefeito(a) Municipal</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Contratante</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Nome do(a) sócio(a)-administrador(a)e</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Contratada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p>
    <w:p w:rsidR="00C10EA2" w:rsidRDefault="00C10EA2"/>
    <w:sectPr w:rsidR="00C10EA2">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03D4" w:rsidRDefault="002D03D4" w:rsidP="00B347E2">
      <w:r>
        <w:separator/>
      </w:r>
    </w:p>
  </w:endnote>
  <w:endnote w:type="continuationSeparator" w:id="0">
    <w:p w:rsidR="002D03D4" w:rsidRDefault="002D03D4" w:rsidP="00B34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03D4" w:rsidRDefault="002D03D4" w:rsidP="00B347E2">
      <w:r>
        <w:separator/>
      </w:r>
    </w:p>
  </w:footnote>
  <w:footnote w:type="continuationSeparator" w:id="0">
    <w:p w:rsidR="002D03D4" w:rsidRDefault="002D03D4" w:rsidP="00B347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7E2" w:rsidRPr="001A222B" w:rsidRDefault="00B347E2" w:rsidP="00B347E2">
    <w:pPr>
      <w:pStyle w:val="Cabealho"/>
      <w:ind w:firstLine="1418"/>
      <w:rPr>
        <w:sz w:val="22"/>
      </w:rPr>
    </w:pPr>
    <w:bookmarkStart w:id="3" w:name="_Hlk104972083"/>
    <w:r>
      <w:rPr>
        <w:noProof/>
      </w:rPr>
      <w:drawing>
        <wp:anchor distT="0" distB="0" distL="114300" distR="114300" simplePos="0" relativeHeight="251661312" behindDoc="0" locked="0" layoutInCell="1" allowOverlap="1" wp14:anchorId="7D900093" wp14:editId="1872F181">
          <wp:simplePos x="0" y="0"/>
          <wp:positionH relativeFrom="column">
            <wp:posOffset>10160</wp:posOffset>
          </wp:positionH>
          <wp:positionV relativeFrom="paragraph">
            <wp:posOffset>10795</wp:posOffset>
          </wp:positionV>
          <wp:extent cx="839470" cy="652780"/>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39470" cy="652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222B">
      <w:t>PREFEITURA MUNICIPAL DE SANTO ANTÔNIO DO GRAMA</w:t>
    </w:r>
  </w:p>
  <w:p w:rsidR="00B347E2" w:rsidRPr="001A222B" w:rsidRDefault="00B347E2" w:rsidP="00B347E2">
    <w:pPr>
      <w:pStyle w:val="Cabealho"/>
      <w:ind w:firstLine="1418"/>
      <w:rPr>
        <w:sz w:val="22"/>
      </w:rPr>
    </w:pPr>
    <w:r w:rsidRPr="001A222B">
      <w:rPr>
        <w:sz w:val="22"/>
      </w:rPr>
      <w:t>Rua Padre João Coutinho, 121</w:t>
    </w:r>
  </w:p>
  <w:p w:rsidR="00B347E2" w:rsidRPr="001A222B" w:rsidRDefault="00B347E2" w:rsidP="00B347E2">
    <w:pPr>
      <w:pStyle w:val="Cabealho"/>
      <w:ind w:firstLine="1418"/>
      <w:rPr>
        <w:sz w:val="22"/>
      </w:rPr>
    </w:pPr>
    <w:r w:rsidRPr="001A222B">
      <w:rPr>
        <w:sz w:val="22"/>
      </w:rPr>
      <w:t>CNPJ nº 18.836.973/0001-20 – Tel.: (31)3872-5005</w:t>
    </w:r>
  </w:p>
  <w:p w:rsidR="00B347E2" w:rsidRDefault="00B347E2" w:rsidP="00B347E2">
    <w:pPr>
      <w:pStyle w:val="Cabealho"/>
      <w:ind w:firstLine="1418"/>
      <w:rPr>
        <w:sz w:val="22"/>
      </w:rPr>
    </w:pPr>
    <w:r w:rsidRPr="001A222B">
      <w:rPr>
        <w:sz w:val="22"/>
      </w:rPr>
      <w:t xml:space="preserve">35388-000 – Santo Antônio do Grama </w:t>
    </w:r>
    <w:r>
      <w:rPr>
        <w:sz w:val="22"/>
      </w:rPr>
      <w:t>–</w:t>
    </w:r>
    <w:r w:rsidRPr="001A222B">
      <w:rPr>
        <w:sz w:val="22"/>
      </w:rPr>
      <w:t xml:space="preserve"> MG</w:t>
    </w:r>
  </w:p>
  <w:bookmarkEnd w:id="3"/>
  <w:p w:rsidR="00B347E2" w:rsidRDefault="00B347E2">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7E2"/>
    <w:rsid w:val="002D03D4"/>
    <w:rsid w:val="00B347E2"/>
    <w:rsid w:val="00C10EA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C34C21-943B-4360-8850-ADDE567A0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7E2"/>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B347E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B347E2"/>
    <w:pPr>
      <w:tabs>
        <w:tab w:val="center" w:pos="4252"/>
        <w:tab w:val="right" w:pos="8504"/>
      </w:tabs>
    </w:pPr>
  </w:style>
  <w:style w:type="character" w:customStyle="1" w:styleId="CabealhoChar">
    <w:name w:val="Cabeçalho Char"/>
    <w:basedOn w:val="Fontepargpadro"/>
    <w:link w:val="Cabealho"/>
    <w:uiPriority w:val="99"/>
    <w:rsid w:val="00B347E2"/>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B347E2"/>
    <w:pPr>
      <w:tabs>
        <w:tab w:val="center" w:pos="4252"/>
        <w:tab w:val="right" w:pos="8504"/>
      </w:tabs>
    </w:pPr>
  </w:style>
  <w:style w:type="character" w:customStyle="1" w:styleId="RodapChar">
    <w:name w:val="Rodapé Char"/>
    <w:basedOn w:val="Fontepargpadro"/>
    <w:link w:val="Rodap"/>
    <w:uiPriority w:val="99"/>
    <w:rsid w:val="00B347E2"/>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6997</Words>
  <Characters>37784</Characters>
  <Application>Microsoft Office Word</Application>
  <DocSecurity>0</DocSecurity>
  <Lines>314</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1</cp:revision>
  <dcterms:created xsi:type="dcterms:W3CDTF">2025-04-03T14:07:00Z</dcterms:created>
  <dcterms:modified xsi:type="dcterms:W3CDTF">2025-04-03T14:08:00Z</dcterms:modified>
</cp:coreProperties>
</file>