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119" w:rsidRPr="004654A2" w:rsidRDefault="00B54119" w:rsidP="00653AAC">
      <w:pPr>
        <w:tabs>
          <w:tab w:val="left" w:pos="8252"/>
        </w:tabs>
        <w:rPr>
          <w:rFonts w:ascii="Arial" w:hAnsi="Arial" w:cs="Arial"/>
          <w:sz w:val="24"/>
          <w:szCs w:val="24"/>
        </w:rPr>
      </w:pPr>
    </w:p>
    <w:p w:rsidR="00B54119" w:rsidRPr="004654A2" w:rsidRDefault="00B54119" w:rsidP="00B54119">
      <w:pPr>
        <w:tabs>
          <w:tab w:val="left" w:pos="2268"/>
        </w:tabs>
        <w:spacing w:line="300" w:lineRule="auto"/>
        <w:jc w:val="center"/>
        <w:rPr>
          <w:rFonts w:ascii="Arial" w:hAnsi="Arial" w:cs="Arial"/>
          <w:b/>
          <w:sz w:val="24"/>
          <w:szCs w:val="24"/>
        </w:rPr>
      </w:pPr>
      <w:r w:rsidRPr="004654A2">
        <w:rPr>
          <w:rFonts w:ascii="Arial" w:hAnsi="Arial" w:cs="Arial"/>
          <w:b/>
          <w:sz w:val="24"/>
          <w:szCs w:val="24"/>
        </w:rPr>
        <w:t>TERMO DE REFERÊNCIA</w:t>
      </w:r>
    </w:p>
    <w:p w:rsidR="00B54119" w:rsidRPr="004654A2" w:rsidRDefault="00B54119" w:rsidP="00B54119">
      <w:pPr>
        <w:tabs>
          <w:tab w:val="left" w:pos="2268"/>
        </w:tabs>
        <w:spacing w:line="300" w:lineRule="auto"/>
        <w:jc w:val="both"/>
        <w:rPr>
          <w:rFonts w:ascii="Arial" w:hAnsi="Arial" w:cs="Arial"/>
          <w:sz w:val="24"/>
          <w:szCs w:val="24"/>
        </w:rPr>
      </w:pPr>
    </w:p>
    <w:p w:rsidR="00B54119" w:rsidRPr="004654A2" w:rsidRDefault="00B54119" w:rsidP="00B54119">
      <w:pPr>
        <w:tabs>
          <w:tab w:val="left" w:pos="2268"/>
        </w:tabs>
        <w:spacing w:after="160" w:line="300" w:lineRule="auto"/>
        <w:jc w:val="both"/>
        <w:rPr>
          <w:rFonts w:ascii="Arial" w:hAnsi="Arial" w:cs="Arial"/>
          <w:b/>
          <w:sz w:val="24"/>
          <w:szCs w:val="24"/>
        </w:rPr>
      </w:pPr>
      <w:r w:rsidRPr="004654A2">
        <w:rPr>
          <w:rFonts w:ascii="Arial" w:hAnsi="Arial" w:cs="Arial"/>
          <w:b/>
          <w:sz w:val="24"/>
          <w:szCs w:val="24"/>
        </w:rPr>
        <w:t>1. Da definição do objeto</w:t>
      </w:r>
    </w:p>
    <w:p w:rsidR="00B54119" w:rsidRDefault="00B54119" w:rsidP="00B54119">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 Contratação de serviços de empresa </w:t>
      </w:r>
      <w:r w:rsidR="009E3798" w:rsidRPr="004654A2">
        <w:rPr>
          <w:rFonts w:ascii="Arial" w:hAnsi="Arial" w:cs="Arial"/>
          <w:sz w:val="24"/>
          <w:szCs w:val="24"/>
        </w:rPr>
        <w:t xml:space="preserve">especializada para </w:t>
      </w:r>
      <w:r w:rsidR="002F0008">
        <w:rPr>
          <w:rFonts w:ascii="Arial" w:hAnsi="Arial" w:cs="Arial"/>
          <w:sz w:val="24"/>
          <w:szCs w:val="24"/>
        </w:rPr>
        <w:t xml:space="preserve">(TESTE RAPIDO QUALITATIVO PARA DETECÇÃO DE ANTIGENOS DO VIRUS SARS- COV-2) – TR DPP COVID – 19 AG BOP – MANGUINHOS, para </w:t>
      </w:r>
      <w:r w:rsidR="00945F62">
        <w:rPr>
          <w:rFonts w:ascii="Arial" w:hAnsi="Arial" w:cs="Arial"/>
          <w:sz w:val="24"/>
          <w:szCs w:val="24"/>
        </w:rPr>
        <w:t xml:space="preserve">as </w:t>
      </w:r>
      <w:r w:rsidR="00945F62" w:rsidRPr="004654A2">
        <w:rPr>
          <w:rFonts w:ascii="Arial" w:hAnsi="Arial" w:cs="Arial"/>
          <w:sz w:val="24"/>
          <w:szCs w:val="24"/>
        </w:rPr>
        <w:t>Unidades</w:t>
      </w:r>
      <w:r w:rsidR="002F0008" w:rsidRPr="004654A2">
        <w:rPr>
          <w:rFonts w:ascii="Arial" w:hAnsi="Arial" w:cs="Arial"/>
          <w:sz w:val="24"/>
          <w:szCs w:val="24"/>
        </w:rPr>
        <w:t xml:space="preserve"> Básica</w:t>
      </w:r>
      <w:r w:rsidR="002F0008">
        <w:rPr>
          <w:rFonts w:ascii="Arial" w:hAnsi="Arial" w:cs="Arial"/>
          <w:sz w:val="24"/>
          <w:szCs w:val="24"/>
        </w:rPr>
        <w:t>s</w:t>
      </w:r>
      <w:r w:rsidR="002F0008" w:rsidRPr="004654A2">
        <w:rPr>
          <w:rFonts w:ascii="Arial" w:hAnsi="Arial" w:cs="Arial"/>
          <w:sz w:val="24"/>
          <w:szCs w:val="24"/>
        </w:rPr>
        <w:t xml:space="preserve"> de Saúde </w:t>
      </w:r>
      <w:r w:rsidR="002F0008">
        <w:rPr>
          <w:rFonts w:ascii="Arial" w:hAnsi="Arial" w:cs="Arial"/>
          <w:sz w:val="24"/>
          <w:szCs w:val="24"/>
        </w:rPr>
        <w:t xml:space="preserve">do Município de </w:t>
      </w:r>
      <w:r w:rsidR="002F0008" w:rsidRPr="004654A2">
        <w:rPr>
          <w:rFonts w:ascii="Arial" w:hAnsi="Arial" w:cs="Arial"/>
          <w:bCs/>
          <w:sz w:val="24"/>
          <w:szCs w:val="24"/>
        </w:rPr>
        <w:t>Santo Antônio do Grama/MG</w:t>
      </w:r>
      <w:r w:rsidR="002F0008">
        <w:rPr>
          <w:rFonts w:ascii="Arial" w:hAnsi="Arial" w:cs="Arial"/>
          <w:sz w:val="24"/>
          <w:szCs w:val="24"/>
        </w:rPr>
        <w:t xml:space="preserve">, </w:t>
      </w:r>
      <w:r w:rsidR="00743722" w:rsidRPr="004654A2">
        <w:rPr>
          <w:rFonts w:ascii="Arial" w:hAnsi="Arial" w:cs="Arial"/>
          <w:b/>
          <w:bCs/>
          <w:sz w:val="24"/>
          <w:szCs w:val="24"/>
        </w:rPr>
        <w:t>conforme memorial descritivo anexo</w:t>
      </w:r>
      <w:r w:rsidRPr="004654A2">
        <w:rPr>
          <w:rFonts w:ascii="Arial" w:hAnsi="Arial" w:cs="Arial"/>
          <w:sz w:val="24"/>
          <w:szCs w:val="24"/>
        </w:rPr>
        <w:t>, conforme condições, quantidades e exigências estabelecidas neste Termo de Referência – TR:</w:t>
      </w:r>
    </w:p>
    <w:p w:rsidR="002779C5" w:rsidRDefault="002779C5" w:rsidP="00B54119">
      <w:pPr>
        <w:tabs>
          <w:tab w:val="left" w:pos="2268"/>
        </w:tabs>
        <w:spacing w:after="160" w:line="300" w:lineRule="auto"/>
        <w:jc w:val="both"/>
        <w:rPr>
          <w:rFonts w:ascii="Arial" w:hAnsi="Arial" w:cs="Arial"/>
          <w:sz w:val="24"/>
          <w:szCs w:val="24"/>
        </w:rPr>
      </w:pPr>
    </w:p>
    <w:tbl>
      <w:tblPr>
        <w:tblStyle w:val="Tabelacomgrade"/>
        <w:tblW w:w="9067" w:type="dxa"/>
        <w:tblLook w:val="04A0" w:firstRow="1" w:lastRow="0" w:firstColumn="1" w:lastColumn="0" w:noHBand="0" w:noVBand="1"/>
      </w:tblPr>
      <w:tblGrid>
        <w:gridCol w:w="803"/>
        <w:gridCol w:w="1116"/>
        <w:gridCol w:w="876"/>
        <w:gridCol w:w="4186"/>
        <w:gridCol w:w="1043"/>
        <w:gridCol w:w="1043"/>
      </w:tblGrid>
      <w:tr w:rsidR="002779C5" w:rsidRPr="009A087C" w:rsidTr="00D52A65">
        <w:tc>
          <w:tcPr>
            <w:tcW w:w="803" w:type="dxa"/>
          </w:tcPr>
          <w:p w:rsidR="002779C5" w:rsidRPr="009A087C" w:rsidRDefault="002779C5" w:rsidP="00D52A65">
            <w:pPr>
              <w:jc w:val="center"/>
              <w:rPr>
                <w:rFonts w:ascii="Century Gothic" w:hAnsi="Century Gothic"/>
              </w:rPr>
            </w:pPr>
            <w:r w:rsidRPr="009A087C">
              <w:rPr>
                <w:rFonts w:ascii="Century Gothic" w:hAnsi="Century Gothic"/>
              </w:rPr>
              <w:t>ITEM</w:t>
            </w:r>
          </w:p>
        </w:tc>
        <w:tc>
          <w:tcPr>
            <w:tcW w:w="1116" w:type="dxa"/>
          </w:tcPr>
          <w:p w:rsidR="002779C5" w:rsidRPr="009A087C" w:rsidRDefault="002779C5" w:rsidP="00D52A65">
            <w:pPr>
              <w:jc w:val="center"/>
              <w:rPr>
                <w:rFonts w:ascii="Century Gothic" w:hAnsi="Century Gothic"/>
              </w:rPr>
            </w:pPr>
            <w:r w:rsidRPr="009A087C">
              <w:rPr>
                <w:rFonts w:ascii="Century Gothic" w:hAnsi="Century Gothic"/>
              </w:rPr>
              <w:t>QUANT.</w:t>
            </w:r>
          </w:p>
        </w:tc>
        <w:tc>
          <w:tcPr>
            <w:tcW w:w="876" w:type="dxa"/>
          </w:tcPr>
          <w:p w:rsidR="002779C5" w:rsidRPr="009A087C" w:rsidRDefault="002779C5" w:rsidP="00D52A65">
            <w:pPr>
              <w:jc w:val="center"/>
              <w:rPr>
                <w:rFonts w:ascii="Century Gothic" w:hAnsi="Century Gothic"/>
              </w:rPr>
            </w:pPr>
            <w:r w:rsidRPr="009A087C">
              <w:rPr>
                <w:rFonts w:ascii="Century Gothic" w:hAnsi="Century Gothic"/>
              </w:rPr>
              <w:t>UNID.</w:t>
            </w:r>
          </w:p>
        </w:tc>
        <w:tc>
          <w:tcPr>
            <w:tcW w:w="4186" w:type="dxa"/>
          </w:tcPr>
          <w:p w:rsidR="002779C5" w:rsidRPr="009A087C" w:rsidRDefault="002779C5" w:rsidP="00D52A65">
            <w:pPr>
              <w:jc w:val="center"/>
              <w:rPr>
                <w:rFonts w:ascii="Century Gothic" w:hAnsi="Century Gothic"/>
              </w:rPr>
            </w:pPr>
            <w:r w:rsidRPr="009A087C">
              <w:rPr>
                <w:rFonts w:ascii="Century Gothic" w:hAnsi="Century Gothic"/>
              </w:rPr>
              <w:t>DESCRIÇÃO DO OBJETO</w:t>
            </w:r>
          </w:p>
        </w:tc>
        <w:tc>
          <w:tcPr>
            <w:tcW w:w="1043" w:type="dxa"/>
          </w:tcPr>
          <w:p w:rsidR="002779C5" w:rsidRPr="009A087C" w:rsidRDefault="002779C5" w:rsidP="00D52A65">
            <w:pPr>
              <w:jc w:val="center"/>
              <w:rPr>
                <w:rFonts w:ascii="Century Gothic" w:hAnsi="Century Gothic"/>
              </w:rPr>
            </w:pPr>
            <w:r w:rsidRPr="009A087C">
              <w:rPr>
                <w:rFonts w:ascii="Century Gothic" w:hAnsi="Century Gothic"/>
              </w:rPr>
              <w:t>VALOR UNIT.</w:t>
            </w:r>
          </w:p>
        </w:tc>
        <w:tc>
          <w:tcPr>
            <w:tcW w:w="1043" w:type="dxa"/>
            <w:shd w:val="clear" w:color="auto" w:fill="auto"/>
          </w:tcPr>
          <w:p w:rsidR="002779C5" w:rsidRPr="009A087C" w:rsidRDefault="002779C5" w:rsidP="00D52A65">
            <w:pPr>
              <w:spacing w:after="160" w:line="259" w:lineRule="auto"/>
              <w:jc w:val="center"/>
              <w:rPr>
                <w:rFonts w:ascii="Century Gothic" w:hAnsi="Century Gothic"/>
              </w:rPr>
            </w:pPr>
            <w:r w:rsidRPr="009A087C">
              <w:rPr>
                <w:rFonts w:ascii="Century Gothic" w:hAnsi="Century Gothic"/>
              </w:rPr>
              <w:t>VALOR TOTAL</w:t>
            </w:r>
          </w:p>
        </w:tc>
      </w:tr>
      <w:tr w:rsidR="002779C5" w:rsidRPr="00E7199D" w:rsidTr="00D52A65">
        <w:tc>
          <w:tcPr>
            <w:tcW w:w="803" w:type="dxa"/>
          </w:tcPr>
          <w:p w:rsidR="002779C5" w:rsidRPr="00E7199D" w:rsidRDefault="002779C5" w:rsidP="00D52A65">
            <w:pPr>
              <w:jc w:val="center"/>
              <w:rPr>
                <w:rFonts w:asciiTheme="minorHAnsi" w:hAnsiTheme="minorHAnsi" w:cstheme="minorHAnsi"/>
                <w:lang w:eastAsia="en-US"/>
              </w:rPr>
            </w:pPr>
            <w:r w:rsidRPr="00E7199D">
              <w:rPr>
                <w:rFonts w:asciiTheme="minorHAnsi" w:hAnsiTheme="minorHAnsi" w:cstheme="minorHAnsi"/>
                <w:lang w:eastAsia="en-US"/>
              </w:rPr>
              <w:t>01</w:t>
            </w:r>
          </w:p>
        </w:tc>
        <w:tc>
          <w:tcPr>
            <w:tcW w:w="1116" w:type="dxa"/>
          </w:tcPr>
          <w:p w:rsidR="002779C5" w:rsidRPr="00E7199D" w:rsidRDefault="002779C5" w:rsidP="00D52A65">
            <w:pPr>
              <w:jc w:val="center"/>
              <w:rPr>
                <w:rFonts w:asciiTheme="minorHAnsi" w:hAnsiTheme="minorHAnsi" w:cstheme="minorHAnsi"/>
                <w:lang w:eastAsia="en-US"/>
              </w:rPr>
            </w:pPr>
            <w:r>
              <w:rPr>
                <w:rFonts w:asciiTheme="minorHAnsi" w:hAnsiTheme="minorHAnsi" w:cstheme="minorHAnsi"/>
                <w:lang w:eastAsia="en-US"/>
              </w:rPr>
              <w:t>60</w:t>
            </w:r>
          </w:p>
        </w:tc>
        <w:tc>
          <w:tcPr>
            <w:tcW w:w="876" w:type="dxa"/>
          </w:tcPr>
          <w:p w:rsidR="002779C5" w:rsidRPr="00E7199D" w:rsidRDefault="002779C5" w:rsidP="00D52A65">
            <w:pPr>
              <w:jc w:val="center"/>
              <w:rPr>
                <w:rFonts w:asciiTheme="minorHAnsi" w:hAnsiTheme="minorHAnsi" w:cstheme="minorHAnsi"/>
                <w:lang w:eastAsia="en-US"/>
              </w:rPr>
            </w:pPr>
            <w:r>
              <w:rPr>
                <w:rFonts w:asciiTheme="minorHAnsi" w:hAnsiTheme="minorHAnsi" w:cstheme="minorHAnsi"/>
                <w:lang w:eastAsia="en-US"/>
              </w:rPr>
              <w:t>CAIXA</w:t>
            </w:r>
          </w:p>
        </w:tc>
        <w:tc>
          <w:tcPr>
            <w:tcW w:w="4186" w:type="dxa"/>
          </w:tcPr>
          <w:p w:rsidR="002779C5" w:rsidRDefault="002779C5" w:rsidP="00D52A65">
            <w:pPr>
              <w:rPr>
                <w:rFonts w:asciiTheme="minorHAnsi" w:hAnsiTheme="minorHAnsi" w:cstheme="minorHAnsi"/>
                <w:lang w:eastAsia="en-US"/>
              </w:rPr>
            </w:pPr>
            <w:r>
              <w:rPr>
                <w:rFonts w:asciiTheme="minorHAnsi" w:hAnsiTheme="minorHAnsi" w:cstheme="minorHAnsi"/>
                <w:lang w:eastAsia="en-US"/>
              </w:rPr>
              <w:t>(TESTE RÁPIDO QUALITATIVO PARA DETECÇÃO DE ANTÍGENOS DO VÍRUS SARS-COV-2) – TR DPP COVID-19 AG BIO-MANGUINHOS.</w:t>
            </w:r>
          </w:p>
          <w:p w:rsidR="002779C5" w:rsidRDefault="002779C5" w:rsidP="00D52A65">
            <w:pPr>
              <w:rPr>
                <w:rFonts w:asciiTheme="minorHAnsi" w:hAnsiTheme="minorHAnsi" w:cstheme="minorHAnsi"/>
                <w:lang w:eastAsia="en-US"/>
              </w:rPr>
            </w:pPr>
            <w:r>
              <w:rPr>
                <w:rFonts w:asciiTheme="minorHAnsi" w:hAnsiTheme="minorHAnsi" w:cstheme="minorHAnsi"/>
                <w:lang w:eastAsia="en-US"/>
              </w:rPr>
              <w:t xml:space="preserve">KIT FORNECIDO NA SEGUINTE APRESENTAÇÃO: </w:t>
            </w:r>
          </w:p>
          <w:p w:rsidR="002779C5" w:rsidRDefault="002779C5" w:rsidP="00D52A65">
            <w:pPr>
              <w:rPr>
                <w:rFonts w:asciiTheme="minorHAnsi" w:hAnsiTheme="minorHAnsi" w:cstheme="minorHAnsi"/>
                <w:lang w:eastAsia="en-US"/>
              </w:rPr>
            </w:pPr>
            <w:r>
              <w:rPr>
                <w:rFonts w:asciiTheme="minorHAnsi" w:hAnsiTheme="minorHAnsi" w:cstheme="minorHAnsi"/>
                <w:lang w:eastAsia="en-US"/>
              </w:rPr>
              <w:t>1.TR DPP COVID-19 AG – BIO- MANGUINHOS- (20 REAÇÕES);</w:t>
            </w:r>
          </w:p>
          <w:p w:rsidR="002779C5" w:rsidRDefault="002779C5" w:rsidP="00D52A65">
            <w:pPr>
              <w:rPr>
                <w:rFonts w:asciiTheme="minorHAnsi" w:hAnsiTheme="minorHAnsi" w:cstheme="minorHAnsi"/>
                <w:lang w:eastAsia="en-US"/>
              </w:rPr>
            </w:pPr>
            <w:r>
              <w:rPr>
                <w:rFonts w:asciiTheme="minorHAnsi" w:hAnsiTheme="minorHAnsi" w:cstheme="minorHAnsi"/>
                <w:lang w:eastAsia="en-US"/>
              </w:rPr>
              <w:t>2. SUPORTE DPP COVID-19 AG COM ANTÍGENOS DE COVID-19 EMBALADOS INDIVIDUALMENTE (20 UNIDADES);</w:t>
            </w:r>
          </w:p>
          <w:p w:rsidR="002779C5" w:rsidRDefault="002779C5" w:rsidP="00D52A65">
            <w:pPr>
              <w:rPr>
                <w:rFonts w:asciiTheme="minorHAnsi" w:hAnsiTheme="minorHAnsi" w:cstheme="minorHAnsi"/>
                <w:lang w:eastAsia="en-US"/>
              </w:rPr>
            </w:pPr>
            <w:r>
              <w:rPr>
                <w:rFonts w:asciiTheme="minorHAnsi" w:hAnsiTheme="minorHAnsi" w:cstheme="minorHAnsi"/>
                <w:lang w:eastAsia="en-US"/>
              </w:rPr>
              <w:t>3. TAMPÃO DE CORRIDA (02 FRASCOS DE 9 ML);</w:t>
            </w:r>
          </w:p>
          <w:p w:rsidR="002779C5" w:rsidRDefault="002779C5" w:rsidP="00D52A65">
            <w:pPr>
              <w:rPr>
                <w:rFonts w:asciiTheme="minorHAnsi" w:hAnsiTheme="minorHAnsi" w:cstheme="minorHAnsi"/>
                <w:lang w:eastAsia="en-US"/>
              </w:rPr>
            </w:pPr>
            <w:r>
              <w:rPr>
                <w:rFonts w:asciiTheme="minorHAnsi" w:hAnsiTheme="minorHAnsi" w:cstheme="minorHAnsi"/>
                <w:lang w:eastAsia="en-US"/>
              </w:rPr>
              <w:t>4. FRASCOS DE AMOSTRA COM PONTA CONTA-GOTAS (20 UNIDADES);</w:t>
            </w:r>
          </w:p>
          <w:p w:rsidR="002779C5" w:rsidRPr="00E7199D" w:rsidRDefault="002779C5" w:rsidP="00D52A65">
            <w:pPr>
              <w:rPr>
                <w:rFonts w:asciiTheme="minorHAnsi" w:hAnsiTheme="minorHAnsi" w:cstheme="minorHAnsi"/>
                <w:lang w:eastAsia="en-US"/>
              </w:rPr>
            </w:pPr>
            <w:r>
              <w:rPr>
                <w:rFonts w:asciiTheme="minorHAnsi" w:hAnsiTheme="minorHAnsi" w:cstheme="minorHAnsi"/>
                <w:lang w:eastAsia="en-US"/>
              </w:rPr>
              <w:t xml:space="preserve">5. SWABS NASAIS, ESTÉREIS, EMBALADOS INDIVIDUALMENTE (20 UNIDADES).  </w:t>
            </w:r>
          </w:p>
        </w:tc>
        <w:tc>
          <w:tcPr>
            <w:tcW w:w="1043" w:type="dxa"/>
          </w:tcPr>
          <w:p w:rsidR="002779C5" w:rsidRPr="00E7199D" w:rsidRDefault="002779C5" w:rsidP="00D52A65">
            <w:pPr>
              <w:jc w:val="center"/>
              <w:rPr>
                <w:rFonts w:asciiTheme="minorHAnsi" w:hAnsiTheme="minorHAnsi" w:cstheme="minorHAnsi"/>
                <w:lang w:eastAsia="en-US"/>
              </w:rPr>
            </w:pPr>
          </w:p>
        </w:tc>
        <w:tc>
          <w:tcPr>
            <w:tcW w:w="1043" w:type="dxa"/>
            <w:shd w:val="clear" w:color="auto" w:fill="auto"/>
          </w:tcPr>
          <w:p w:rsidR="002779C5" w:rsidRPr="00E7199D" w:rsidRDefault="002779C5" w:rsidP="00D52A65">
            <w:pPr>
              <w:spacing w:after="160" w:line="256" w:lineRule="auto"/>
              <w:jc w:val="center"/>
              <w:rPr>
                <w:rFonts w:asciiTheme="minorHAnsi" w:hAnsiTheme="minorHAnsi" w:cstheme="minorHAnsi"/>
                <w:lang w:eastAsia="en-US"/>
              </w:rPr>
            </w:pPr>
          </w:p>
        </w:tc>
      </w:tr>
    </w:tbl>
    <w:p w:rsidR="002779C5" w:rsidRPr="004654A2" w:rsidRDefault="002779C5" w:rsidP="00B54119">
      <w:pPr>
        <w:tabs>
          <w:tab w:val="left" w:pos="2268"/>
        </w:tabs>
        <w:spacing w:after="160" w:line="300" w:lineRule="auto"/>
        <w:jc w:val="both"/>
        <w:rPr>
          <w:rFonts w:ascii="Arial" w:hAnsi="Arial" w:cs="Arial"/>
          <w:sz w:val="24"/>
          <w:szCs w:val="24"/>
        </w:rPr>
      </w:pPr>
    </w:p>
    <w:p w:rsidR="00B54119" w:rsidRPr="004654A2" w:rsidRDefault="00B54119" w:rsidP="00B54119">
      <w:pPr>
        <w:spacing w:after="160" w:line="300" w:lineRule="auto"/>
        <w:jc w:val="both"/>
        <w:rPr>
          <w:rFonts w:ascii="Arial" w:hAnsi="Arial" w:cs="Arial"/>
          <w:bCs/>
          <w:sz w:val="24"/>
          <w:szCs w:val="24"/>
        </w:rPr>
      </w:pPr>
      <w:r w:rsidRPr="004654A2">
        <w:rPr>
          <w:rFonts w:ascii="Arial" w:hAnsi="Arial" w:cs="Arial"/>
          <w:sz w:val="24"/>
          <w:szCs w:val="24"/>
        </w:rPr>
        <w:t xml:space="preserve">1.2. </w:t>
      </w:r>
      <w:r w:rsidRPr="004654A2">
        <w:rPr>
          <w:rFonts w:ascii="Arial" w:hAnsi="Arial" w:cs="Arial"/>
          <w:bCs/>
          <w:sz w:val="24"/>
          <w:szCs w:val="24"/>
        </w:rPr>
        <w:t xml:space="preserve">O prazo de vigência da contratação é de </w:t>
      </w:r>
      <w:r w:rsidR="00524A54">
        <w:rPr>
          <w:rFonts w:ascii="Arial" w:hAnsi="Arial" w:cs="Arial"/>
          <w:bCs/>
          <w:sz w:val="24"/>
          <w:szCs w:val="24"/>
        </w:rPr>
        <w:t>12 meses</w:t>
      </w:r>
      <w:r w:rsidRPr="004654A2">
        <w:rPr>
          <w:rFonts w:ascii="Arial" w:hAnsi="Arial" w:cs="Arial"/>
          <w:bCs/>
          <w:sz w:val="24"/>
          <w:szCs w:val="24"/>
        </w:rPr>
        <w:t xml:space="preserve"> contados </w:t>
      </w:r>
      <w:proofErr w:type="gramStart"/>
      <w:r w:rsidRPr="004654A2">
        <w:rPr>
          <w:rFonts w:ascii="Arial" w:hAnsi="Arial" w:cs="Arial"/>
          <w:bCs/>
          <w:sz w:val="24"/>
          <w:szCs w:val="24"/>
        </w:rPr>
        <w:t>d</w:t>
      </w:r>
      <w:r w:rsidR="00524A54">
        <w:rPr>
          <w:rFonts w:ascii="Arial" w:hAnsi="Arial" w:cs="Arial"/>
          <w:bCs/>
          <w:sz w:val="24"/>
          <w:szCs w:val="24"/>
        </w:rPr>
        <w:t>o(</w:t>
      </w:r>
      <w:proofErr w:type="gramEnd"/>
      <w:r w:rsidR="00524A54">
        <w:rPr>
          <w:rFonts w:ascii="Arial" w:hAnsi="Arial" w:cs="Arial"/>
          <w:bCs/>
          <w:sz w:val="24"/>
          <w:szCs w:val="24"/>
        </w:rPr>
        <w:t>a) da assinatura do contrato.</w:t>
      </w:r>
    </w:p>
    <w:p w:rsidR="00B54119" w:rsidRPr="004654A2" w:rsidRDefault="00B54119" w:rsidP="00B54119">
      <w:pPr>
        <w:tabs>
          <w:tab w:val="left" w:pos="2268"/>
        </w:tabs>
        <w:spacing w:after="160" w:line="300" w:lineRule="auto"/>
        <w:jc w:val="both"/>
        <w:rPr>
          <w:rFonts w:ascii="Arial" w:hAnsi="Arial" w:cs="Arial"/>
          <w:b/>
          <w:sz w:val="24"/>
          <w:szCs w:val="24"/>
        </w:rPr>
      </w:pPr>
      <w:r w:rsidRPr="004654A2">
        <w:rPr>
          <w:rFonts w:ascii="Arial" w:hAnsi="Arial" w:cs="Arial"/>
          <w:b/>
          <w:sz w:val="24"/>
          <w:szCs w:val="24"/>
        </w:rPr>
        <w:t>2. Da fundamentação da contratação administrativa</w:t>
      </w:r>
    </w:p>
    <w:p w:rsidR="00B54119" w:rsidRPr="004654A2" w:rsidRDefault="00B54119" w:rsidP="00B54119">
      <w:pPr>
        <w:tabs>
          <w:tab w:val="left" w:pos="2268"/>
        </w:tabs>
        <w:spacing w:after="160" w:line="300" w:lineRule="auto"/>
        <w:jc w:val="both"/>
        <w:rPr>
          <w:rFonts w:ascii="Arial" w:hAnsi="Arial" w:cs="Arial"/>
          <w:sz w:val="24"/>
          <w:szCs w:val="24"/>
        </w:rPr>
      </w:pPr>
      <w:r w:rsidRPr="004654A2">
        <w:rPr>
          <w:rFonts w:ascii="Arial" w:hAnsi="Arial" w:cs="Arial"/>
          <w:sz w:val="24"/>
          <w:szCs w:val="24"/>
        </w:rPr>
        <w:t>2.1. A fundamentação da contratação administrativa está no Estudo Técnico Preliminar – ETP.</w:t>
      </w:r>
    </w:p>
    <w:p w:rsidR="00B54119" w:rsidRPr="004654A2" w:rsidRDefault="00B54119" w:rsidP="00524A54">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2.2. Justifica-se a </w:t>
      </w:r>
      <w:r w:rsidR="00524A54" w:rsidRPr="00524A54">
        <w:rPr>
          <w:rFonts w:ascii="Arial" w:hAnsi="Arial" w:cs="Arial"/>
          <w:sz w:val="24"/>
          <w:szCs w:val="24"/>
        </w:rPr>
        <w:t xml:space="preserve">Contratação de serviços de empresa especializada para (TESTE RAPIDO QUALITATIVO PARA DETECÇÃO DE ANTIGENOS DO VIRUS SARS- COV-2) – TR DPP COVID – 19 AG BOP – MANGUINHOS, para as Unidades Básicas de Saúde do Município de </w:t>
      </w:r>
      <w:r w:rsidR="00524A54" w:rsidRPr="00524A54">
        <w:rPr>
          <w:rFonts w:ascii="Arial" w:hAnsi="Arial" w:cs="Arial"/>
          <w:bCs/>
          <w:sz w:val="24"/>
          <w:szCs w:val="24"/>
        </w:rPr>
        <w:t>Santo Antônio do Grama/MG</w:t>
      </w:r>
      <w:r w:rsidRPr="004654A2">
        <w:rPr>
          <w:rFonts w:ascii="Arial" w:hAnsi="Arial" w:cs="Arial"/>
          <w:sz w:val="24"/>
          <w:szCs w:val="24"/>
        </w:rPr>
        <w:t xml:space="preserve">, tendo em </w:t>
      </w:r>
      <w:r w:rsidR="00820397" w:rsidRPr="004654A2">
        <w:rPr>
          <w:rFonts w:ascii="Arial" w:hAnsi="Arial" w:cs="Arial"/>
          <w:sz w:val="24"/>
          <w:szCs w:val="24"/>
        </w:rPr>
        <w:t>vista a necessidade</w:t>
      </w:r>
      <w:r w:rsidR="00524A54">
        <w:rPr>
          <w:rFonts w:ascii="Arial" w:hAnsi="Arial" w:cs="Arial"/>
          <w:sz w:val="24"/>
          <w:szCs w:val="24"/>
        </w:rPr>
        <w:t xml:space="preserve"> ao</w:t>
      </w:r>
      <w:r w:rsidR="00524A54" w:rsidRPr="00524A54">
        <w:rPr>
          <w:rFonts w:ascii="Arial" w:hAnsi="Arial" w:cs="Arial"/>
          <w:sz w:val="24"/>
          <w:szCs w:val="24"/>
        </w:rPr>
        <w:t xml:space="preserve"> acesso rápido a testes de diagnóstico, especialmente </w:t>
      </w:r>
      <w:r w:rsidR="00524A54">
        <w:rPr>
          <w:rFonts w:ascii="Arial" w:hAnsi="Arial" w:cs="Arial"/>
          <w:sz w:val="24"/>
          <w:szCs w:val="24"/>
        </w:rPr>
        <w:t>devido ao surto de COVID-</w:t>
      </w:r>
      <w:proofErr w:type="gramStart"/>
      <w:r w:rsidR="00524A54">
        <w:rPr>
          <w:rFonts w:ascii="Arial" w:hAnsi="Arial" w:cs="Arial"/>
          <w:sz w:val="24"/>
          <w:szCs w:val="24"/>
        </w:rPr>
        <w:t>19 ,</w:t>
      </w:r>
      <w:proofErr w:type="gramEnd"/>
      <w:r w:rsidR="00524A54">
        <w:rPr>
          <w:rFonts w:ascii="Arial" w:hAnsi="Arial" w:cs="Arial"/>
          <w:sz w:val="24"/>
          <w:szCs w:val="24"/>
        </w:rPr>
        <w:t xml:space="preserve"> tendo uma</w:t>
      </w:r>
      <w:r w:rsidR="00524A54" w:rsidRPr="00524A54">
        <w:rPr>
          <w:rFonts w:ascii="Arial" w:hAnsi="Arial" w:cs="Arial"/>
          <w:sz w:val="24"/>
          <w:szCs w:val="24"/>
        </w:rPr>
        <w:t xml:space="preserve"> necessidade de testagem em massa</w:t>
      </w:r>
      <w:r w:rsidR="00524A54">
        <w:rPr>
          <w:rFonts w:ascii="Arial" w:hAnsi="Arial" w:cs="Arial"/>
          <w:sz w:val="24"/>
          <w:szCs w:val="24"/>
        </w:rPr>
        <w:t>.</w:t>
      </w:r>
    </w:p>
    <w:p w:rsidR="00B54119" w:rsidRPr="004654A2" w:rsidRDefault="00B54119" w:rsidP="00B54119">
      <w:pPr>
        <w:tabs>
          <w:tab w:val="left" w:pos="2268"/>
        </w:tabs>
        <w:spacing w:after="160" w:line="300" w:lineRule="auto"/>
        <w:jc w:val="both"/>
        <w:rPr>
          <w:rFonts w:ascii="Arial" w:hAnsi="Arial" w:cs="Arial"/>
          <w:b/>
          <w:sz w:val="24"/>
          <w:szCs w:val="24"/>
        </w:rPr>
      </w:pPr>
      <w:r w:rsidRPr="004654A2">
        <w:rPr>
          <w:rFonts w:ascii="Arial" w:hAnsi="Arial" w:cs="Arial"/>
          <w:b/>
          <w:sz w:val="24"/>
          <w:szCs w:val="24"/>
        </w:rPr>
        <w:t>3. Da descrição da solução como um todo, considerando todo o ciclo de vida do objeto</w:t>
      </w:r>
    </w:p>
    <w:p w:rsidR="00B54119" w:rsidRPr="004654A2" w:rsidRDefault="00B54119" w:rsidP="00B54119">
      <w:pPr>
        <w:tabs>
          <w:tab w:val="left" w:pos="2268"/>
        </w:tabs>
        <w:spacing w:after="160" w:line="300" w:lineRule="auto"/>
        <w:jc w:val="both"/>
        <w:rPr>
          <w:rFonts w:ascii="Arial" w:hAnsi="Arial" w:cs="Arial"/>
          <w:sz w:val="24"/>
          <w:szCs w:val="24"/>
        </w:rPr>
      </w:pPr>
      <w:r w:rsidRPr="004654A2">
        <w:rPr>
          <w:rFonts w:ascii="Arial" w:hAnsi="Arial" w:cs="Arial"/>
          <w:sz w:val="24"/>
          <w:szCs w:val="24"/>
        </w:rPr>
        <w:lastRenderedPageBreak/>
        <w:t xml:space="preserve">3.1. O objeto é para atender a necessidade do Departamento de </w:t>
      </w:r>
      <w:r w:rsidR="00820397" w:rsidRPr="004654A2">
        <w:rPr>
          <w:rFonts w:ascii="Arial" w:hAnsi="Arial" w:cs="Arial"/>
          <w:sz w:val="24"/>
          <w:szCs w:val="24"/>
        </w:rPr>
        <w:t>Saúde</w:t>
      </w:r>
      <w:r w:rsidRPr="004654A2">
        <w:rPr>
          <w:rFonts w:ascii="Arial" w:hAnsi="Arial" w:cs="Arial"/>
          <w:sz w:val="24"/>
          <w:szCs w:val="24"/>
        </w:rPr>
        <w:t>.</w:t>
      </w:r>
    </w:p>
    <w:p w:rsidR="00B54119" w:rsidRPr="004654A2" w:rsidRDefault="00B54119" w:rsidP="00B54119">
      <w:pPr>
        <w:tabs>
          <w:tab w:val="left" w:pos="2268"/>
        </w:tabs>
        <w:spacing w:after="160" w:line="300" w:lineRule="auto"/>
        <w:jc w:val="both"/>
        <w:rPr>
          <w:rFonts w:ascii="Arial" w:hAnsi="Arial" w:cs="Arial"/>
          <w:b/>
          <w:sz w:val="24"/>
          <w:szCs w:val="24"/>
        </w:rPr>
      </w:pPr>
      <w:r w:rsidRPr="004654A2">
        <w:rPr>
          <w:rFonts w:ascii="Arial" w:hAnsi="Arial" w:cs="Arial"/>
          <w:b/>
          <w:sz w:val="24"/>
          <w:szCs w:val="24"/>
        </w:rPr>
        <w:t>4. Dos requisitos da contratação administrativa</w:t>
      </w:r>
    </w:p>
    <w:p w:rsidR="00B54119" w:rsidRPr="004654A2" w:rsidRDefault="00B54119" w:rsidP="00B54119">
      <w:pPr>
        <w:tabs>
          <w:tab w:val="left" w:pos="2268"/>
        </w:tabs>
        <w:spacing w:after="160" w:line="300" w:lineRule="auto"/>
        <w:jc w:val="both"/>
        <w:rPr>
          <w:rFonts w:ascii="Arial" w:hAnsi="Arial" w:cs="Arial"/>
          <w:sz w:val="24"/>
          <w:szCs w:val="24"/>
        </w:rPr>
      </w:pPr>
      <w:r w:rsidRPr="004654A2">
        <w:rPr>
          <w:rFonts w:ascii="Arial" w:hAnsi="Arial" w:cs="Arial"/>
          <w:sz w:val="24"/>
          <w:szCs w:val="24"/>
        </w:rPr>
        <w:t>4.1. A contratação administrativa deverá observar os seguintes requisitos:</w:t>
      </w:r>
    </w:p>
    <w:p w:rsidR="00B54119" w:rsidRPr="004654A2" w:rsidRDefault="00B54119" w:rsidP="00B54119">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4.1.1. </w:t>
      </w:r>
      <w:r w:rsidR="00820397" w:rsidRPr="004654A2">
        <w:rPr>
          <w:rFonts w:ascii="Arial" w:hAnsi="Arial" w:cs="Arial"/>
          <w:sz w:val="24"/>
          <w:szCs w:val="24"/>
        </w:rPr>
        <w:t>S</w:t>
      </w:r>
      <w:r w:rsidRPr="004654A2">
        <w:rPr>
          <w:rFonts w:ascii="Arial" w:hAnsi="Arial" w:cs="Arial"/>
          <w:sz w:val="24"/>
          <w:szCs w:val="24"/>
        </w:rPr>
        <w:t>ustentabilidade ambiental.</w:t>
      </w:r>
    </w:p>
    <w:p w:rsidR="00B54119" w:rsidRPr="004654A2" w:rsidRDefault="00B54119" w:rsidP="00B54119">
      <w:pPr>
        <w:tabs>
          <w:tab w:val="left" w:pos="2268"/>
        </w:tabs>
        <w:spacing w:after="160" w:line="300" w:lineRule="auto"/>
        <w:jc w:val="both"/>
        <w:rPr>
          <w:rFonts w:ascii="Arial" w:hAnsi="Arial" w:cs="Arial"/>
          <w:sz w:val="24"/>
          <w:szCs w:val="24"/>
        </w:rPr>
      </w:pPr>
      <w:r w:rsidRPr="004654A2">
        <w:rPr>
          <w:rFonts w:ascii="Arial" w:hAnsi="Arial" w:cs="Arial"/>
          <w:sz w:val="24"/>
          <w:szCs w:val="24"/>
        </w:rPr>
        <w:t>4.2. Não será admitida a subcontratação do objeto do contrato administrativo.</w:t>
      </w:r>
    </w:p>
    <w:p w:rsidR="00B54119" w:rsidRPr="004654A2" w:rsidRDefault="00B54119" w:rsidP="00B54119">
      <w:pPr>
        <w:pStyle w:val="PargrafodaLista"/>
        <w:spacing w:after="160" w:line="300" w:lineRule="auto"/>
        <w:ind w:left="0"/>
        <w:jc w:val="both"/>
        <w:rPr>
          <w:rFonts w:ascii="Arial" w:hAnsi="Arial" w:cs="Arial"/>
          <w:b/>
          <w:sz w:val="24"/>
          <w:szCs w:val="24"/>
        </w:rPr>
      </w:pPr>
      <w:r w:rsidRPr="004654A2">
        <w:rPr>
          <w:rFonts w:ascii="Arial" w:hAnsi="Arial" w:cs="Arial"/>
          <w:b/>
          <w:sz w:val="24"/>
          <w:szCs w:val="24"/>
        </w:rPr>
        <w:t xml:space="preserve">5. Do modelo de execução do objeto </w:t>
      </w:r>
    </w:p>
    <w:p w:rsidR="00B54119" w:rsidRPr="004654A2" w:rsidRDefault="00B54119" w:rsidP="00B54119">
      <w:pPr>
        <w:pStyle w:val="Nivel2"/>
        <w:spacing w:before="0" w:after="160" w:line="300" w:lineRule="auto"/>
        <w:rPr>
          <w:color w:val="auto"/>
          <w:sz w:val="24"/>
          <w:szCs w:val="24"/>
        </w:rPr>
      </w:pPr>
      <w:r w:rsidRPr="004654A2">
        <w:rPr>
          <w:color w:val="auto"/>
          <w:sz w:val="24"/>
          <w:szCs w:val="24"/>
        </w:rPr>
        <w:t>5.1. A execução do objeto seguirá a seguinte dinâmica:</w:t>
      </w:r>
    </w:p>
    <w:p w:rsidR="00B54119" w:rsidRPr="004654A2" w:rsidRDefault="00B54119" w:rsidP="00B54119">
      <w:pPr>
        <w:pStyle w:val="Nivel2"/>
        <w:spacing w:before="0" w:after="160" w:line="300" w:lineRule="auto"/>
        <w:rPr>
          <w:color w:val="auto"/>
          <w:sz w:val="24"/>
          <w:szCs w:val="24"/>
        </w:rPr>
      </w:pPr>
      <w:r w:rsidRPr="004654A2">
        <w:rPr>
          <w:bCs/>
          <w:color w:val="auto"/>
          <w:sz w:val="24"/>
          <w:szCs w:val="24"/>
        </w:rPr>
        <w:t xml:space="preserve">5.1.1. Em até 5 dias após a contratação </w:t>
      </w:r>
      <w:r w:rsidRPr="004654A2">
        <w:rPr>
          <w:color w:val="auto"/>
          <w:sz w:val="24"/>
          <w:szCs w:val="24"/>
        </w:rPr>
        <w:t>está previsto para o início da execução do objeto.</w:t>
      </w:r>
    </w:p>
    <w:p w:rsidR="00B54119" w:rsidRPr="004654A2" w:rsidRDefault="00B54119" w:rsidP="00B54119">
      <w:pPr>
        <w:pStyle w:val="Nivel2"/>
        <w:spacing w:before="0" w:after="160" w:line="300" w:lineRule="auto"/>
        <w:rPr>
          <w:color w:val="auto"/>
          <w:sz w:val="24"/>
          <w:szCs w:val="24"/>
        </w:rPr>
      </w:pPr>
      <w:r w:rsidRPr="004654A2">
        <w:rPr>
          <w:color w:val="auto"/>
          <w:sz w:val="24"/>
          <w:szCs w:val="24"/>
        </w:rPr>
        <w:t>5.1.2. Os métodos, as rotinas, as etapas, as tecnologias de procedimentos, a frequência e a periodicidade de execução do trabalho são as seguintes:</w:t>
      </w:r>
    </w:p>
    <w:p w:rsidR="00B54119" w:rsidRPr="004654A2" w:rsidRDefault="00B54119" w:rsidP="00B54119">
      <w:pPr>
        <w:pStyle w:val="Nivel2"/>
        <w:spacing w:before="0" w:after="160" w:line="300" w:lineRule="auto"/>
        <w:rPr>
          <w:color w:val="auto"/>
          <w:sz w:val="24"/>
          <w:szCs w:val="24"/>
        </w:rPr>
      </w:pPr>
      <w:r w:rsidRPr="004654A2">
        <w:rPr>
          <w:color w:val="auto"/>
          <w:sz w:val="24"/>
          <w:szCs w:val="24"/>
        </w:rPr>
        <w:t xml:space="preserve">5.1.2.1. O local </w:t>
      </w:r>
      <w:r w:rsidR="00CB11BD">
        <w:rPr>
          <w:color w:val="auto"/>
          <w:sz w:val="24"/>
          <w:szCs w:val="24"/>
        </w:rPr>
        <w:t xml:space="preserve">para ser entregue </w:t>
      </w:r>
      <w:r w:rsidRPr="004654A2">
        <w:rPr>
          <w:color w:val="auto"/>
          <w:sz w:val="24"/>
          <w:szCs w:val="24"/>
        </w:rPr>
        <w:t xml:space="preserve">e horário será </w:t>
      </w:r>
      <w:r w:rsidR="00820397" w:rsidRPr="004654A2">
        <w:rPr>
          <w:color w:val="auto"/>
          <w:sz w:val="24"/>
          <w:szCs w:val="24"/>
        </w:rPr>
        <w:t>na</w:t>
      </w:r>
      <w:r w:rsidR="002F0008">
        <w:rPr>
          <w:color w:val="auto"/>
          <w:sz w:val="24"/>
          <w:szCs w:val="24"/>
        </w:rPr>
        <w:t>s</w:t>
      </w:r>
      <w:r w:rsidR="00820397" w:rsidRPr="004654A2">
        <w:rPr>
          <w:color w:val="auto"/>
          <w:sz w:val="24"/>
          <w:szCs w:val="24"/>
        </w:rPr>
        <w:t xml:space="preserve"> </w:t>
      </w:r>
      <w:r w:rsidR="00820397" w:rsidRPr="004654A2">
        <w:rPr>
          <w:sz w:val="24"/>
          <w:szCs w:val="24"/>
        </w:rPr>
        <w:t>Unidade</w:t>
      </w:r>
      <w:r w:rsidR="002F0008">
        <w:rPr>
          <w:sz w:val="24"/>
          <w:szCs w:val="24"/>
        </w:rPr>
        <w:t>s</w:t>
      </w:r>
      <w:r w:rsidR="00820397" w:rsidRPr="004654A2">
        <w:rPr>
          <w:sz w:val="24"/>
          <w:szCs w:val="24"/>
        </w:rPr>
        <w:t xml:space="preserve"> Básica</w:t>
      </w:r>
      <w:r w:rsidR="002F0008">
        <w:rPr>
          <w:sz w:val="24"/>
          <w:szCs w:val="24"/>
        </w:rPr>
        <w:t>s</w:t>
      </w:r>
      <w:r w:rsidR="00820397" w:rsidRPr="004654A2">
        <w:rPr>
          <w:sz w:val="24"/>
          <w:szCs w:val="24"/>
        </w:rPr>
        <w:t xml:space="preserve"> de Saúde</w:t>
      </w:r>
      <w:r w:rsidR="00820397" w:rsidRPr="004654A2">
        <w:rPr>
          <w:bCs/>
          <w:sz w:val="24"/>
          <w:szCs w:val="24"/>
        </w:rPr>
        <w:t>,</w:t>
      </w:r>
      <w:r w:rsidR="002F0008">
        <w:rPr>
          <w:bCs/>
          <w:sz w:val="24"/>
          <w:szCs w:val="24"/>
        </w:rPr>
        <w:t xml:space="preserve"> no Município de </w:t>
      </w:r>
      <w:r w:rsidR="002F0008" w:rsidRPr="004654A2">
        <w:rPr>
          <w:bCs/>
          <w:sz w:val="24"/>
          <w:szCs w:val="24"/>
        </w:rPr>
        <w:t>Santo</w:t>
      </w:r>
      <w:r w:rsidR="00820397" w:rsidRPr="004654A2">
        <w:rPr>
          <w:bCs/>
          <w:sz w:val="24"/>
          <w:szCs w:val="24"/>
        </w:rPr>
        <w:t xml:space="preserve"> Antônio do Grama/MG</w:t>
      </w:r>
      <w:r w:rsidRPr="004654A2">
        <w:rPr>
          <w:color w:val="auto"/>
          <w:sz w:val="24"/>
          <w:szCs w:val="24"/>
        </w:rPr>
        <w:t>.</w:t>
      </w:r>
    </w:p>
    <w:p w:rsidR="00B54119" w:rsidRPr="004654A2" w:rsidRDefault="00B54119" w:rsidP="00B54119">
      <w:pPr>
        <w:pStyle w:val="Nivel2"/>
        <w:spacing w:before="0" w:after="160" w:line="300" w:lineRule="auto"/>
        <w:rPr>
          <w:bCs/>
          <w:color w:val="auto"/>
          <w:sz w:val="24"/>
          <w:szCs w:val="24"/>
        </w:rPr>
      </w:pPr>
      <w:r w:rsidRPr="004654A2">
        <w:rPr>
          <w:color w:val="auto"/>
          <w:sz w:val="24"/>
          <w:szCs w:val="24"/>
        </w:rPr>
        <w:t xml:space="preserve">5.2. </w:t>
      </w:r>
      <w:r w:rsidRPr="004654A2">
        <w:rPr>
          <w:bCs/>
          <w:color w:val="auto"/>
          <w:sz w:val="24"/>
          <w:szCs w:val="24"/>
        </w:rPr>
        <w:t xml:space="preserve">Para a perfeita execução dos serviços, </w:t>
      </w:r>
      <w:proofErr w:type="gramStart"/>
      <w:r w:rsidRPr="004654A2">
        <w:rPr>
          <w:bCs/>
          <w:color w:val="auto"/>
          <w:sz w:val="24"/>
          <w:szCs w:val="24"/>
        </w:rPr>
        <w:t>o(</w:t>
      </w:r>
      <w:proofErr w:type="gramEnd"/>
      <w:r w:rsidRPr="004654A2">
        <w:rPr>
          <w:bCs/>
          <w:color w:val="auto"/>
          <w:sz w:val="24"/>
          <w:szCs w:val="24"/>
        </w:rPr>
        <w:t>a) Contratado(a) deverá disponibilizar os materiais necessários, nas quantidades estimadas e qualidades a seguir estabelecidas, promovendo sua substituição quando necessário.</w:t>
      </w:r>
    </w:p>
    <w:p w:rsidR="00B54119" w:rsidRPr="004654A2" w:rsidRDefault="00B54119" w:rsidP="00B54119">
      <w:pPr>
        <w:pStyle w:val="PargrafodaLista"/>
        <w:spacing w:after="160" w:line="300" w:lineRule="auto"/>
        <w:ind w:left="0"/>
        <w:jc w:val="both"/>
        <w:rPr>
          <w:rFonts w:ascii="Arial" w:hAnsi="Arial" w:cs="Arial"/>
          <w:sz w:val="24"/>
          <w:szCs w:val="24"/>
        </w:rPr>
      </w:pPr>
      <w:r w:rsidRPr="004654A2">
        <w:rPr>
          <w:rFonts w:ascii="Arial" w:hAnsi="Arial" w:cs="Arial"/>
          <w:sz w:val="24"/>
          <w:szCs w:val="24"/>
        </w:rPr>
        <w:t>5.3. O prazo d</w:t>
      </w:r>
      <w:r w:rsidR="00511937">
        <w:rPr>
          <w:rFonts w:ascii="Arial" w:hAnsi="Arial" w:cs="Arial"/>
          <w:sz w:val="24"/>
          <w:szCs w:val="24"/>
        </w:rPr>
        <w:t>e entrega dos serviços é de até cinco dias</w:t>
      </w:r>
      <w:r w:rsidRPr="004654A2">
        <w:rPr>
          <w:rFonts w:ascii="Arial" w:hAnsi="Arial" w:cs="Arial"/>
          <w:sz w:val="24"/>
          <w:szCs w:val="24"/>
        </w:rPr>
        <w:t>, contados da Ordem de Fornecimento – OF.</w:t>
      </w:r>
    </w:p>
    <w:p w:rsidR="00B54119" w:rsidRPr="004654A2" w:rsidRDefault="00B54119" w:rsidP="00B54119">
      <w:pPr>
        <w:pStyle w:val="Nivel2"/>
        <w:spacing w:before="0" w:after="160" w:line="300" w:lineRule="auto"/>
        <w:rPr>
          <w:bCs/>
          <w:color w:val="auto"/>
          <w:sz w:val="24"/>
          <w:szCs w:val="24"/>
        </w:rPr>
      </w:pPr>
      <w:r w:rsidRPr="004654A2">
        <w:rPr>
          <w:bCs/>
          <w:color w:val="auto"/>
          <w:sz w:val="24"/>
          <w:szCs w:val="24"/>
        </w:rPr>
        <w:t xml:space="preserve">5.4. Caso não seja possível a entrega na data assinalada, </w:t>
      </w:r>
      <w:proofErr w:type="gramStart"/>
      <w:r w:rsidRPr="004654A2">
        <w:rPr>
          <w:bCs/>
          <w:color w:val="auto"/>
          <w:sz w:val="24"/>
          <w:szCs w:val="24"/>
        </w:rPr>
        <w:t>o(</w:t>
      </w:r>
      <w:proofErr w:type="gramEnd"/>
      <w:r w:rsidRPr="004654A2">
        <w:rPr>
          <w:bCs/>
          <w:color w:val="auto"/>
          <w:sz w:val="24"/>
          <w:szCs w:val="24"/>
        </w:rPr>
        <w:t xml:space="preserve">a) Contratado(a) deverá comunicar as razões respectivas com pelo menos </w:t>
      </w:r>
      <w:r w:rsidR="006F3A64">
        <w:rPr>
          <w:bCs/>
          <w:color w:val="auto"/>
          <w:sz w:val="24"/>
          <w:szCs w:val="24"/>
        </w:rPr>
        <w:t>um dois dias</w:t>
      </w:r>
      <w:r w:rsidRPr="004654A2">
        <w:rPr>
          <w:bCs/>
          <w:color w:val="auto"/>
          <w:sz w:val="24"/>
          <w:szCs w:val="24"/>
        </w:rPr>
        <w:t xml:space="preserve"> úteis de antecedência para que qualquer pleito de prorrogação de prazo seja analisado, ressalvadas situações de caso fortuito e </w:t>
      </w:r>
      <w:r w:rsidRPr="004654A2">
        <w:rPr>
          <w:color w:val="auto"/>
          <w:sz w:val="24"/>
          <w:szCs w:val="24"/>
        </w:rPr>
        <w:t>força</w:t>
      </w:r>
      <w:r w:rsidRPr="004654A2">
        <w:rPr>
          <w:bCs/>
          <w:color w:val="auto"/>
          <w:sz w:val="24"/>
          <w:szCs w:val="24"/>
        </w:rPr>
        <w:t xml:space="preserve"> maior.</w:t>
      </w:r>
    </w:p>
    <w:p w:rsidR="00B54119" w:rsidRPr="004654A2" w:rsidRDefault="00B54119" w:rsidP="00B54119">
      <w:pPr>
        <w:pStyle w:val="Nivel2"/>
        <w:spacing w:before="0" w:after="160" w:line="300" w:lineRule="auto"/>
        <w:rPr>
          <w:bCs/>
          <w:color w:val="auto"/>
          <w:sz w:val="24"/>
          <w:szCs w:val="24"/>
        </w:rPr>
      </w:pPr>
      <w:r w:rsidRPr="004654A2">
        <w:rPr>
          <w:bCs/>
          <w:color w:val="auto"/>
          <w:sz w:val="24"/>
          <w:szCs w:val="24"/>
        </w:rPr>
        <w:t>5.5. Os serviços serão recebidos provisoriamente, de forma sumária, no prazo de cinco dias úteis, pelo(a) servidor(a) público(a) municipal pelo acompanhamento e fiscalização do contrato administrativo, para efeito de posterior verificação de sua conformidade com as especificações constantes neste TR e na proposta.</w:t>
      </w:r>
    </w:p>
    <w:p w:rsidR="00B54119" w:rsidRPr="000D3E08" w:rsidRDefault="00B54119" w:rsidP="00B54119">
      <w:pPr>
        <w:pStyle w:val="Nivel2"/>
        <w:spacing w:before="0" w:after="160" w:line="300" w:lineRule="auto"/>
        <w:rPr>
          <w:bCs/>
          <w:color w:val="auto"/>
          <w:sz w:val="24"/>
          <w:szCs w:val="24"/>
        </w:rPr>
      </w:pPr>
      <w:r w:rsidRPr="004654A2">
        <w:rPr>
          <w:bCs/>
          <w:color w:val="auto"/>
          <w:sz w:val="24"/>
          <w:szCs w:val="24"/>
        </w:rPr>
        <w:t xml:space="preserve">5.5.1. O recebimento provisório poderá ser efetivado no atesto da nota fiscal pelo(a) servidor(a) público(a) municipal pelo acompanhamento e fiscalização do contrato </w:t>
      </w:r>
      <w:r w:rsidRPr="000D3E08">
        <w:rPr>
          <w:bCs/>
          <w:color w:val="auto"/>
          <w:sz w:val="24"/>
          <w:szCs w:val="24"/>
        </w:rPr>
        <w:t>administrativo.</w:t>
      </w:r>
    </w:p>
    <w:p w:rsidR="00B54119" w:rsidRPr="004654A2" w:rsidRDefault="00B54119" w:rsidP="00B54119">
      <w:pPr>
        <w:pStyle w:val="Nivel2"/>
        <w:spacing w:before="0" w:after="160" w:line="300" w:lineRule="auto"/>
        <w:rPr>
          <w:bCs/>
          <w:color w:val="auto"/>
          <w:sz w:val="24"/>
          <w:szCs w:val="24"/>
        </w:rPr>
      </w:pPr>
      <w:r w:rsidRPr="000D3E08">
        <w:rPr>
          <w:bCs/>
          <w:color w:val="auto"/>
          <w:sz w:val="24"/>
          <w:szCs w:val="24"/>
        </w:rPr>
        <w:t xml:space="preserve">5.6. </w:t>
      </w:r>
      <w:r w:rsidR="006F3A64" w:rsidRPr="000D3E08">
        <w:rPr>
          <w:bCs/>
          <w:color w:val="auto"/>
          <w:sz w:val="24"/>
          <w:szCs w:val="24"/>
        </w:rPr>
        <w:t>Os materiais</w:t>
      </w:r>
      <w:r w:rsidRPr="000D3E08">
        <w:rPr>
          <w:bCs/>
          <w:color w:val="auto"/>
          <w:sz w:val="24"/>
          <w:szCs w:val="24"/>
        </w:rPr>
        <w:t xml:space="preserve"> poderão ser rejeitados, no todo ou em parte, quando em desacordo com as especificações constantes neste TR e na proposta, devendo ser substituídos no prazo de cinco dias úteis, a contar da notificação </w:t>
      </w:r>
      <w:proofErr w:type="gramStart"/>
      <w:r w:rsidRPr="000D3E08">
        <w:rPr>
          <w:bCs/>
          <w:color w:val="auto"/>
          <w:sz w:val="24"/>
          <w:szCs w:val="24"/>
        </w:rPr>
        <w:t>do(</w:t>
      </w:r>
      <w:proofErr w:type="gramEnd"/>
      <w:r w:rsidRPr="000D3E08">
        <w:rPr>
          <w:bCs/>
          <w:color w:val="auto"/>
          <w:sz w:val="24"/>
          <w:szCs w:val="24"/>
        </w:rPr>
        <w:t>a) contratado(a), às suas custas, sem prejuízo da aplicação das penalidades.</w:t>
      </w:r>
    </w:p>
    <w:p w:rsidR="00B54119" w:rsidRPr="004654A2" w:rsidRDefault="00B54119" w:rsidP="00B54119">
      <w:pPr>
        <w:pStyle w:val="Nivel2"/>
        <w:spacing w:before="0" w:after="160" w:line="300" w:lineRule="auto"/>
        <w:rPr>
          <w:bCs/>
          <w:color w:val="auto"/>
          <w:sz w:val="24"/>
          <w:szCs w:val="24"/>
        </w:rPr>
      </w:pPr>
      <w:r w:rsidRPr="004654A2">
        <w:rPr>
          <w:bCs/>
          <w:color w:val="auto"/>
          <w:sz w:val="24"/>
          <w:szCs w:val="24"/>
        </w:rPr>
        <w:lastRenderedPageBreak/>
        <w:t xml:space="preserve">5.7. Os </w:t>
      </w:r>
      <w:r w:rsidR="000D3E08">
        <w:rPr>
          <w:bCs/>
          <w:color w:val="auto"/>
          <w:sz w:val="24"/>
          <w:szCs w:val="24"/>
        </w:rPr>
        <w:t>materiais conforme a ordem de fornecimento</w:t>
      </w:r>
      <w:r w:rsidRPr="004654A2">
        <w:rPr>
          <w:bCs/>
          <w:color w:val="auto"/>
          <w:sz w:val="24"/>
          <w:szCs w:val="24"/>
        </w:rPr>
        <w:t xml:space="preserve"> serão recebidos definitivamente no prazo de cinco dias úteis, </w:t>
      </w:r>
      <w:proofErr w:type="gramStart"/>
      <w:r w:rsidRPr="004654A2">
        <w:rPr>
          <w:bCs/>
          <w:color w:val="auto"/>
          <w:sz w:val="24"/>
          <w:szCs w:val="24"/>
        </w:rPr>
        <w:t>pelo(</w:t>
      </w:r>
      <w:proofErr w:type="gramEnd"/>
      <w:r w:rsidRPr="004654A2">
        <w:rPr>
          <w:bCs/>
          <w:color w:val="auto"/>
          <w:sz w:val="24"/>
          <w:szCs w:val="24"/>
        </w:rPr>
        <w:t>a) servidor(a) público(a) municipal ou comissão, contados do recebimento provisório, após a verificação da efetiva prestação e entrega dos serviços.</w:t>
      </w:r>
    </w:p>
    <w:p w:rsidR="00B54119" w:rsidRPr="004654A2" w:rsidRDefault="00B54119" w:rsidP="00B54119">
      <w:pPr>
        <w:pStyle w:val="Nivel2"/>
        <w:spacing w:before="0" w:after="160" w:line="300" w:lineRule="auto"/>
        <w:rPr>
          <w:bCs/>
          <w:color w:val="auto"/>
          <w:sz w:val="24"/>
          <w:szCs w:val="24"/>
        </w:rPr>
      </w:pPr>
      <w:r w:rsidRPr="004654A2">
        <w:rPr>
          <w:bCs/>
          <w:color w:val="auto"/>
          <w:sz w:val="24"/>
          <w:szCs w:val="24"/>
        </w:rPr>
        <w:t xml:space="preserve">5.7.1. O recebimento definitivo poderá ser efetivado no </w:t>
      </w:r>
      <w:r w:rsidR="000D3E08">
        <w:rPr>
          <w:bCs/>
          <w:color w:val="auto"/>
          <w:sz w:val="24"/>
          <w:szCs w:val="24"/>
        </w:rPr>
        <w:t>atesto da nota fiscal</w:t>
      </w:r>
      <w:r w:rsidRPr="004654A2">
        <w:rPr>
          <w:bCs/>
          <w:color w:val="auto"/>
          <w:sz w:val="24"/>
          <w:szCs w:val="24"/>
        </w:rPr>
        <w:t xml:space="preserve"> </w:t>
      </w:r>
      <w:proofErr w:type="gramStart"/>
      <w:r w:rsidRPr="004654A2">
        <w:rPr>
          <w:bCs/>
          <w:color w:val="auto"/>
          <w:sz w:val="24"/>
          <w:szCs w:val="24"/>
        </w:rPr>
        <w:t>pelo(</w:t>
      </w:r>
      <w:proofErr w:type="gramEnd"/>
      <w:r w:rsidRPr="004654A2">
        <w:rPr>
          <w:bCs/>
          <w:color w:val="auto"/>
          <w:sz w:val="24"/>
          <w:szCs w:val="24"/>
        </w:rPr>
        <w:t>a) servidor(a) público(a) municipal ou comissão, após atesto pelo(a) responsável pelo(a) fiscal do contrato administrativo.</w:t>
      </w:r>
    </w:p>
    <w:p w:rsidR="00B54119" w:rsidRPr="004654A2" w:rsidRDefault="00B54119" w:rsidP="00B54119">
      <w:pPr>
        <w:pStyle w:val="Nivel2"/>
        <w:spacing w:before="0" w:after="160" w:line="300" w:lineRule="auto"/>
        <w:rPr>
          <w:bCs/>
          <w:color w:val="auto"/>
          <w:sz w:val="24"/>
          <w:szCs w:val="24"/>
        </w:rPr>
      </w:pPr>
      <w:r w:rsidRPr="004654A2">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C71787" w:rsidRPr="004654A2" w:rsidRDefault="00B54119" w:rsidP="00B54119">
      <w:pPr>
        <w:pStyle w:val="Nivel2"/>
        <w:spacing w:before="0" w:after="160" w:line="300" w:lineRule="auto"/>
        <w:rPr>
          <w:bCs/>
          <w:color w:val="auto"/>
          <w:sz w:val="24"/>
          <w:szCs w:val="24"/>
        </w:rPr>
      </w:pPr>
      <w:r w:rsidRPr="004654A2">
        <w:rPr>
          <w:bCs/>
          <w:color w:val="auto"/>
          <w:sz w:val="24"/>
          <w:szCs w:val="24"/>
        </w:rPr>
        <w:t>5.9. O recebimento provisório ou definitivo não excluirá a responsabilidade civil pela solidez e pela segurança do serviço nem a responsabilidade ético-profissional pela perfeita execução do contrato administrativo.</w:t>
      </w:r>
    </w:p>
    <w:p w:rsidR="00B54119" w:rsidRPr="004654A2" w:rsidRDefault="00B54119" w:rsidP="00B54119">
      <w:pPr>
        <w:tabs>
          <w:tab w:val="left" w:pos="2268"/>
        </w:tabs>
        <w:spacing w:after="160" w:line="300" w:lineRule="auto"/>
        <w:jc w:val="both"/>
        <w:rPr>
          <w:rFonts w:ascii="Arial" w:hAnsi="Arial" w:cs="Arial"/>
          <w:b/>
          <w:sz w:val="24"/>
          <w:szCs w:val="24"/>
        </w:rPr>
      </w:pPr>
      <w:r w:rsidRPr="004654A2">
        <w:rPr>
          <w:rFonts w:ascii="Arial" w:hAnsi="Arial" w:cs="Arial"/>
          <w:b/>
          <w:sz w:val="24"/>
          <w:szCs w:val="24"/>
        </w:rPr>
        <w:t>6. Do modelo de gestão do contrato administrativo</w:t>
      </w:r>
    </w:p>
    <w:p w:rsidR="00B54119" w:rsidRPr="004654A2" w:rsidRDefault="00B54119" w:rsidP="00B54119">
      <w:pPr>
        <w:pStyle w:val="Nivel2"/>
        <w:spacing w:before="0" w:after="160" w:line="300" w:lineRule="auto"/>
        <w:rPr>
          <w:color w:val="auto"/>
          <w:sz w:val="24"/>
          <w:szCs w:val="24"/>
        </w:rPr>
      </w:pPr>
      <w:r w:rsidRPr="004654A2">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B54119" w:rsidRPr="004654A2" w:rsidRDefault="00B54119" w:rsidP="00B54119">
      <w:pPr>
        <w:pStyle w:val="Nivel2"/>
        <w:spacing w:before="0" w:after="160" w:line="300" w:lineRule="auto"/>
        <w:rPr>
          <w:color w:val="auto"/>
          <w:sz w:val="24"/>
          <w:szCs w:val="24"/>
        </w:rPr>
      </w:pPr>
      <w:bookmarkStart w:id="0" w:name="art115§1"/>
      <w:bookmarkStart w:id="1" w:name="art115§5"/>
      <w:bookmarkEnd w:id="0"/>
      <w:bookmarkEnd w:id="1"/>
      <w:r w:rsidRPr="004654A2">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B54119" w:rsidRPr="004654A2" w:rsidRDefault="00B54119" w:rsidP="00B54119">
      <w:pPr>
        <w:pStyle w:val="Nivel2"/>
        <w:spacing w:before="0" w:after="160" w:line="300" w:lineRule="auto"/>
        <w:rPr>
          <w:color w:val="auto"/>
          <w:sz w:val="24"/>
          <w:szCs w:val="24"/>
        </w:rPr>
      </w:pPr>
      <w:r w:rsidRPr="004654A2">
        <w:rPr>
          <w:color w:val="auto"/>
          <w:sz w:val="24"/>
          <w:szCs w:val="24"/>
        </w:rPr>
        <w:t>6.3. A execução do contrato administrativo deverá ser acompanhada e fiscalizada pelo(a) fiscal do contrato administrativos, ou pelos respectivos substitutos (art. 117 da Lei nº. 14.133/2021).</w:t>
      </w:r>
    </w:p>
    <w:p w:rsidR="00B54119" w:rsidRPr="004654A2" w:rsidRDefault="00B54119" w:rsidP="00B54119">
      <w:pPr>
        <w:pStyle w:val="Nivel2"/>
        <w:spacing w:before="0" w:after="160" w:line="300" w:lineRule="auto"/>
        <w:rPr>
          <w:color w:val="auto"/>
          <w:sz w:val="24"/>
          <w:szCs w:val="24"/>
        </w:rPr>
      </w:pPr>
      <w:r w:rsidRPr="004654A2">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B54119" w:rsidRPr="004654A2" w:rsidRDefault="00B54119" w:rsidP="00B54119">
      <w:pPr>
        <w:pStyle w:val="Nivel3"/>
        <w:tabs>
          <w:tab w:val="clear" w:pos="360"/>
        </w:tabs>
        <w:spacing w:before="0" w:after="160" w:line="300" w:lineRule="auto"/>
        <w:ind w:left="0"/>
        <w:contextualSpacing w:val="0"/>
        <w:rPr>
          <w:sz w:val="24"/>
          <w:szCs w:val="24"/>
        </w:rPr>
      </w:pPr>
      <w:bookmarkStart w:id="2" w:name="art117§2"/>
      <w:bookmarkEnd w:id="2"/>
      <w:r w:rsidRPr="004654A2">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B54119" w:rsidRPr="004654A2" w:rsidRDefault="00B54119" w:rsidP="00B54119">
      <w:pPr>
        <w:pStyle w:val="Nivel3"/>
        <w:tabs>
          <w:tab w:val="clear" w:pos="360"/>
        </w:tabs>
        <w:spacing w:before="0" w:after="160" w:line="300" w:lineRule="auto"/>
        <w:ind w:left="0"/>
        <w:contextualSpacing w:val="0"/>
        <w:rPr>
          <w:sz w:val="24"/>
          <w:szCs w:val="24"/>
        </w:rPr>
      </w:pPr>
      <w:r w:rsidRPr="004654A2">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B54119" w:rsidRPr="004654A2" w:rsidRDefault="00B54119" w:rsidP="00B54119">
      <w:pPr>
        <w:pStyle w:val="Nivel2"/>
        <w:spacing w:before="0" w:after="160" w:line="300" w:lineRule="auto"/>
        <w:rPr>
          <w:color w:val="auto"/>
          <w:sz w:val="24"/>
          <w:szCs w:val="24"/>
        </w:rPr>
      </w:pPr>
      <w:bookmarkStart w:id="3" w:name="art120"/>
      <w:bookmarkEnd w:id="3"/>
      <w:r w:rsidRPr="004654A2">
        <w:rPr>
          <w:color w:val="auto"/>
          <w:sz w:val="24"/>
          <w:szCs w:val="24"/>
        </w:rPr>
        <w:lastRenderedPageBreak/>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4" w:name="art121"/>
      <w:bookmarkEnd w:id="4"/>
    </w:p>
    <w:p w:rsidR="00B54119" w:rsidRPr="004654A2" w:rsidRDefault="00B54119" w:rsidP="00B54119">
      <w:pPr>
        <w:pStyle w:val="Nivel2"/>
        <w:spacing w:before="0" w:after="160" w:line="300" w:lineRule="auto"/>
        <w:rPr>
          <w:color w:val="auto"/>
          <w:sz w:val="24"/>
          <w:szCs w:val="24"/>
        </w:rPr>
      </w:pPr>
      <w:r w:rsidRPr="004654A2">
        <w:rPr>
          <w:color w:val="auto"/>
          <w:sz w:val="24"/>
          <w:szCs w:val="24"/>
        </w:rPr>
        <w:t>6.8. Somente o(a) Contratado(a) será responsável pelos encargos trabalhistas, previdenciários, fiscais e comerciais resultantes da execução do contrato administrativo (art. 121 da Lei nº. 14.133/2021).</w:t>
      </w:r>
    </w:p>
    <w:p w:rsidR="00B54119" w:rsidRPr="004654A2" w:rsidRDefault="00B54119" w:rsidP="00B54119">
      <w:pPr>
        <w:pStyle w:val="Nivel3"/>
        <w:tabs>
          <w:tab w:val="clear" w:pos="360"/>
        </w:tabs>
        <w:spacing w:before="0" w:after="160" w:line="300" w:lineRule="auto"/>
        <w:ind w:left="0"/>
        <w:contextualSpacing w:val="0"/>
        <w:rPr>
          <w:sz w:val="24"/>
          <w:szCs w:val="24"/>
        </w:rPr>
      </w:pPr>
      <w:bookmarkStart w:id="5" w:name="art121§1"/>
      <w:bookmarkEnd w:id="5"/>
      <w:r w:rsidRPr="004654A2">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6" w:name="art122"/>
      <w:bookmarkStart w:id="7" w:name="art122§1"/>
      <w:bookmarkStart w:id="8" w:name="art122§2"/>
      <w:bookmarkStart w:id="9" w:name="art122§3"/>
      <w:bookmarkStart w:id="10" w:name="art123"/>
      <w:bookmarkEnd w:id="6"/>
      <w:bookmarkEnd w:id="7"/>
      <w:bookmarkEnd w:id="8"/>
      <w:bookmarkEnd w:id="9"/>
      <w:bookmarkEnd w:id="10"/>
    </w:p>
    <w:p w:rsidR="00B54119" w:rsidRPr="004654A2" w:rsidRDefault="00B54119" w:rsidP="00B54119">
      <w:pPr>
        <w:pStyle w:val="Nivel3"/>
        <w:tabs>
          <w:tab w:val="clear" w:pos="360"/>
        </w:tabs>
        <w:spacing w:before="0" w:after="160" w:line="300" w:lineRule="auto"/>
        <w:ind w:left="0"/>
        <w:contextualSpacing w:val="0"/>
        <w:rPr>
          <w:sz w:val="24"/>
          <w:szCs w:val="24"/>
        </w:rPr>
      </w:pPr>
      <w:r w:rsidRPr="004654A2">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B54119" w:rsidRPr="004654A2" w:rsidRDefault="00B54119" w:rsidP="00B54119">
      <w:pPr>
        <w:pStyle w:val="Nivel3"/>
        <w:tabs>
          <w:tab w:val="clear" w:pos="360"/>
        </w:tabs>
        <w:spacing w:before="0" w:after="160" w:line="300" w:lineRule="auto"/>
        <w:ind w:left="0"/>
        <w:contextualSpacing w:val="0"/>
        <w:rPr>
          <w:sz w:val="24"/>
          <w:szCs w:val="24"/>
        </w:rPr>
      </w:pPr>
      <w:r w:rsidRPr="004654A2">
        <w:rPr>
          <w:sz w:val="24"/>
          <w:szCs w:val="24"/>
        </w:rPr>
        <w:t>6.11. A Administração poderá convocar representante do(a) licitante para adoção de providências que devam ser cumpridas de imediato.</w:t>
      </w:r>
    </w:p>
    <w:p w:rsidR="00B54119" w:rsidRPr="004654A2" w:rsidRDefault="00B54119" w:rsidP="00B54119">
      <w:pPr>
        <w:tabs>
          <w:tab w:val="left" w:pos="1134"/>
        </w:tabs>
        <w:spacing w:after="160" w:line="300" w:lineRule="auto"/>
        <w:jc w:val="both"/>
        <w:rPr>
          <w:rFonts w:ascii="Arial" w:hAnsi="Arial" w:cs="Arial"/>
          <w:sz w:val="24"/>
          <w:szCs w:val="24"/>
        </w:rPr>
      </w:pPr>
      <w:r w:rsidRPr="004654A2">
        <w:rPr>
          <w:rFonts w:ascii="Arial" w:hAnsi="Arial" w:cs="Arial"/>
          <w:sz w:val="24"/>
          <w:szCs w:val="24"/>
        </w:rPr>
        <w:t>6.12. O(A) Contratado(a) deverá manter preposto aceito pela Administração no local do serviço para representá-lo na execução do contrato administrativo (art. 118 da Lei nº 14.133/2021).</w:t>
      </w:r>
    </w:p>
    <w:p w:rsidR="00B54119" w:rsidRPr="004654A2" w:rsidRDefault="00B54119" w:rsidP="00B54119">
      <w:pPr>
        <w:tabs>
          <w:tab w:val="left" w:pos="1134"/>
        </w:tabs>
        <w:spacing w:after="160" w:line="300" w:lineRule="auto"/>
        <w:jc w:val="both"/>
        <w:rPr>
          <w:rFonts w:ascii="Arial" w:hAnsi="Arial" w:cs="Arial"/>
          <w:sz w:val="24"/>
          <w:szCs w:val="24"/>
        </w:rPr>
      </w:pPr>
      <w:r w:rsidRPr="004654A2">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B54119" w:rsidRPr="004654A2" w:rsidRDefault="00B54119" w:rsidP="00B54119">
      <w:pPr>
        <w:tabs>
          <w:tab w:val="left" w:pos="1134"/>
        </w:tabs>
        <w:spacing w:after="160" w:line="300" w:lineRule="auto"/>
        <w:jc w:val="both"/>
        <w:rPr>
          <w:rFonts w:ascii="Arial" w:hAnsi="Arial" w:cs="Arial"/>
          <w:sz w:val="24"/>
          <w:szCs w:val="24"/>
        </w:rPr>
      </w:pPr>
      <w:r w:rsidRPr="004654A2">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B54119" w:rsidRPr="004654A2" w:rsidRDefault="00B54119" w:rsidP="00B54119">
      <w:pPr>
        <w:pStyle w:val="Nivel2"/>
        <w:spacing w:before="0" w:after="160" w:line="300" w:lineRule="auto"/>
        <w:rPr>
          <w:b/>
          <w:color w:val="auto"/>
          <w:sz w:val="24"/>
          <w:szCs w:val="24"/>
        </w:rPr>
      </w:pPr>
      <w:r w:rsidRPr="004654A2">
        <w:rPr>
          <w:b/>
          <w:color w:val="auto"/>
          <w:sz w:val="24"/>
          <w:szCs w:val="24"/>
        </w:rPr>
        <w:t>7. Dos critérios de medição e de pagamento</w:t>
      </w:r>
    </w:p>
    <w:p w:rsidR="00B54119" w:rsidRPr="004654A2" w:rsidRDefault="00B54119" w:rsidP="00B54119">
      <w:pPr>
        <w:pStyle w:val="Nivel2"/>
        <w:spacing w:before="0" w:after="160" w:line="300" w:lineRule="auto"/>
        <w:rPr>
          <w:color w:val="auto"/>
          <w:sz w:val="24"/>
          <w:szCs w:val="24"/>
        </w:rPr>
      </w:pPr>
      <w:r w:rsidRPr="004654A2">
        <w:rPr>
          <w:color w:val="auto"/>
          <w:sz w:val="24"/>
          <w:szCs w:val="24"/>
        </w:rPr>
        <w:t>7.1. A avaliação da execução do objeto utilizará a aceite, atesto ou recebimento, ainda que por e-mail, sem qualquer oposição, da nota fiscal com a descrição dos serviços prestados;</w:t>
      </w:r>
    </w:p>
    <w:p w:rsidR="00B54119" w:rsidRPr="004654A2" w:rsidRDefault="00B54119" w:rsidP="00B54119">
      <w:pPr>
        <w:pStyle w:val="Nivel2"/>
        <w:spacing w:before="0" w:after="160" w:line="300" w:lineRule="auto"/>
        <w:rPr>
          <w:color w:val="auto"/>
          <w:sz w:val="24"/>
          <w:szCs w:val="24"/>
        </w:rPr>
      </w:pPr>
      <w:r w:rsidRPr="004654A2">
        <w:rPr>
          <w:color w:val="auto"/>
          <w:sz w:val="24"/>
          <w:szCs w:val="24"/>
        </w:rPr>
        <w:t>7.2. O pagamento será em até trinta dias úteis do recebimento da nota fiscal, acompanhado da comprovação de regularidade fiscal, trabalhista e social;</w:t>
      </w:r>
    </w:p>
    <w:p w:rsidR="00B54119" w:rsidRPr="004654A2" w:rsidRDefault="00B54119" w:rsidP="00B54119">
      <w:pPr>
        <w:pStyle w:val="Nivel2"/>
        <w:spacing w:before="0" w:after="160" w:line="300" w:lineRule="auto"/>
        <w:rPr>
          <w:color w:val="auto"/>
          <w:sz w:val="24"/>
          <w:szCs w:val="24"/>
        </w:rPr>
      </w:pPr>
      <w:r w:rsidRPr="004654A2">
        <w:rPr>
          <w:color w:val="auto"/>
          <w:sz w:val="24"/>
          <w:szCs w:val="24"/>
        </w:rPr>
        <w:t>7.3. O pagamento somente será realizado mediante a efetiva prestação dos serviços nas condições estabelecidas, o que poderá ser comprovado por meio de aceite ou atestado na nota fiscal correspondente;</w:t>
      </w:r>
    </w:p>
    <w:p w:rsidR="00B54119" w:rsidRPr="004654A2" w:rsidRDefault="00B54119" w:rsidP="00B54119">
      <w:pPr>
        <w:spacing w:after="160" w:line="300" w:lineRule="auto"/>
        <w:jc w:val="both"/>
        <w:rPr>
          <w:rFonts w:ascii="Arial" w:hAnsi="Arial" w:cs="Arial"/>
          <w:sz w:val="24"/>
          <w:szCs w:val="24"/>
          <w:lang w:eastAsia="en-US"/>
        </w:rPr>
      </w:pPr>
      <w:r w:rsidRPr="004654A2">
        <w:rPr>
          <w:rFonts w:ascii="Arial" w:hAnsi="Arial" w:cs="Arial"/>
          <w:sz w:val="24"/>
          <w:szCs w:val="24"/>
          <w:lang w:eastAsia="en-US"/>
        </w:rPr>
        <w:lastRenderedPageBreak/>
        <w:t xml:space="preserve">7.4. Havendo erro na apresentação da nota fiscal ou dos documentos pertinentes à contratação administrativa, ou, ainda, circunstância que impeça a liquidação da despesa, como, por exemplo, </w:t>
      </w:r>
      <w:r w:rsidRPr="004654A2">
        <w:rPr>
          <w:rFonts w:ascii="Arial" w:hAnsi="Arial" w:cs="Arial"/>
          <w:sz w:val="24"/>
          <w:szCs w:val="24"/>
        </w:rPr>
        <w:t>obrigação financeira pendente, decorrente de penalidade imposta ou inadimplência,</w:t>
      </w:r>
      <w:r w:rsidRPr="004654A2">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B54119" w:rsidRPr="004654A2" w:rsidRDefault="00B54119" w:rsidP="00B54119">
      <w:pPr>
        <w:spacing w:after="160" w:line="300" w:lineRule="auto"/>
        <w:ind w:right="-17"/>
        <w:jc w:val="both"/>
        <w:rPr>
          <w:rFonts w:ascii="Arial" w:hAnsi="Arial" w:cs="Arial"/>
          <w:sz w:val="24"/>
          <w:szCs w:val="24"/>
        </w:rPr>
      </w:pPr>
      <w:r w:rsidRPr="004654A2">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B54119" w:rsidRPr="004654A2" w:rsidRDefault="00B54119" w:rsidP="00B54119">
      <w:pPr>
        <w:spacing w:after="160" w:line="300" w:lineRule="auto"/>
        <w:ind w:right="-17"/>
        <w:jc w:val="both"/>
        <w:rPr>
          <w:rFonts w:ascii="Arial" w:hAnsi="Arial" w:cs="Arial"/>
          <w:sz w:val="24"/>
          <w:szCs w:val="24"/>
        </w:rPr>
      </w:pPr>
      <w:r w:rsidRPr="004654A2">
        <w:rPr>
          <w:rFonts w:ascii="Arial" w:hAnsi="Arial" w:cs="Arial"/>
          <w:sz w:val="24"/>
          <w:szCs w:val="24"/>
        </w:rPr>
        <w:t xml:space="preserve">7.6. Será considerada data do pagamento o dia em que constar como emitida a ordem bancária para pagamento. </w:t>
      </w:r>
    </w:p>
    <w:p w:rsidR="00B54119" w:rsidRPr="004654A2" w:rsidRDefault="00B54119" w:rsidP="00B54119">
      <w:pPr>
        <w:spacing w:after="160" w:line="300" w:lineRule="auto"/>
        <w:ind w:right="-17"/>
        <w:jc w:val="both"/>
        <w:rPr>
          <w:rFonts w:ascii="Arial" w:hAnsi="Arial" w:cs="Arial"/>
          <w:sz w:val="24"/>
          <w:szCs w:val="24"/>
        </w:rPr>
      </w:pPr>
      <w:r w:rsidRPr="004654A2">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B54119" w:rsidRPr="004654A2" w:rsidRDefault="00B54119" w:rsidP="00B54119">
      <w:pPr>
        <w:spacing w:after="160" w:line="300" w:lineRule="auto"/>
        <w:ind w:right="-17"/>
        <w:jc w:val="both"/>
        <w:rPr>
          <w:rFonts w:ascii="Arial" w:hAnsi="Arial" w:cs="Arial"/>
          <w:sz w:val="24"/>
          <w:szCs w:val="24"/>
        </w:rPr>
      </w:pPr>
      <w:r w:rsidRPr="004654A2">
        <w:rPr>
          <w:rFonts w:ascii="Arial" w:hAnsi="Arial" w:cs="Arial"/>
          <w:sz w:val="24"/>
          <w:szCs w:val="24"/>
        </w:rPr>
        <w:t>7.8. Todo pagamento que vier a ser considerado contratualmente indevido será objeto de ajuste nos pagamentos futuros, quando devidos, ou cobrados diretamente do(a) Contratado(a).</w:t>
      </w:r>
    </w:p>
    <w:p w:rsidR="00B54119" w:rsidRPr="004654A2" w:rsidRDefault="00B54119" w:rsidP="00B54119">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7.9. Deverão ser excluídas do faturamento todas e quaisquer ocorrências que não forem de responsabilidade do contratante, assim como aquelas que não correspondem a bens entregues.</w:t>
      </w:r>
    </w:p>
    <w:p w:rsidR="00B54119" w:rsidRPr="004654A2" w:rsidRDefault="00B54119" w:rsidP="00B54119">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B54119" w:rsidRPr="004654A2" w:rsidRDefault="00B54119" w:rsidP="00B54119">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7.11. O(A) Contratado(a) deverá entregar os bens acompanhado da correspondente nota fiscal.</w:t>
      </w:r>
    </w:p>
    <w:p w:rsidR="00B54119" w:rsidRPr="004654A2" w:rsidRDefault="00B54119" w:rsidP="00B54119">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B54119" w:rsidRPr="004654A2" w:rsidRDefault="00B54119" w:rsidP="00B54119">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7.13. Antes de cada pagamento a(o) Contratado(a) será realizada consulta para verificar a manutenção das regularidades fiscal, social e trabalhista.</w:t>
      </w:r>
    </w:p>
    <w:p w:rsidR="00B54119" w:rsidRPr="004654A2" w:rsidRDefault="00B54119" w:rsidP="00B54119">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B54119" w:rsidRPr="004654A2" w:rsidRDefault="00B54119" w:rsidP="00B54119">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w:t>
      </w:r>
      <w:r w:rsidRPr="004654A2">
        <w:rPr>
          <w:rFonts w:ascii="Arial" w:hAnsi="Arial" w:cs="Arial"/>
          <w:sz w:val="24"/>
          <w:szCs w:val="24"/>
          <w:lang w:eastAsia="en-US"/>
        </w:rPr>
        <w:lastRenderedPageBreak/>
        <w:t xml:space="preserve">pagamento a ser efetuado, para que sejam acionados os meios pertinentes e necessários para garantir o recebimento de seus créditos.  </w:t>
      </w:r>
    </w:p>
    <w:p w:rsidR="00B54119" w:rsidRPr="004654A2" w:rsidRDefault="00B54119" w:rsidP="00B54119">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B54119" w:rsidRPr="004654A2" w:rsidRDefault="00B54119" w:rsidP="00B54119">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B54119" w:rsidRPr="004654A2" w:rsidRDefault="00B54119" w:rsidP="00B54119">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B54119" w:rsidRPr="004654A2" w:rsidRDefault="00B54119" w:rsidP="00B54119">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7.19. Quando do pagamento, será efetuada a retenção tributária prevista na legislação aplicável.</w:t>
      </w:r>
    </w:p>
    <w:p w:rsidR="00B54119" w:rsidRPr="004654A2" w:rsidRDefault="00B54119" w:rsidP="00B54119">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B54119" w:rsidRPr="004654A2" w:rsidRDefault="00B54119" w:rsidP="00B54119">
      <w:pPr>
        <w:pStyle w:val="Nivel2"/>
        <w:spacing w:before="0" w:after="160" w:line="300" w:lineRule="auto"/>
        <w:rPr>
          <w:b/>
          <w:color w:val="auto"/>
          <w:sz w:val="24"/>
          <w:szCs w:val="24"/>
        </w:rPr>
      </w:pPr>
      <w:r w:rsidRPr="004654A2">
        <w:rPr>
          <w:b/>
          <w:color w:val="auto"/>
          <w:sz w:val="24"/>
          <w:szCs w:val="24"/>
        </w:rPr>
        <w:t>8. Da forma e critérios de seleção do(a) fornecedor(a)</w:t>
      </w:r>
    </w:p>
    <w:p w:rsidR="00B54119" w:rsidRPr="004654A2" w:rsidRDefault="00B54119" w:rsidP="00B54119">
      <w:pPr>
        <w:pStyle w:val="Nivel2"/>
        <w:spacing w:before="0" w:after="160" w:line="300" w:lineRule="auto"/>
        <w:rPr>
          <w:color w:val="auto"/>
          <w:sz w:val="24"/>
          <w:szCs w:val="24"/>
        </w:rPr>
      </w:pPr>
      <w:r w:rsidRPr="004654A2">
        <w:rPr>
          <w:color w:val="auto"/>
          <w:sz w:val="24"/>
          <w:szCs w:val="24"/>
        </w:rPr>
        <w:t xml:space="preserve">8.1. </w:t>
      </w:r>
      <w:proofErr w:type="gramStart"/>
      <w:r w:rsidRPr="004654A2">
        <w:rPr>
          <w:color w:val="auto"/>
          <w:sz w:val="24"/>
          <w:szCs w:val="24"/>
        </w:rPr>
        <w:t>O(</w:t>
      </w:r>
      <w:proofErr w:type="gramEnd"/>
      <w:r w:rsidRPr="004654A2">
        <w:rPr>
          <w:color w:val="auto"/>
          <w:sz w:val="24"/>
          <w:szCs w:val="24"/>
        </w:rPr>
        <w:t>A) licitante será selecionado por meio da realização de procedimento de dispensa de licitação pública (inciso I do art. 75 da Lei n.º 14.133/2021), na forma estabelecidas no Decreto Municipal nº</w:t>
      </w:r>
      <w:r w:rsidR="00743722" w:rsidRPr="004654A2">
        <w:rPr>
          <w:color w:val="auto"/>
          <w:sz w:val="24"/>
          <w:szCs w:val="24"/>
        </w:rPr>
        <w:t xml:space="preserve"> 63/2023  </w:t>
      </w:r>
      <w:r w:rsidRPr="004654A2">
        <w:rPr>
          <w:color w:val="auto"/>
          <w:sz w:val="24"/>
          <w:szCs w:val="24"/>
        </w:rPr>
        <w:t>, tendo como critério de julgamento: menor preço global.</w:t>
      </w:r>
    </w:p>
    <w:p w:rsidR="00B54119" w:rsidRPr="004654A2" w:rsidRDefault="00B54119" w:rsidP="00B54119">
      <w:pPr>
        <w:pStyle w:val="Nivel2"/>
        <w:spacing w:before="0" w:after="160" w:line="300" w:lineRule="auto"/>
        <w:rPr>
          <w:color w:val="auto"/>
          <w:sz w:val="24"/>
          <w:szCs w:val="24"/>
        </w:rPr>
      </w:pPr>
      <w:r w:rsidRPr="004654A2">
        <w:rPr>
          <w:color w:val="auto"/>
          <w:sz w:val="24"/>
          <w:szCs w:val="24"/>
        </w:rPr>
        <w:t>8.2. O modo de disputa será conjuntamente aberto.</w:t>
      </w:r>
    </w:p>
    <w:p w:rsidR="00B54119" w:rsidRPr="004654A2" w:rsidRDefault="00B54119" w:rsidP="00B54119">
      <w:pPr>
        <w:pStyle w:val="Nivel2"/>
        <w:spacing w:before="0" w:after="160" w:line="300" w:lineRule="auto"/>
        <w:rPr>
          <w:b/>
          <w:color w:val="auto"/>
          <w:sz w:val="24"/>
          <w:szCs w:val="24"/>
        </w:rPr>
      </w:pPr>
      <w:r w:rsidRPr="004654A2">
        <w:rPr>
          <w:b/>
          <w:color w:val="auto"/>
          <w:sz w:val="24"/>
          <w:szCs w:val="24"/>
        </w:rPr>
        <w:t>8.3. Habilitação jurídica:</w:t>
      </w:r>
    </w:p>
    <w:p w:rsidR="00B54119" w:rsidRPr="004654A2" w:rsidRDefault="00B54119" w:rsidP="00B54119">
      <w:pPr>
        <w:pStyle w:val="Nivel2"/>
        <w:spacing w:before="0" w:after="160" w:line="300" w:lineRule="auto"/>
        <w:rPr>
          <w:color w:val="auto"/>
          <w:sz w:val="24"/>
          <w:szCs w:val="24"/>
        </w:rPr>
      </w:pPr>
      <w:r w:rsidRPr="004654A2">
        <w:rPr>
          <w:color w:val="auto"/>
          <w:sz w:val="24"/>
          <w:szCs w:val="24"/>
        </w:rPr>
        <w:t>8.3.1. Empresário individual: inscrição no Registro Público de Empresas Mercantis, a cargo da Junta Comercial respectiva;</w:t>
      </w:r>
    </w:p>
    <w:p w:rsidR="00B54119" w:rsidRPr="004654A2" w:rsidRDefault="00B54119" w:rsidP="00B54119">
      <w:pPr>
        <w:pStyle w:val="Nivel2"/>
        <w:spacing w:before="0" w:after="160" w:line="300" w:lineRule="auto"/>
        <w:rPr>
          <w:color w:val="auto"/>
          <w:sz w:val="24"/>
          <w:szCs w:val="24"/>
        </w:rPr>
      </w:pPr>
      <w:r w:rsidRPr="004654A2">
        <w:rPr>
          <w:color w:val="auto"/>
          <w:sz w:val="24"/>
          <w:szCs w:val="24"/>
        </w:rPr>
        <w:t>8.3.2. Microempreendedor Individual – MEI: Certificado da Condição de Microempreendedor Individual – CCMEI;</w:t>
      </w:r>
    </w:p>
    <w:p w:rsidR="00B54119" w:rsidRPr="004654A2" w:rsidRDefault="00B54119" w:rsidP="00B54119">
      <w:pPr>
        <w:spacing w:after="160" w:line="300" w:lineRule="auto"/>
        <w:jc w:val="both"/>
        <w:rPr>
          <w:rFonts w:ascii="Arial" w:hAnsi="Arial" w:cs="Arial"/>
          <w:sz w:val="24"/>
          <w:szCs w:val="24"/>
        </w:rPr>
      </w:pPr>
      <w:r w:rsidRPr="004654A2">
        <w:rPr>
          <w:rFonts w:ascii="Arial" w:hAnsi="Arial" w:cs="Arial"/>
          <w:sz w:val="24"/>
          <w:szCs w:val="24"/>
        </w:rPr>
        <w:t xml:space="preserve">8.3.3. </w:t>
      </w:r>
      <w:r w:rsidRPr="004654A2">
        <w:rPr>
          <w:rFonts w:ascii="Arial" w:hAnsi="Arial" w:cs="Arial"/>
          <w:bCs/>
          <w:sz w:val="24"/>
          <w:szCs w:val="24"/>
        </w:rPr>
        <w:t>Sociedade empresária, sociedade limitada unipessoal – SLU – ou sociedade identificada como empresa individual de responsabilidade limitada – EIRELI:</w:t>
      </w:r>
      <w:r w:rsidRPr="004654A2">
        <w:rPr>
          <w:rFonts w:ascii="Arial"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B54119" w:rsidRPr="004654A2" w:rsidRDefault="00B54119" w:rsidP="00B54119">
      <w:pPr>
        <w:spacing w:after="160" w:line="300" w:lineRule="auto"/>
        <w:jc w:val="both"/>
        <w:rPr>
          <w:rFonts w:ascii="Arial" w:hAnsi="Arial" w:cs="Arial"/>
          <w:sz w:val="24"/>
          <w:szCs w:val="24"/>
        </w:rPr>
      </w:pPr>
      <w:r w:rsidRPr="004654A2">
        <w:rPr>
          <w:rFonts w:ascii="Arial" w:hAnsi="Arial" w:cs="Arial"/>
          <w:sz w:val="24"/>
          <w:szCs w:val="24"/>
        </w:rPr>
        <w:t>8.3.4. Sociedade empresária estrangeira com atuação permanente no país: Decreto de autorização para funcionamento no Brasil;</w:t>
      </w:r>
    </w:p>
    <w:p w:rsidR="00B54119" w:rsidRPr="004654A2" w:rsidRDefault="00B54119" w:rsidP="00B54119">
      <w:pPr>
        <w:spacing w:after="160" w:line="300" w:lineRule="auto"/>
        <w:jc w:val="both"/>
        <w:rPr>
          <w:rFonts w:ascii="Arial" w:hAnsi="Arial" w:cs="Arial"/>
          <w:sz w:val="24"/>
          <w:szCs w:val="24"/>
        </w:rPr>
      </w:pPr>
      <w:r w:rsidRPr="004654A2">
        <w:rPr>
          <w:rFonts w:ascii="Arial" w:hAnsi="Arial" w:cs="Arial"/>
          <w:sz w:val="24"/>
          <w:szCs w:val="24"/>
        </w:rPr>
        <w:lastRenderedPageBreak/>
        <w:t>8.3.5. Sociedade simples: inscrição do ato constitutivo no Registro Civil de Pessoas Jurídicas do local de sua sede, acompanhada de documento comprobatório de seus administradores;</w:t>
      </w:r>
    </w:p>
    <w:p w:rsidR="00B54119" w:rsidRPr="004654A2" w:rsidRDefault="00B54119" w:rsidP="00B54119">
      <w:pPr>
        <w:spacing w:after="160" w:line="300" w:lineRule="auto"/>
        <w:jc w:val="both"/>
        <w:rPr>
          <w:rFonts w:ascii="Arial" w:hAnsi="Arial" w:cs="Arial"/>
          <w:sz w:val="24"/>
          <w:szCs w:val="24"/>
        </w:rPr>
      </w:pPr>
      <w:r w:rsidRPr="004654A2">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B54119" w:rsidRPr="004654A2" w:rsidRDefault="00B54119" w:rsidP="00B54119">
      <w:pPr>
        <w:spacing w:after="160" w:line="300" w:lineRule="auto"/>
        <w:jc w:val="both"/>
        <w:rPr>
          <w:rFonts w:ascii="Arial" w:hAnsi="Arial" w:cs="Arial"/>
          <w:sz w:val="24"/>
          <w:szCs w:val="24"/>
        </w:rPr>
      </w:pPr>
      <w:r w:rsidRPr="004654A2">
        <w:rPr>
          <w:rFonts w:ascii="Arial" w:hAnsi="Arial" w:cs="Arial"/>
          <w:sz w:val="24"/>
          <w:szCs w:val="24"/>
        </w:rPr>
        <w:t>8.3.7. Ato de autorização para o exercício da atividade.</w:t>
      </w:r>
    </w:p>
    <w:p w:rsidR="00B54119" w:rsidRPr="004654A2" w:rsidRDefault="00B54119" w:rsidP="00B54119">
      <w:pPr>
        <w:spacing w:after="160" w:line="300" w:lineRule="auto"/>
        <w:jc w:val="both"/>
        <w:rPr>
          <w:rFonts w:ascii="Arial" w:hAnsi="Arial" w:cs="Arial"/>
          <w:b/>
          <w:sz w:val="24"/>
          <w:szCs w:val="24"/>
        </w:rPr>
      </w:pPr>
      <w:r w:rsidRPr="004654A2">
        <w:rPr>
          <w:rFonts w:ascii="Arial" w:hAnsi="Arial" w:cs="Arial"/>
          <w:b/>
          <w:sz w:val="24"/>
          <w:szCs w:val="24"/>
        </w:rPr>
        <w:t>8.4. Habilitação fiscal, social e trabalhista:</w:t>
      </w:r>
    </w:p>
    <w:p w:rsidR="00B54119" w:rsidRPr="004654A2" w:rsidRDefault="00B54119" w:rsidP="00B54119">
      <w:pPr>
        <w:spacing w:after="160" w:line="300" w:lineRule="auto"/>
        <w:jc w:val="both"/>
        <w:rPr>
          <w:rFonts w:ascii="Arial" w:hAnsi="Arial" w:cs="Arial"/>
          <w:sz w:val="24"/>
          <w:szCs w:val="24"/>
        </w:rPr>
      </w:pPr>
      <w:r w:rsidRPr="004654A2">
        <w:rPr>
          <w:rFonts w:ascii="Arial" w:hAnsi="Arial" w:cs="Arial"/>
          <w:sz w:val="24"/>
          <w:szCs w:val="24"/>
        </w:rPr>
        <w:t>8.4.1. Cadastro Nacional de Pessoa Jurídica – CNPJ;</w:t>
      </w:r>
    </w:p>
    <w:p w:rsidR="00B54119" w:rsidRPr="004654A2" w:rsidRDefault="00B54119" w:rsidP="00B54119">
      <w:pPr>
        <w:spacing w:after="160" w:line="300" w:lineRule="auto"/>
        <w:jc w:val="both"/>
        <w:rPr>
          <w:rFonts w:ascii="Arial" w:hAnsi="Arial" w:cs="Arial"/>
          <w:sz w:val="24"/>
          <w:szCs w:val="24"/>
        </w:rPr>
      </w:pPr>
      <w:r w:rsidRPr="004654A2">
        <w:rPr>
          <w:rFonts w:ascii="Arial" w:hAnsi="Arial" w:cs="Arial"/>
          <w:sz w:val="24"/>
          <w:szCs w:val="24"/>
        </w:rPr>
        <w:t>8.4.2. Inscrição no cadastro de contribuintes municipal, relativo ao domicílio ou sede do(a) licitante, pertinente ao seu ramo de atividade e compatível com o objeto contratual;</w:t>
      </w:r>
    </w:p>
    <w:p w:rsidR="00B54119" w:rsidRPr="004654A2" w:rsidRDefault="00B54119" w:rsidP="00B54119">
      <w:pPr>
        <w:spacing w:after="160" w:line="300" w:lineRule="auto"/>
        <w:jc w:val="both"/>
        <w:rPr>
          <w:rFonts w:ascii="Arial" w:hAnsi="Arial" w:cs="Arial"/>
          <w:sz w:val="24"/>
          <w:szCs w:val="24"/>
        </w:rPr>
      </w:pPr>
      <w:r w:rsidRPr="004654A2">
        <w:rPr>
          <w:rFonts w:ascii="Arial" w:hAnsi="Arial" w:cs="Arial"/>
          <w:sz w:val="24"/>
          <w:szCs w:val="24"/>
        </w:rPr>
        <w:t>8.4.3. Prova de regularidade perante a Fazenda Federal;</w:t>
      </w:r>
    </w:p>
    <w:p w:rsidR="00B54119" w:rsidRPr="004654A2" w:rsidRDefault="00B54119" w:rsidP="00B54119">
      <w:pPr>
        <w:spacing w:after="160" w:line="300" w:lineRule="auto"/>
        <w:jc w:val="both"/>
        <w:rPr>
          <w:rFonts w:ascii="Arial" w:hAnsi="Arial" w:cs="Arial"/>
          <w:sz w:val="24"/>
          <w:szCs w:val="24"/>
        </w:rPr>
      </w:pPr>
      <w:r w:rsidRPr="004654A2">
        <w:rPr>
          <w:rFonts w:ascii="Arial" w:hAnsi="Arial" w:cs="Arial"/>
          <w:sz w:val="24"/>
          <w:szCs w:val="24"/>
        </w:rPr>
        <w:t>8.3.4. Prova de regularidade perante a Fazenda Estadual;</w:t>
      </w:r>
    </w:p>
    <w:p w:rsidR="00B54119" w:rsidRPr="004654A2" w:rsidRDefault="00B54119" w:rsidP="00B54119">
      <w:pPr>
        <w:spacing w:after="160" w:line="300" w:lineRule="auto"/>
        <w:jc w:val="both"/>
        <w:rPr>
          <w:rFonts w:ascii="Arial" w:hAnsi="Arial" w:cs="Arial"/>
          <w:sz w:val="24"/>
          <w:szCs w:val="24"/>
        </w:rPr>
      </w:pPr>
      <w:r w:rsidRPr="004654A2">
        <w:rPr>
          <w:rFonts w:ascii="Arial" w:hAnsi="Arial" w:cs="Arial"/>
          <w:sz w:val="24"/>
          <w:szCs w:val="24"/>
        </w:rPr>
        <w:t>8.4.5. Prova de regularidade perante a Fazenda Municipal;</w:t>
      </w:r>
    </w:p>
    <w:p w:rsidR="00B54119" w:rsidRPr="004654A2" w:rsidRDefault="00B54119" w:rsidP="00B54119">
      <w:pPr>
        <w:spacing w:after="160" w:line="300" w:lineRule="auto"/>
        <w:jc w:val="both"/>
        <w:rPr>
          <w:rFonts w:ascii="Arial" w:hAnsi="Arial" w:cs="Arial"/>
          <w:sz w:val="24"/>
          <w:szCs w:val="24"/>
        </w:rPr>
      </w:pPr>
      <w:r w:rsidRPr="004654A2">
        <w:rPr>
          <w:rFonts w:ascii="Arial" w:hAnsi="Arial" w:cs="Arial"/>
          <w:sz w:val="24"/>
          <w:szCs w:val="24"/>
        </w:rPr>
        <w:t>8.4.6. Prova de regularidade relativo à Seguridade Social e ao Fundo de Garantia de Tempo de Serviço – FGTS –, que demonstre cumprimento dos encargos sociais instituídos por lei</w:t>
      </w:r>
      <w:r w:rsidR="00A80396" w:rsidRPr="004654A2">
        <w:rPr>
          <w:rFonts w:ascii="Arial" w:hAnsi="Arial" w:cs="Arial"/>
          <w:sz w:val="24"/>
          <w:szCs w:val="24"/>
        </w:rPr>
        <w:t>;</w:t>
      </w:r>
    </w:p>
    <w:p w:rsidR="00B54119" w:rsidRPr="004654A2" w:rsidRDefault="00B54119" w:rsidP="00B54119">
      <w:pPr>
        <w:spacing w:after="160" w:line="300" w:lineRule="auto"/>
        <w:jc w:val="both"/>
        <w:rPr>
          <w:rFonts w:ascii="Arial" w:hAnsi="Arial" w:cs="Arial"/>
          <w:sz w:val="24"/>
          <w:szCs w:val="24"/>
        </w:rPr>
      </w:pPr>
      <w:r w:rsidRPr="004654A2">
        <w:rPr>
          <w:rFonts w:ascii="Arial" w:hAnsi="Arial" w:cs="Arial"/>
          <w:sz w:val="24"/>
          <w:szCs w:val="24"/>
        </w:rPr>
        <w:t>8.4.7. Prova de regularidade perante a Justiça do Trabalho;</w:t>
      </w:r>
    </w:p>
    <w:p w:rsidR="00B54119" w:rsidRPr="004654A2" w:rsidRDefault="00B54119" w:rsidP="00B54119">
      <w:pPr>
        <w:spacing w:after="160" w:line="300" w:lineRule="auto"/>
        <w:jc w:val="both"/>
        <w:rPr>
          <w:rFonts w:ascii="Arial" w:hAnsi="Arial" w:cs="Arial"/>
          <w:sz w:val="24"/>
          <w:szCs w:val="24"/>
        </w:rPr>
      </w:pPr>
      <w:r w:rsidRPr="004654A2">
        <w:rPr>
          <w:rFonts w:ascii="Arial" w:hAnsi="Arial" w:cs="Arial"/>
          <w:sz w:val="24"/>
          <w:szCs w:val="24"/>
        </w:rPr>
        <w:t>8.4.8. Cumprimento do disposto no inciso XXXIII do art. 7º da Constituição da República de 1988 – CR88;</w:t>
      </w:r>
    </w:p>
    <w:p w:rsidR="00B54119" w:rsidRPr="004654A2" w:rsidRDefault="00B54119" w:rsidP="00B54119">
      <w:pPr>
        <w:spacing w:after="160" w:line="300" w:lineRule="auto"/>
        <w:jc w:val="both"/>
        <w:rPr>
          <w:rFonts w:ascii="Arial" w:hAnsi="Arial" w:cs="Arial"/>
          <w:sz w:val="24"/>
          <w:szCs w:val="24"/>
        </w:rPr>
      </w:pPr>
      <w:r w:rsidRPr="004654A2">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B54119" w:rsidRPr="004654A2" w:rsidRDefault="00B54119" w:rsidP="00B54119">
      <w:pPr>
        <w:spacing w:after="160" w:line="300" w:lineRule="auto"/>
        <w:jc w:val="both"/>
        <w:rPr>
          <w:rFonts w:ascii="Arial" w:hAnsi="Arial" w:cs="Arial"/>
          <w:b/>
          <w:sz w:val="24"/>
          <w:szCs w:val="24"/>
        </w:rPr>
      </w:pPr>
      <w:r w:rsidRPr="004654A2">
        <w:rPr>
          <w:rFonts w:ascii="Arial" w:hAnsi="Arial" w:cs="Arial"/>
          <w:b/>
          <w:sz w:val="24"/>
          <w:szCs w:val="24"/>
        </w:rPr>
        <w:t>8.5. Habilitação técnico-profissional ou técnico operacional</w:t>
      </w:r>
    </w:p>
    <w:p w:rsidR="00B54119" w:rsidRPr="004654A2" w:rsidRDefault="00B54119" w:rsidP="00B54119">
      <w:pPr>
        <w:spacing w:after="160" w:line="300" w:lineRule="auto"/>
        <w:jc w:val="both"/>
        <w:rPr>
          <w:rFonts w:ascii="Arial" w:hAnsi="Arial" w:cs="Arial"/>
          <w:sz w:val="24"/>
          <w:szCs w:val="24"/>
        </w:rPr>
      </w:pPr>
      <w:r w:rsidRPr="004654A2">
        <w:rPr>
          <w:rFonts w:ascii="Arial" w:hAnsi="Arial" w:cs="Arial"/>
          <w:sz w:val="24"/>
          <w:szCs w:val="24"/>
        </w:rPr>
        <w:t>8.5.1. Registro ou inscrição no Conselho Regional competente.</w:t>
      </w:r>
    </w:p>
    <w:p w:rsidR="00B54119" w:rsidRPr="004654A2" w:rsidRDefault="00B54119" w:rsidP="00B54119">
      <w:pPr>
        <w:spacing w:after="160" w:line="300" w:lineRule="auto"/>
        <w:jc w:val="both"/>
        <w:rPr>
          <w:rFonts w:ascii="Arial" w:hAnsi="Arial" w:cs="Arial"/>
          <w:sz w:val="24"/>
          <w:szCs w:val="24"/>
        </w:rPr>
      </w:pPr>
      <w:r w:rsidRPr="004654A2">
        <w:rPr>
          <w:rFonts w:ascii="Arial" w:hAnsi="Arial" w:cs="Arial"/>
          <w:sz w:val="24"/>
          <w:szCs w:val="24"/>
        </w:rPr>
        <w:t>8.5.2. Atestado de capacidade técnica de execução do objeto.</w:t>
      </w:r>
    </w:p>
    <w:p w:rsidR="00B54119" w:rsidRPr="004654A2" w:rsidRDefault="00B54119" w:rsidP="00B54119">
      <w:pPr>
        <w:pStyle w:val="Nivel2"/>
        <w:spacing w:before="0" w:after="160" w:line="300" w:lineRule="auto"/>
        <w:rPr>
          <w:color w:val="auto"/>
          <w:sz w:val="24"/>
          <w:szCs w:val="24"/>
        </w:rPr>
      </w:pPr>
      <w:r w:rsidRPr="004654A2">
        <w:rPr>
          <w:color w:val="auto"/>
          <w:sz w:val="24"/>
          <w:szCs w:val="24"/>
        </w:rPr>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B54119" w:rsidRPr="004654A2" w:rsidRDefault="00B54119" w:rsidP="00B54119">
      <w:pPr>
        <w:spacing w:after="160" w:line="300" w:lineRule="auto"/>
        <w:jc w:val="both"/>
        <w:rPr>
          <w:rFonts w:ascii="Arial" w:hAnsi="Arial" w:cs="Arial"/>
          <w:sz w:val="24"/>
          <w:szCs w:val="24"/>
        </w:rPr>
      </w:pPr>
      <w:r w:rsidRPr="004654A2">
        <w:rPr>
          <w:rFonts w:ascii="Arial" w:hAnsi="Arial" w:cs="Arial"/>
          <w:sz w:val="24"/>
          <w:szCs w:val="24"/>
        </w:rPr>
        <w:lastRenderedPageBreak/>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B54119" w:rsidRPr="004654A2" w:rsidRDefault="00B54119" w:rsidP="00B54119">
      <w:pPr>
        <w:spacing w:after="160" w:line="300" w:lineRule="auto"/>
        <w:jc w:val="both"/>
        <w:rPr>
          <w:rFonts w:ascii="Arial" w:hAnsi="Arial" w:cs="Arial"/>
          <w:sz w:val="24"/>
          <w:szCs w:val="24"/>
        </w:rPr>
      </w:pPr>
      <w:r w:rsidRPr="004654A2">
        <w:rPr>
          <w:rFonts w:ascii="Arial" w:hAnsi="Arial" w:cs="Arial"/>
          <w:sz w:val="24"/>
          <w:szCs w:val="24"/>
        </w:rPr>
        <w:t>8.8. Após a entrega dos documentos para habilitação, não será permitida a substituição ou apresentação de novos documentos, salvo em sede de diligência, para:</w:t>
      </w:r>
    </w:p>
    <w:p w:rsidR="00B54119" w:rsidRPr="004654A2" w:rsidRDefault="00B54119" w:rsidP="00B54119">
      <w:pPr>
        <w:spacing w:after="160" w:line="300" w:lineRule="auto"/>
        <w:jc w:val="both"/>
        <w:rPr>
          <w:rFonts w:ascii="Arial" w:hAnsi="Arial" w:cs="Arial"/>
          <w:sz w:val="24"/>
          <w:szCs w:val="24"/>
        </w:rPr>
      </w:pPr>
      <w:r w:rsidRPr="004654A2">
        <w:rPr>
          <w:rFonts w:ascii="Arial" w:hAnsi="Arial" w:cs="Arial"/>
          <w:sz w:val="24"/>
          <w:szCs w:val="24"/>
        </w:rPr>
        <w:t>8.8.1. complementação de informações acerca dos documentos já apresentados pelo(a)(s) licitante(s) e desde que necessária para apurar fatos existentes à época da abertura do certame;</w:t>
      </w:r>
    </w:p>
    <w:p w:rsidR="00B54119" w:rsidRPr="004654A2" w:rsidRDefault="00B54119" w:rsidP="00B54119">
      <w:pPr>
        <w:spacing w:after="160" w:line="300" w:lineRule="auto"/>
        <w:jc w:val="both"/>
        <w:rPr>
          <w:rFonts w:ascii="Arial" w:hAnsi="Arial" w:cs="Arial"/>
          <w:sz w:val="24"/>
          <w:szCs w:val="24"/>
        </w:rPr>
      </w:pPr>
      <w:r w:rsidRPr="004654A2">
        <w:rPr>
          <w:rFonts w:ascii="Arial" w:hAnsi="Arial" w:cs="Arial"/>
          <w:sz w:val="24"/>
          <w:szCs w:val="24"/>
        </w:rPr>
        <w:t>8.8.2. atualização de documentos cuja validade tenha expirado após a data de recebimento das propostas.</w:t>
      </w:r>
    </w:p>
    <w:p w:rsidR="00B54119" w:rsidRPr="004654A2" w:rsidRDefault="00B54119" w:rsidP="00B54119">
      <w:pPr>
        <w:spacing w:after="160" w:line="300" w:lineRule="auto"/>
        <w:jc w:val="both"/>
        <w:rPr>
          <w:rFonts w:ascii="Arial" w:hAnsi="Arial" w:cs="Arial"/>
          <w:sz w:val="24"/>
          <w:szCs w:val="24"/>
        </w:rPr>
      </w:pPr>
      <w:r w:rsidRPr="004654A2">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B54119" w:rsidRPr="004654A2" w:rsidRDefault="00B54119" w:rsidP="00B54119">
      <w:pPr>
        <w:spacing w:after="160" w:line="300" w:lineRule="auto"/>
        <w:jc w:val="both"/>
        <w:rPr>
          <w:rFonts w:ascii="Arial" w:hAnsi="Arial" w:cs="Arial"/>
          <w:sz w:val="24"/>
          <w:szCs w:val="24"/>
        </w:rPr>
      </w:pPr>
      <w:r w:rsidRPr="004654A2">
        <w:rPr>
          <w:rFonts w:ascii="Arial" w:hAnsi="Arial" w:cs="Arial"/>
          <w:sz w:val="24"/>
          <w:szCs w:val="24"/>
        </w:rPr>
        <w:t>8.9. Os documentos de habilitação poderá ser:</w:t>
      </w:r>
    </w:p>
    <w:p w:rsidR="00B54119" w:rsidRPr="004654A2" w:rsidRDefault="00B54119" w:rsidP="00B54119">
      <w:pPr>
        <w:spacing w:after="160" w:line="300" w:lineRule="auto"/>
        <w:jc w:val="both"/>
        <w:rPr>
          <w:rFonts w:ascii="Arial" w:hAnsi="Arial" w:cs="Arial"/>
          <w:sz w:val="24"/>
          <w:szCs w:val="24"/>
        </w:rPr>
      </w:pPr>
      <w:r w:rsidRPr="004654A2">
        <w:rPr>
          <w:rFonts w:ascii="Arial" w:hAnsi="Arial" w:cs="Arial"/>
          <w:sz w:val="24"/>
          <w:szCs w:val="24"/>
        </w:rPr>
        <w:t>8.9.1. apresentada em original, por cópia ou por qualquer outro meio expressamente admitido pela Administração;</w:t>
      </w:r>
    </w:p>
    <w:p w:rsidR="00B54119" w:rsidRPr="004654A2" w:rsidRDefault="00B54119" w:rsidP="00B54119">
      <w:pPr>
        <w:spacing w:after="160" w:line="300" w:lineRule="auto"/>
        <w:jc w:val="both"/>
        <w:rPr>
          <w:rFonts w:ascii="Arial" w:hAnsi="Arial" w:cs="Arial"/>
          <w:sz w:val="24"/>
          <w:szCs w:val="24"/>
        </w:rPr>
      </w:pPr>
      <w:r w:rsidRPr="004654A2">
        <w:rPr>
          <w:rFonts w:ascii="Arial" w:hAnsi="Arial" w:cs="Arial"/>
          <w:sz w:val="24"/>
          <w:szCs w:val="24"/>
        </w:rPr>
        <w:t>8.9.2. substituída por registro cadastral emitido pela Administração, desde que o registro tenha sido feito em obediência ao disposta na Lei nº. 14.133/2021.</w:t>
      </w:r>
    </w:p>
    <w:p w:rsidR="00B54119" w:rsidRPr="004654A2" w:rsidRDefault="00B54119" w:rsidP="00B54119">
      <w:pPr>
        <w:pStyle w:val="Nivel2"/>
        <w:spacing w:before="0" w:after="160" w:line="300" w:lineRule="auto"/>
        <w:rPr>
          <w:b/>
          <w:color w:val="auto"/>
          <w:sz w:val="24"/>
          <w:szCs w:val="24"/>
        </w:rPr>
      </w:pPr>
      <w:r w:rsidRPr="004654A2">
        <w:rPr>
          <w:b/>
          <w:color w:val="auto"/>
          <w:sz w:val="24"/>
          <w:szCs w:val="24"/>
        </w:rPr>
        <w:t>9. Da estimativa do valor da contratação administrativa</w:t>
      </w:r>
    </w:p>
    <w:p w:rsidR="00B54119" w:rsidRPr="002F0008" w:rsidRDefault="00B54119" w:rsidP="00B54119">
      <w:pPr>
        <w:spacing w:after="160" w:line="300" w:lineRule="auto"/>
        <w:jc w:val="both"/>
        <w:rPr>
          <w:rFonts w:ascii="Arial" w:hAnsi="Arial" w:cs="Arial"/>
          <w:color w:val="FF0000"/>
          <w:sz w:val="24"/>
          <w:szCs w:val="24"/>
        </w:rPr>
      </w:pPr>
      <w:r w:rsidRPr="004654A2">
        <w:rPr>
          <w:rFonts w:ascii="Arial" w:hAnsi="Arial" w:cs="Arial"/>
          <w:sz w:val="24"/>
          <w:szCs w:val="24"/>
        </w:rPr>
        <w:t xml:space="preserve">9.1. A estimativa do valor da contratação administrativa gira em torno de R$ </w:t>
      </w:r>
      <w:r w:rsidR="00C20865">
        <w:rPr>
          <w:rFonts w:ascii="Arial" w:hAnsi="Arial" w:cs="Arial"/>
          <w:sz w:val="24"/>
          <w:szCs w:val="24"/>
        </w:rPr>
        <w:t>600,00 (seiscentos reais)</w:t>
      </w:r>
      <w:r w:rsidR="0021754E" w:rsidRPr="002F0008">
        <w:rPr>
          <w:rFonts w:ascii="Arial" w:hAnsi="Arial" w:cs="Arial"/>
          <w:color w:val="FF0000"/>
          <w:sz w:val="24"/>
          <w:szCs w:val="24"/>
        </w:rPr>
        <w:t>.</w:t>
      </w:r>
    </w:p>
    <w:p w:rsidR="00B54119" w:rsidRPr="004654A2" w:rsidRDefault="00B54119" w:rsidP="00B54119">
      <w:pPr>
        <w:pStyle w:val="Nivel2"/>
        <w:spacing w:before="0" w:after="160" w:line="300" w:lineRule="auto"/>
        <w:rPr>
          <w:b/>
          <w:color w:val="auto"/>
          <w:sz w:val="24"/>
          <w:szCs w:val="24"/>
        </w:rPr>
      </w:pPr>
      <w:r w:rsidRPr="004654A2">
        <w:rPr>
          <w:b/>
          <w:color w:val="auto"/>
          <w:sz w:val="24"/>
          <w:szCs w:val="24"/>
        </w:rPr>
        <w:t>10. Da adequação orçamentária</w:t>
      </w:r>
    </w:p>
    <w:p w:rsidR="00A80396" w:rsidRPr="004654A2" w:rsidRDefault="00B54119" w:rsidP="00B54119">
      <w:pPr>
        <w:pStyle w:val="Nivel2"/>
        <w:spacing w:before="0" w:after="160" w:line="300" w:lineRule="auto"/>
        <w:rPr>
          <w:color w:val="auto"/>
          <w:sz w:val="24"/>
          <w:szCs w:val="24"/>
        </w:rPr>
      </w:pPr>
      <w:r w:rsidRPr="004654A2">
        <w:rPr>
          <w:color w:val="auto"/>
          <w:sz w:val="24"/>
          <w:szCs w:val="24"/>
        </w:rPr>
        <w:t>10.1. As despesas decorrentes desta contratação administrativa correrão à conta de recursos específicos consignados no orçamento geral do Município</w:t>
      </w:r>
      <w:r w:rsidR="00A80396" w:rsidRPr="004654A2">
        <w:rPr>
          <w:color w:val="auto"/>
          <w:sz w:val="24"/>
          <w:szCs w:val="24"/>
        </w:rPr>
        <w:t>.</w:t>
      </w:r>
    </w:p>
    <w:p w:rsidR="00B54119" w:rsidRPr="004654A2" w:rsidRDefault="00B54119" w:rsidP="00B54119">
      <w:pPr>
        <w:pStyle w:val="Nivel2"/>
        <w:spacing w:before="0" w:after="160" w:line="300" w:lineRule="auto"/>
        <w:rPr>
          <w:color w:val="auto"/>
          <w:sz w:val="24"/>
          <w:szCs w:val="24"/>
        </w:rPr>
      </w:pPr>
      <w:r w:rsidRPr="004654A2">
        <w:rPr>
          <w:color w:val="auto"/>
          <w:sz w:val="24"/>
          <w:szCs w:val="24"/>
        </w:rPr>
        <w:t>10.2. A contratação administrativa será atendida pela seguinte dotação orçamentária:</w:t>
      </w:r>
    </w:p>
    <w:p w:rsidR="00B54119" w:rsidRPr="004654A2" w:rsidRDefault="00B54119" w:rsidP="00B54119">
      <w:pPr>
        <w:spacing w:after="160" w:line="300" w:lineRule="auto"/>
        <w:jc w:val="both"/>
        <w:rPr>
          <w:rFonts w:ascii="Arial" w:hAnsi="Arial" w:cs="Arial"/>
          <w:sz w:val="24"/>
          <w:szCs w:val="24"/>
        </w:rPr>
      </w:pPr>
      <w:r w:rsidRPr="004654A2">
        <w:rPr>
          <w:rFonts w:ascii="Arial" w:hAnsi="Arial" w:cs="Arial"/>
          <w:sz w:val="24"/>
          <w:szCs w:val="24"/>
        </w:rPr>
        <w:t>10.3. A dotação relativa aos exercícios financeiros subsequentes será indicada após aprovação da Lei Orçamentária respectiva e liberação dos créditos correspondentes, mediante apostilamento.</w:t>
      </w:r>
    </w:p>
    <w:p w:rsidR="00B54119" w:rsidRPr="004654A2" w:rsidRDefault="00B54119" w:rsidP="00B54119">
      <w:pPr>
        <w:pStyle w:val="Nivel2"/>
        <w:spacing w:before="0" w:after="160" w:line="300" w:lineRule="auto"/>
        <w:rPr>
          <w:b/>
          <w:color w:val="auto"/>
          <w:sz w:val="24"/>
          <w:szCs w:val="24"/>
        </w:rPr>
      </w:pPr>
      <w:r w:rsidRPr="004654A2">
        <w:rPr>
          <w:b/>
          <w:color w:val="auto"/>
          <w:sz w:val="24"/>
          <w:szCs w:val="24"/>
        </w:rPr>
        <w:t>11. Da especificação da garantia exigida e das condições de manutenção e assistência técnica, quando for o caso</w:t>
      </w:r>
    </w:p>
    <w:p w:rsidR="00B54119" w:rsidRPr="004654A2" w:rsidRDefault="00B54119" w:rsidP="00B54119">
      <w:pPr>
        <w:tabs>
          <w:tab w:val="left" w:pos="2268"/>
        </w:tabs>
        <w:spacing w:after="160" w:line="300" w:lineRule="auto"/>
        <w:jc w:val="both"/>
        <w:rPr>
          <w:rFonts w:ascii="Arial" w:hAnsi="Arial" w:cs="Arial"/>
          <w:sz w:val="24"/>
          <w:szCs w:val="24"/>
        </w:rPr>
      </w:pPr>
      <w:r w:rsidRPr="004654A2">
        <w:rPr>
          <w:rFonts w:ascii="Arial" w:hAnsi="Arial" w:cs="Arial"/>
          <w:sz w:val="24"/>
          <w:szCs w:val="24"/>
        </w:rPr>
        <w:lastRenderedPageBreak/>
        <w:t>11.1. O prazo de garantia contratual dos serviços e bens, complementar à garantia legal e independente da garantia de execução contratual, será de, no mínimo, sessenta meses, contado a partir do 1º (primeiro) dia útil subsequente à data do recebimento definitivo do objeto.</w:t>
      </w:r>
    </w:p>
    <w:p w:rsidR="00B54119" w:rsidRPr="004654A2" w:rsidRDefault="00B54119" w:rsidP="00B54119">
      <w:pPr>
        <w:tabs>
          <w:tab w:val="left" w:pos="2268"/>
        </w:tabs>
        <w:spacing w:after="160" w:line="300" w:lineRule="auto"/>
        <w:jc w:val="both"/>
        <w:rPr>
          <w:rFonts w:ascii="Arial" w:hAnsi="Arial" w:cs="Arial"/>
          <w:sz w:val="24"/>
          <w:szCs w:val="24"/>
        </w:rPr>
      </w:pPr>
      <w:r w:rsidRPr="004654A2">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B54119" w:rsidRPr="004654A2" w:rsidRDefault="00B54119" w:rsidP="00B54119">
      <w:pPr>
        <w:tabs>
          <w:tab w:val="left" w:pos="2268"/>
        </w:tabs>
        <w:spacing w:after="160" w:line="300" w:lineRule="auto"/>
        <w:jc w:val="both"/>
        <w:rPr>
          <w:rFonts w:ascii="Arial" w:hAnsi="Arial" w:cs="Arial"/>
          <w:sz w:val="24"/>
          <w:szCs w:val="24"/>
        </w:rPr>
      </w:pPr>
      <w:r w:rsidRPr="004654A2">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B54119" w:rsidRPr="004654A2" w:rsidRDefault="00B54119" w:rsidP="00B54119">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B54119" w:rsidRPr="004654A2" w:rsidRDefault="00B54119" w:rsidP="00B54119">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B54119" w:rsidRPr="004654A2" w:rsidRDefault="00B54119" w:rsidP="00B54119">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B54119" w:rsidRPr="004654A2" w:rsidRDefault="00B54119" w:rsidP="00B54119">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B54119" w:rsidRPr="004654A2" w:rsidRDefault="00B54119" w:rsidP="00B54119">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B54119" w:rsidRPr="004654A2" w:rsidRDefault="00B54119" w:rsidP="00B54119">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B54119" w:rsidRPr="004654A2" w:rsidRDefault="00B54119" w:rsidP="00B54119">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B54119" w:rsidRPr="004654A2" w:rsidRDefault="00B54119" w:rsidP="00B54119">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11.11. Decorrido o prazo para reparos e substituições sem o atendimento da solicitação do Contratante ou a apresentação de justificativas pela contratada, fica o Contratante </w:t>
      </w:r>
      <w:r w:rsidRPr="004654A2">
        <w:rPr>
          <w:rFonts w:ascii="Arial" w:hAnsi="Arial" w:cs="Arial"/>
          <w:sz w:val="24"/>
          <w:szCs w:val="24"/>
        </w:rPr>
        <w:lastRenderedPageBreak/>
        <w:t xml:space="preserve">autorizado a contratar empresa diversa para executar os reparos, ajustes ou a substituição do bem ou de seus componentes, bem como a exigir do contratado o reembolso pelos custos respectivos, sem que tal fato acarrete a perda da garantia dos equipamentos. </w:t>
      </w:r>
    </w:p>
    <w:p w:rsidR="00B54119" w:rsidRPr="004654A2" w:rsidRDefault="00B54119" w:rsidP="00B54119">
      <w:pPr>
        <w:tabs>
          <w:tab w:val="left" w:pos="2268"/>
        </w:tabs>
        <w:spacing w:after="160" w:line="300" w:lineRule="auto"/>
        <w:jc w:val="both"/>
        <w:rPr>
          <w:rFonts w:ascii="Arial" w:hAnsi="Arial" w:cs="Arial"/>
          <w:sz w:val="24"/>
          <w:szCs w:val="24"/>
        </w:rPr>
      </w:pPr>
      <w:r w:rsidRPr="004654A2">
        <w:rPr>
          <w:rFonts w:ascii="Arial" w:hAnsi="Arial" w:cs="Arial"/>
          <w:sz w:val="24"/>
          <w:szCs w:val="24"/>
        </w:rPr>
        <w:t>11.12. O custo referente ao transporte dos equipamentos cobertos pela garantia será de responsabilidade do(a) Contratado(a).</w:t>
      </w:r>
    </w:p>
    <w:p w:rsidR="00B54119" w:rsidRPr="004654A2" w:rsidRDefault="00B54119" w:rsidP="00B54119">
      <w:pPr>
        <w:tabs>
          <w:tab w:val="left" w:pos="2268"/>
        </w:tabs>
        <w:spacing w:after="160" w:line="300" w:lineRule="auto"/>
        <w:jc w:val="both"/>
        <w:rPr>
          <w:rFonts w:ascii="Arial" w:hAnsi="Arial" w:cs="Arial"/>
          <w:sz w:val="24"/>
          <w:szCs w:val="24"/>
        </w:rPr>
      </w:pPr>
      <w:r w:rsidRPr="004654A2">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B54119" w:rsidRPr="004654A2" w:rsidRDefault="00B54119" w:rsidP="00B54119">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11.14. Fica fazendo parte integral do presente termo o </w:t>
      </w:r>
      <w:r w:rsidR="00743722" w:rsidRPr="004654A2">
        <w:rPr>
          <w:rFonts w:ascii="Arial" w:hAnsi="Arial" w:cs="Arial"/>
          <w:sz w:val="24"/>
          <w:szCs w:val="24"/>
        </w:rPr>
        <w:t xml:space="preserve">Memorial </w:t>
      </w:r>
      <w:r w:rsidRPr="004654A2">
        <w:rPr>
          <w:rFonts w:ascii="Arial" w:hAnsi="Arial" w:cs="Arial"/>
          <w:sz w:val="24"/>
          <w:szCs w:val="24"/>
        </w:rPr>
        <w:t>do Departamento de Engenharia, estabelecendo os termos e condições para execução do objeto.</w:t>
      </w:r>
    </w:p>
    <w:p w:rsidR="00B54119" w:rsidRDefault="00B54119" w:rsidP="00B54119">
      <w:pPr>
        <w:tabs>
          <w:tab w:val="left" w:pos="2268"/>
        </w:tabs>
        <w:spacing w:after="160" w:line="300" w:lineRule="auto"/>
        <w:jc w:val="both"/>
        <w:rPr>
          <w:rFonts w:ascii="Arial" w:hAnsi="Arial" w:cs="Arial"/>
          <w:sz w:val="24"/>
          <w:szCs w:val="24"/>
        </w:rPr>
      </w:pPr>
    </w:p>
    <w:p w:rsidR="00945F62" w:rsidRPr="004654A2" w:rsidRDefault="00945F62" w:rsidP="00945F62">
      <w:pPr>
        <w:tabs>
          <w:tab w:val="left" w:pos="2268"/>
        </w:tabs>
        <w:spacing w:after="160" w:line="300" w:lineRule="auto"/>
        <w:jc w:val="center"/>
        <w:rPr>
          <w:rFonts w:ascii="Arial" w:hAnsi="Arial" w:cs="Arial"/>
          <w:sz w:val="24"/>
          <w:szCs w:val="24"/>
        </w:rPr>
      </w:pPr>
      <w:r>
        <w:rPr>
          <w:rFonts w:ascii="Arial" w:hAnsi="Arial" w:cs="Arial"/>
          <w:sz w:val="24"/>
          <w:szCs w:val="24"/>
        </w:rPr>
        <w:t>Santo Antônio do Grama, 07 de março de 2024.</w:t>
      </w:r>
    </w:p>
    <w:p w:rsidR="00B54119" w:rsidRPr="004654A2" w:rsidRDefault="00B54119" w:rsidP="00B54119">
      <w:pPr>
        <w:tabs>
          <w:tab w:val="left" w:pos="2268"/>
        </w:tabs>
        <w:spacing w:after="160" w:line="300" w:lineRule="auto"/>
        <w:jc w:val="both"/>
        <w:rPr>
          <w:rFonts w:ascii="Arial" w:hAnsi="Arial" w:cs="Arial"/>
          <w:sz w:val="24"/>
          <w:szCs w:val="24"/>
        </w:rPr>
      </w:pPr>
    </w:p>
    <w:p w:rsidR="00B54119" w:rsidRPr="004654A2" w:rsidRDefault="00B54119" w:rsidP="00B54119">
      <w:pPr>
        <w:tabs>
          <w:tab w:val="left" w:pos="2268"/>
        </w:tabs>
        <w:jc w:val="both"/>
        <w:rPr>
          <w:rFonts w:ascii="Arial" w:hAnsi="Arial" w:cs="Arial"/>
          <w:sz w:val="24"/>
          <w:szCs w:val="24"/>
        </w:rPr>
      </w:pPr>
    </w:p>
    <w:p w:rsidR="00B54119" w:rsidRPr="004654A2" w:rsidRDefault="00B54119" w:rsidP="00B54119">
      <w:pPr>
        <w:tabs>
          <w:tab w:val="left" w:pos="2268"/>
        </w:tabs>
        <w:jc w:val="both"/>
        <w:rPr>
          <w:rFonts w:ascii="Arial" w:hAnsi="Arial" w:cs="Arial"/>
          <w:sz w:val="24"/>
          <w:szCs w:val="24"/>
        </w:rPr>
      </w:pPr>
    </w:p>
    <w:p w:rsidR="00945F62" w:rsidRDefault="00945F62" w:rsidP="00945F62">
      <w:pPr>
        <w:tabs>
          <w:tab w:val="left" w:pos="2268"/>
        </w:tabs>
        <w:jc w:val="center"/>
        <w:rPr>
          <w:rFonts w:ascii="Arial" w:hAnsi="Arial" w:cs="Arial"/>
          <w:color w:val="333333"/>
          <w:sz w:val="21"/>
          <w:szCs w:val="21"/>
          <w:shd w:val="clear" w:color="auto" w:fill="F9F9F9"/>
        </w:rPr>
      </w:pPr>
      <w:r>
        <w:rPr>
          <w:rFonts w:ascii="Arial" w:hAnsi="Arial" w:cs="Arial"/>
          <w:color w:val="333333"/>
          <w:sz w:val="21"/>
          <w:szCs w:val="21"/>
          <w:shd w:val="clear" w:color="auto" w:fill="F9F9F9"/>
        </w:rPr>
        <w:t>LUCIANA APARECIDA T BITARAES</w:t>
      </w:r>
    </w:p>
    <w:p w:rsidR="00945F62" w:rsidRPr="004654A2" w:rsidRDefault="00945F62" w:rsidP="00945F62">
      <w:pPr>
        <w:tabs>
          <w:tab w:val="left" w:pos="2268"/>
        </w:tabs>
        <w:jc w:val="center"/>
        <w:rPr>
          <w:rFonts w:ascii="Arial" w:hAnsi="Arial" w:cs="Arial"/>
          <w:sz w:val="24"/>
          <w:szCs w:val="24"/>
        </w:rPr>
      </w:pPr>
      <w:r w:rsidRPr="004654A2">
        <w:rPr>
          <w:rFonts w:ascii="Arial" w:hAnsi="Arial" w:cs="Arial"/>
          <w:sz w:val="24"/>
          <w:szCs w:val="24"/>
        </w:rPr>
        <w:t>Secretária Municipal de Saúde.</w:t>
      </w:r>
    </w:p>
    <w:p w:rsidR="00B54119" w:rsidRPr="004654A2" w:rsidRDefault="00B54119" w:rsidP="00945F62">
      <w:pPr>
        <w:tabs>
          <w:tab w:val="left" w:pos="2268"/>
        </w:tabs>
        <w:jc w:val="center"/>
        <w:rPr>
          <w:rFonts w:ascii="Arial" w:hAnsi="Arial" w:cs="Arial"/>
          <w:sz w:val="24"/>
          <w:szCs w:val="24"/>
        </w:rPr>
      </w:pPr>
    </w:p>
    <w:p w:rsidR="00B54119" w:rsidRPr="004654A2" w:rsidRDefault="00B54119" w:rsidP="00B54119">
      <w:pPr>
        <w:tabs>
          <w:tab w:val="left" w:pos="2268"/>
        </w:tabs>
        <w:jc w:val="both"/>
        <w:rPr>
          <w:rFonts w:ascii="Arial" w:hAnsi="Arial" w:cs="Arial"/>
          <w:sz w:val="24"/>
          <w:szCs w:val="24"/>
        </w:rPr>
      </w:pPr>
    </w:p>
    <w:p w:rsidR="00737321" w:rsidRPr="004654A2" w:rsidRDefault="00737321" w:rsidP="00B54119">
      <w:pPr>
        <w:tabs>
          <w:tab w:val="left" w:pos="2268"/>
        </w:tabs>
        <w:jc w:val="both"/>
        <w:rPr>
          <w:rFonts w:ascii="Arial" w:hAnsi="Arial" w:cs="Arial"/>
          <w:sz w:val="24"/>
          <w:szCs w:val="24"/>
        </w:rPr>
      </w:pPr>
    </w:p>
    <w:p w:rsidR="00737321" w:rsidRPr="004654A2" w:rsidRDefault="00737321" w:rsidP="00B54119">
      <w:pPr>
        <w:tabs>
          <w:tab w:val="left" w:pos="2268"/>
        </w:tabs>
        <w:jc w:val="both"/>
        <w:rPr>
          <w:rFonts w:ascii="Arial" w:hAnsi="Arial" w:cs="Arial"/>
          <w:sz w:val="24"/>
          <w:szCs w:val="24"/>
        </w:rPr>
      </w:pPr>
    </w:p>
    <w:p w:rsidR="00737321" w:rsidRPr="004654A2" w:rsidRDefault="00737321" w:rsidP="00B54119">
      <w:pPr>
        <w:tabs>
          <w:tab w:val="left" w:pos="2268"/>
        </w:tabs>
        <w:jc w:val="both"/>
        <w:rPr>
          <w:rFonts w:ascii="Arial" w:hAnsi="Arial" w:cs="Arial"/>
          <w:sz w:val="24"/>
          <w:szCs w:val="24"/>
        </w:rPr>
      </w:pPr>
    </w:p>
    <w:p w:rsidR="00737321" w:rsidRPr="004654A2" w:rsidRDefault="00737321" w:rsidP="00B54119">
      <w:pPr>
        <w:tabs>
          <w:tab w:val="left" w:pos="2268"/>
        </w:tabs>
        <w:jc w:val="both"/>
        <w:rPr>
          <w:rFonts w:ascii="Arial" w:hAnsi="Arial" w:cs="Arial"/>
          <w:sz w:val="24"/>
          <w:szCs w:val="24"/>
        </w:rPr>
      </w:pPr>
    </w:p>
    <w:p w:rsidR="00737321" w:rsidRPr="004654A2" w:rsidRDefault="00737321" w:rsidP="00B54119">
      <w:pPr>
        <w:tabs>
          <w:tab w:val="left" w:pos="2268"/>
        </w:tabs>
        <w:jc w:val="both"/>
        <w:rPr>
          <w:rFonts w:ascii="Arial" w:hAnsi="Arial" w:cs="Arial"/>
          <w:sz w:val="24"/>
          <w:szCs w:val="24"/>
        </w:rPr>
      </w:pPr>
    </w:p>
    <w:p w:rsidR="00737321" w:rsidRPr="004654A2" w:rsidRDefault="00737321" w:rsidP="00B54119">
      <w:pPr>
        <w:tabs>
          <w:tab w:val="left" w:pos="2268"/>
        </w:tabs>
        <w:jc w:val="both"/>
        <w:rPr>
          <w:rFonts w:ascii="Arial" w:hAnsi="Arial" w:cs="Arial"/>
          <w:sz w:val="24"/>
          <w:szCs w:val="24"/>
        </w:rPr>
      </w:pPr>
    </w:p>
    <w:p w:rsidR="00737321" w:rsidRPr="004654A2" w:rsidRDefault="00737321" w:rsidP="00B54119">
      <w:pPr>
        <w:tabs>
          <w:tab w:val="left" w:pos="2268"/>
        </w:tabs>
        <w:jc w:val="both"/>
        <w:rPr>
          <w:rFonts w:ascii="Arial" w:hAnsi="Arial" w:cs="Arial"/>
          <w:sz w:val="24"/>
          <w:szCs w:val="24"/>
        </w:rPr>
      </w:pPr>
    </w:p>
    <w:p w:rsidR="00737321" w:rsidRPr="004654A2" w:rsidRDefault="00737321" w:rsidP="00B54119">
      <w:pPr>
        <w:tabs>
          <w:tab w:val="left" w:pos="2268"/>
        </w:tabs>
        <w:jc w:val="both"/>
        <w:rPr>
          <w:rFonts w:ascii="Arial" w:hAnsi="Arial" w:cs="Arial"/>
          <w:sz w:val="24"/>
          <w:szCs w:val="24"/>
        </w:rPr>
      </w:pPr>
    </w:p>
    <w:p w:rsidR="00737321" w:rsidRPr="004654A2" w:rsidRDefault="00737321" w:rsidP="00B54119">
      <w:pPr>
        <w:tabs>
          <w:tab w:val="left" w:pos="2268"/>
        </w:tabs>
        <w:jc w:val="both"/>
        <w:rPr>
          <w:rFonts w:ascii="Arial" w:hAnsi="Arial" w:cs="Arial"/>
          <w:sz w:val="24"/>
          <w:szCs w:val="24"/>
        </w:rPr>
      </w:pPr>
    </w:p>
    <w:p w:rsidR="00737321" w:rsidRPr="004654A2" w:rsidRDefault="00737321" w:rsidP="00B54119">
      <w:pPr>
        <w:tabs>
          <w:tab w:val="left" w:pos="2268"/>
        </w:tabs>
        <w:jc w:val="both"/>
        <w:rPr>
          <w:rFonts w:ascii="Arial" w:hAnsi="Arial" w:cs="Arial"/>
          <w:sz w:val="24"/>
          <w:szCs w:val="24"/>
        </w:rPr>
      </w:pPr>
    </w:p>
    <w:p w:rsidR="00737321" w:rsidRPr="004654A2" w:rsidRDefault="00737321" w:rsidP="00B54119">
      <w:pPr>
        <w:tabs>
          <w:tab w:val="left" w:pos="2268"/>
        </w:tabs>
        <w:jc w:val="both"/>
        <w:rPr>
          <w:rFonts w:ascii="Arial" w:hAnsi="Arial" w:cs="Arial"/>
          <w:sz w:val="24"/>
          <w:szCs w:val="24"/>
        </w:rPr>
      </w:pPr>
    </w:p>
    <w:p w:rsidR="00737321" w:rsidRPr="004654A2" w:rsidRDefault="00737321" w:rsidP="00B54119">
      <w:pPr>
        <w:tabs>
          <w:tab w:val="left" w:pos="2268"/>
        </w:tabs>
        <w:jc w:val="both"/>
        <w:rPr>
          <w:rFonts w:ascii="Arial" w:hAnsi="Arial" w:cs="Arial"/>
          <w:sz w:val="24"/>
          <w:szCs w:val="24"/>
        </w:rPr>
      </w:pPr>
    </w:p>
    <w:p w:rsidR="00737321" w:rsidRPr="004654A2" w:rsidRDefault="00737321" w:rsidP="00B54119">
      <w:pPr>
        <w:tabs>
          <w:tab w:val="left" w:pos="2268"/>
        </w:tabs>
        <w:jc w:val="both"/>
        <w:rPr>
          <w:rFonts w:ascii="Arial" w:hAnsi="Arial" w:cs="Arial"/>
          <w:sz w:val="24"/>
          <w:szCs w:val="24"/>
        </w:rPr>
      </w:pPr>
    </w:p>
    <w:p w:rsidR="00737321" w:rsidRPr="004654A2" w:rsidRDefault="00737321" w:rsidP="00B54119">
      <w:pPr>
        <w:tabs>
          <w:tab w:val="left" w:pos="2268"/>
        </w:tabs>
        <w:jc w:val="both"/>
        <w:rPr>
          <w:rFonts w:ascii="Arial" w:hAnsi="Arial" w:cs="Arial"/>
          <w:sz w:val="24"/>
          <w:szCs w:val="24"/>
        </w:rPr>
      </w:pPr>
    </w:p>
    <w:p w:rsidR="00737321" w:rsidRPr="004654A2" w:rsidRDefault="00737321" w:rsidP="00B54119">
      <w:pPr>
        <w:tabs>
          <w:tab w:val="left" w:pos="2268"/>
        </w:tabs>
        <w:jc w:val="both"/>
        <w:rPr>
          <w:rFonts w:ascii="Arial" w:hAnsi="Arial" w:cs="Arial"/>
          <w:sz w:val="24"/>
          <w:szCs w:val="24"/>
        </w:rPr>
      </w:pPr>
    </w:p>
    <w:p w:rsidR="00737321" w:rsidRPr="004654A2" w:rsidRDefault="00737321" w:rsidP="00B54119">
      <w:pPr>
        <w:tabs>
          <w:tab w:val="left" w:pos="2268"/>
        </w:tabs>
        <w:jc w:val="both"/>
        <w:rPr>
          <w:rFonts w:ascii="Arial" w:hAnsi="Arial" w:cs="Arial"/>
          <w:sz w:val="24"/>
          <w:szCs w:val="24"/>
        </w:rPr>
      </w:pPr>
    </w:p>
    <w:p w:rsidR="00B54119" w:rsidRDefault="00B54119" w:rsidP="00B54119">
      <w:pPr>
        <w:tabs>
          <w:tab w:val="left" w:pos="2268"/>
        </w:tabs>
        <w:spacing w:after="160" w:line="300" w:lineRule="auto"/>
        <w:jc w:val="both"/>
        <w:rPr>
          <w:rFonts w:ascii="Arial" w:hAnsi="Arial" w:cs="Arial"/>
          <w:sz w:val="24"/>
          <w:szCs w:val="24"/>
        </w:rPr>
      </w:pPr>
    </w:p>
    <w:p w:rsidR="00743722" w:rsidRPr="004654A2" w:rsidRDefault="00743722" w:rsidP="00743722">
      <w:pPr>
        <w:jc w:val="both"/>
        <w:rPr>
          <w:rFonts w:ascii="Arial" w:hAnsi="Arial" w:cs="Arial"/>
          <w:sz w:val="24"/>
          <w:szCs w:val="24"/>
        </w:rPr>
      </w:pPr>
      <w:bookmarkStart w:id="11" w:name="_GoBack"/>
      <w:bookmarkEnd w:id="11"/>
    </w:p>
    <w:sectPr w:rsidR="00743722" w:rsidRPr="004654A2" w:rsidSect="00B949E6">
      <w:headerReference w:type="default" r:id="rId8"/>
      <w:pgSz w:w="11907" w:h="16839" w:code="9"/>
      <w:pgMar w:top="1440" w:right="1080" w:bottom="426" w:left="1080" w:header="708" w:footer="29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33D5" w:rsidRDefault="009033D5" w:rsidP="00B949E6">
      <w:r>
        <w:separator/>
      </w:r>
    </w:p>
  </w:endnote>
  <w:endnote w:type="continuationSeparator" w:id="0">
    <w:p w:rsidR="009033D5" w:rsidRDefault="009033D5" w:rsidP="00B94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cofont_Spranq_eco_Sans">
    <w:altName w:val="Calibri"/>
    <w:charset w:val="00"/>
    <w:family w:val="swiss"/>
    <w:pitch w:val="variable"/>
    <w:sig w:usb0="800000AF" w:usb1="1000204A"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33D5" w:rsidRDefault="009033D5" w:rsidP="00B949E6">
      <w:r>
        <w:separator/>
      </w:r>
    </w:p>
  </w:footnote>
  <w:footnote w:type="continuationSeparator" w:id="0">
    <w:p w:rsidR="009033D5" w:rsidRDefault="009033D5" w:rsidP="00B949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1BD" w:rsidRPr="005D50B3" w:rsidRDefault="00CB11BD" w:rsidP="005D50B3">
    <w:pPr>
      <w:pStyle w:val="Cabealho"/>
      <w:ind w:firstLine="0"/>
      <w:jc w:val="center"/>
    </w:pPr>
    <w:r>
      <w:rPr>
        <w:noProof/>
      </w:rPr>
      <w:drawing>
        <wp:anchor distT="0" distB="0" distL="114300" distR="114300" simplePos="0" relativeHeight="251658752" behindDoc="0" locked="0" layoutInCell="1" allowOverlap="1" wp14:anchorId="6C85FD13" wp14:editId="6B4AC34D">
          <wp:simplePos x="0" y="0"/>
          <wp:positionH relativeFrom="column">
            <wp:posOffset>85725</wp:posOffset>
          </wp:positionH>
          <wp:positionV relativeFrom="paragraph">
            <wp:posOffset>-154305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CB11BD" w:rsidRPr="005D50B3" w:rsidRDefault="00CB11BD" w:rsidP="005D50B3">
    <w:pPr>
      <w:pStyle w:val="Cabealho"/>
      <w:jc w:val="center"/>
    </w:pPr>
    <w:r>
      <w:rPr>
        <w:noProof/>
        <w:sz w:val="24"/>
      </w:rPr>
      <mc:AlternateContent>
        <mc:Choice Requires="wps">
          <w:drawing>
            <wp:anchor distT="0" distB="0" distL="114300" distR="114300" simplePos="0" relativeHeight="251656704" behindDoc="0" locked="0" layoutInCell="1" allowOverlap="1" wp14:anchorId="2E33557D" wp14:editId="02636146">
              <wp:simplePos x="0" y="0"/>
              <wp:positionH relativeFrom="column">
                <wp:posOffset>-5080</wp:posOffset>
              </wp:positionH>
              <wp:positionV relativeFrom="paragraph">
                <wp:posOffset>53975</wp:posOffset>
              </wp:positionV>
              <wp:extent cx="5400040" cy="0"/>
              <wp:effectExtent l="23495" t="15875" r="15240" b="22225"/>
              <wp:wrapNone/>
              <wp:docPr id="2" name="Conector de seta ret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512C7F28" id="_x0000_t32" coordsize="21600,21600" o:spt="32" o:oned="t" path="m,l21600,21600e" filled="f">
              <v:path arrowok="t" fillok="f" o:connecttype="none"/>
              <o:lock v:ext="edit" shapetype="t"/>
            </v:shapetype>
            <v:shape id="Conector de seta reta 2" o:spid="_x0000_s1026" type="#_x0000_t32" style="position:absolute;margin-left:-.4pt;margin-top:4.25pt;width:425.2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" strokeweight="2.25pt"/>
          </w:pict>
        </mc:Fallback>
      </mc:AlternateContent>
    </w:r>
    <w:r>
      <w:rPr>
        <w:noProof/>
        <w:sz w:val="24"/>
      </w:rPr>
      <mc:AlternateContent>
        <mc:Choice Requires="wps">
          <w:drawing>
            <wp:anchor distT="0" distB="0" distL="114300" distR="114300" simplePos="0" relativeHeight="251657728" behindDoc="0" locked="0" layoutInCell="1" allowOverlap="1" wp14:anchorId="39976B22" wp14:editId="00F5D3BF">
              <wp:simplePos x="0" y="0"/>
              <wp:positionH relativeFrom="column">
                <wp:posOffset>2540</wp:posOffset>
              </wp:positionH>
              <wp:positionV relativeFrom="paragraph">
                <wp:posOffset>84455</wp:posOffset>
              </wp:positionV>
              <wp:extent cx="5400040" cy="0"/>
              <wp:effectExtent l="12065" t="8255" r="7620" b="10795"/>
              <wp:wrapNone/>
              <wp:docPr id="1" name="Conector de seta ret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5C740408" id="Conector de seta reta 1" o:spid="_x0000_s1026" type="#_x0000_t32" style="position:absolute;margin-left:.2pt;margin-top:6.65pt;width:425.2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" strokeweight=".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41FB8"/>
    <w:multiLevelType w:val="hybridMultilevel"/>
    <w:tmpl w:val="16867FB4"/>
    <w:lvl w:ilvl="0" w:tplc="99A49CF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2DC5421"/>
    <w:multiLevelType w:val="multilevel"/>
    <w:tmpl w:val="90D84BF4"/>
    <w:lvl w:ilvl="0">
      <w:start w:val="8"/>
      <w:numFmt w:val="decimal"/>
      <w:lvlText w:val="%1."/>
      <w:lvlJc w:val="left"/>
      <w:pPr>
        <w:ind w:left="420" w:hanging="420"/>
      </w:pPr>
      <w:rPr>
        <w:rFonts w:hint="default"/>
        <w:b w:val="0"/>
      </w:rPr>
    </w:lvl>
    <w:lvl w:ilvl="1">
      <w:start w:val="1"/>
      <w:numFmt w:val="decimal"/>
      <w:lvlText w:val="%1.%2."/>
      <w:lvlJc w:val="left"/>
      <w:pPr>
        <w:ind w:left="720" w:hanging="720"/>
      </w:pPr>
      <w:rPr>
        <w:rFonts w:hint="default"/>
        <w:b w:val="0"/>
      </w:rPr>
    </w:lvl>
    <w:lvl w:ilvl="2">
      <w:start w:val="1"/>
      <w:numFmt w:val="decimalZero"/>
      <w:lvlText w:val="%1.%2.%3."/>
      <w:lvlJc w:val="left"/>
      <w:pPr>
        <w:ind w:left="1080" w:hanging="1080"/>
      </w:pPr>
      <w:rPr>
        <w:rFonts w:hint="default"/>
        <w:b w:val="0"/>
      </w:rPr>
    </w:lvl>
    <w:lvl w:ilvl="3">
      <w:start w:val="1"/>
      <w:numFmt w:val="decimal"/>
      <w:lvlText w:val="%1.%2.%3.%4."/>
      <w:lvlJc w:val="left"/>
      <w:pPr>
        <w:ind w:left="1440" w:hanging="1440"/>
      </w:pPr>
      <w:rPr>
        <w:rFonts w:hint="default"/>
        <w:b w:val="0"/>
      </w:rPr>
    </w:lvl>
    <w:lvl w:ilvl="4">
      <w:start w:val="1"/>
      <w:numFmt w:val="decimalZero"/>
      <w:lvlText w:val="%1.%2.%3.%4.%5."/>
      <w:lvlJc w:val="left"/>
      <w:pPr>
        <w:ind w:left="1440" w:hanging="1440"/>
      </w:pPr>
      <w:rPr>
        <w:rFonts w:hint="default"/>
        <w:b w:val="0"/>
      </w:rPr>
    </w:lvl>
    <w:lvl w:ilvl="5">
      <w:start w:val="1"/>
      <w:numFmt w:val="decimal"/>
      <w:lvlText w:val="%1.%2.%3.%4.%5.%6."/>
      <w:lvlJc w:val="left"/>
      <w:pPr>
        <w:ind w:left="1800" w:hanging="1800"/>
      </w:pPr>
      <w:rPr>
        <w:rFonts w:hint="default"/>
        <w:b w:val="0"/>
      </w:rPr>
    </w:lvl>
    <w:lvl w:ilvl="6">
      <w:start w:val="1"/>
      <w:numFmt w:val="decimal"/>
      <w:lvlText w:val="%1.%2.%3.%4.%5.%6.%7."/>
      <w:lvlJc w:val="left"/>
      <w:pPr>
        <w:ind w:left="2160" w:hanging="2160"/>
      </w:pPr>
      <w:rPr>
        <w:rFonts w:hint="default"/>
        <w:b w:val="0"/>
      </w:rPr>
    </w:lvl>
    <w:lvl w:ilvl="7">
      <w:start w:val="1"/>
      <w:numFmt w:val="decimal"/>
      <w:lvlText w:val="%1.%2.%3.%4.%5.%6.%7.%8."/>
      <w:lvlJc w:val="left"/>
      <w:pPr>
        <w:ind w:left="2520" w:hanging="2520"/>
      </w:pPr>
      <w:rPr>
        <w:rFonts w:hint="default"/>
        <w:b w:val="0"/>
      </w:rPr>
    </w:lvl>
    <w:lvl w:ilvl="8">
      <w:start w:val="1"/>
      <w:numFmt w:val="decimal"/>
      <w:lvlText w:val="%1.%2.%3.%4.%5.%6.%7.%8.%9."/>
      <w:lvlJc w:val="left"/>
      <w:pPr>
        <w:ind w:left="2520" w:hanging="2520"/>
      </w:pPr>
      <w:rPr>
        <w:rFonts w:hint="default"/>
        <w:b w:val="0"/>
      </w:rPr>
    </w:lvl>
  </w:abstractNum>
  <w:abstractNum w:abstractNumId="2">
    <w:nsid w:val="043D563F"/>
    <w:multiLevelType w:val="hybridMultilevel"/>
    <w:tmpl w:val="F7F4DF76"/>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A8C506A"/>
    <w:multiLevelType w:val="multilevel"/>
    <w:tmpl w:val="52308E02"/>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nsid w:val="0B4F06F9"/>
    <w:multiLevelType w:val="multilevel"/>
    <w:tmpl w:val="6146512E"/>
    <w:lvl w:ilvl="0">
      <w:start w:val="9"/>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0D0C3714"/>
    <w:multiLevelType w:val="hybridMultilevel"/>
    <w:tmpl w:val="52FE5226"/>
    <w:lvl w:ilvl="0" w:tplc="759A0E3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0E091F0E"/>
    <w:multiLevelType w:val="multilevel"/>
    <w:tmpl w:val="43A6AF50"/>
    <w:lvl w:ilvl="0">
      <w:start w:val="6"/>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Zero"/>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nsid w:val="114941EE"/>
    <w:multiLevelType w:val="hybridMultilevel"/>
    <w:tmpl w:val="4B8C9B58"/>
    <w:lvl w:ilvl="0" w:tplc="ECDC5FE4">
      <w:start w:val="1"/>
      <w:numFmt w:val="decimal"/>
      <w:lvlText w:val="%1)"/>
      <w:lvlJc w:val="left"/>
      <w:pPr>
        <w:ind w:left="1069" w:hanging="360"/>
      </w:pPr>
    </w:lvl>
    <w:lvl w:ilvl="1" w:tplc="04160019">
      <w:start w:val="1"/>
      <w:numFmt w:val="lowerLetter"/>
      <w:lvlText w:val="%2."/>
      <w:lvlJc w:val="left"/>
      <w:pPr>
        <w:ind w:left="1789" w:hanging="360"/>
      </w:pPr>
    </w:lvl>
    <w:lvl w:ilvl="2" w:tplc="0416001B">
      <w:start w:val="1"/>
      <w:numFmt w:val="lowerRoman"/>
      <w:lvlText w:val="%3."/>
      <w:lvlJc w:val="right"/>
      <w:pPr>
        <w:ind w:left="2509" w:hanging="180"/>
      </w:pPr>
    </w:lvl>
    <w:lvl w:ilvl="3" w:tplc="0416000F">
      <w:start w:val="1"/>
      <w:numFmt w:val="decimal"/>
      <w:lvlText w:val="%4."/>
      <w:lvlJc w:val="left"/>
      <w:pPr>
        <w:ind w:left="3229" w:hanging="360"/>
      </w:pPr>
    </w:lvl>
    <w:lvl w:ilvl="4" w:tplc="04160019">
      <w:start w:val="1"/>
      <w:numFmt w:val="lowerLetter"/>
      <w:lvlText w:val="%5."/>
      <w:lvlJc w:val="left"/>
      <w:pPr>
        <w:ind w:left="3949" w:hanging="360"/>
      </w:pPr>
    </w:lvl>
    <w:lvl w:ilvl="5" w:tplc="0416001B">
      <w:start w:val="1"/>
      <w:numFmt w:val="lowerRoman"/>
      <w:lvlText w:val="%6."/>
      <w:lvlJc w:val="right"/>
      <w:pPr>
        <w:ind w:left="4669" w:hanging="180"/>
      </w:pPr>
    </w:lvl>
    <w:lvl w:ilvl="6" w:tplc="0416000F">
      <w:start w:val="1"/>
      <w:numFmt w:val="decimal"/>
      <w:lvlText w:val="%7."/>
      <w:lvlJc w:val="left"/>
      <w:pPr>
        <w:ind w:left="5389" w:hanging="360"/>
      </w:pPr>
    </w:lvl>
    <w:lvl w:ilvl="7" w:tplc="04160019">
      <w:start w:val="1"/>
      <w:numFmt w:val="lowerLetter"/>
      <w:lvlText w:val="%8."/>
      <w:lvlJc w:val="left"/>
      <w:pPr>
        <w:ind w:left="6109" w:hanging="360"/>
      </w:pPr>
    </w:lvl>
    <w:lvl w:ilvl="8" w:tplc="0416001B">
      <w:start w:val="1"/>
      <w:numFmt w:val="lowerRoman"/>
      <w:lvlText w:val="%9."/>
      <w:lvlJc w:val="right"/>
      <w:pPr>
        <w:ind w:left="6829" w:hanging="180"/>
      </w:pPr>
    </w:lvl>
  </w:abstractNum>
  <w:abstractNum w:abstractNumId="8">
    <w:nsid w:val="19603B17"/>
    <w:multiLevelType w:val="multilevel"/>
    <w:tmpl w:val="4F54D498"/>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B6063EA"/>
    <w:multiLevelType w:val="multilevel"/>
    <w:tmpl w:val="93662A94"/>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D562B85"/>
    <w:multiLevelType w:val="multilevel"/>
    <w:tmpl w:val="A0B83A1C"/>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D5C100D"/>
    <w:multiLevelType w:val="multilevel"/>
    <w:tmpl w:val="536EFAB6"/>
    <w:lvl w:ilvl="0">
      <w:start w:val="1"/>
      <w:numFmt w:val="decimal"/>
      <w:pStyle w:val="Nivel1"/>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color w:val="auto"/>
      </w:rPr>
    </w:lvl>
    <w:lvl w:ilvl="2">
      <w:start w:val="1"/>
      <w:numFmt w:val="decimal"/>
      <w:lvlText w:val="%1.%2.%3."/>
      <w:lvlJc w:val="left"/>
      <w:pPr>
        <w:ind w:left="3907"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202437E6"/>
    <w:multiLevelType w:val="multilevel"/>
    <w:tmpl w:val="8020B0E4"/>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
    <w:nsid w:val="2220638E"/>
    <w:multiLevelType w:val="hybridMultilevel"/>
    <w:tmpl w:val="9928097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2412719E"/>
    <w:multiLevelType w:val="multilevel"/>
    <w:tmpl w:val="28A479FC"/>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nsid w:val="249F25BC"/>
    <w:multiLevelType w:val="hybridMultilevel"/>
    <w:tmpl w:val="8096755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B633F28"/>
    <w:multiLevelType w:val="multilevel"/>
    <w:tmpl w:val="65828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BB9092F"/>
    <w:multiLevelType w:val="hybridMultilevel"/>
    <w:tmpl w:val="1A1E431C"/>
    <w:lvl w:ilvl="0" w:tplc="49243E6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2BE813DC"/>
    <w:multiLevelType w:val="hybridMultilevel"/>
    <w:tmpl w:val="9928097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32343888"/>
    <w:multiLevelType w:val="hybridMultilevel"/>
    <w:tmpl w:val="0EBED8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40A112F2"/>
    <w:multiLevelType w:val="multilevel"/>
    <w:tmpl w:val="FFDAF0E8"/>
    <w:lvl w:ilvl="0">
      <w:start w:val="1"/>
      <w:numFmt w:val="decimal"/>
      <w:lvlText w:val="%1"/>
      <w:lvlJc w:val="left"/>
      <w:pPr>
        <w:ind w:left="390" w:hanging="390"/>
      </w:pPr>
      <w:rPr>
        <w:rFonts w:hint="default"/>
        <w:b/>
      </w:rPr>
    </w:lvl>
    <w:lvl w:ilvl="1">
      <w:start w:val="1"/>
      <w:numFmt w:val="decimal"/>
      <w:lvlText w:val="%1.%2"/>
      <w:lvlJc w:val="left"/>
      <w:pPr>
        <w:ind w:left="390" w:hanging="39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1">
    <w:nsid w:val="4386354E"/>
    <w:multiLevelType w:val="multilevel"/>
    <w:tmpl w:val="3D30C40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446C2BBF"/>
    <w:multiLevelType w:val="multilevel"/>
    <w:tmpl w:val="0BD2C88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77528F5"/>
    <w:multiLevelType w:val="multilevel"/>
    <w:tmpl w:val="0BC613A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4B634B2B"/>
    <w:multiLevelType w:val="multilevel"/>
    <w:tmpl w:val="ED1CF768"/>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5">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6">
    <w:nsid w:val="525F4862"/>
    <w:multiLevelType w:val="hybridMultilevel"/>
    <w:tmpl w:val="9928097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529016DA"/>
    <w:multiLevelType w:val="multilevel"/>
    <w:tmpl w:val="CDC6D8E4"/>
    <w:lvl w:ilvl="0">
      <w:start w:val="7"/>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8">
    <w:nsid w:val="52AA05B2"/>
    <w:multiLevelType w:val="multilevel"/>
    <w:tmpl w:val="71F8B49A"/>
    <w:lvl w:ilvl="0">
      <w:start w:val="5"/>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Zero"/>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9">
    <w:nsid w:val="59F95BC1"/>
    <w:multiLevelType w:val="multilevel"/>
    <w:tmpl w:val="7F9883D8"/>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75E5848"/>
    <w:multiLevelType w:val="hybridMultilevel"/>
    <w:tmpl w:val="300816FE"/>
    <w:lvl w:ilvl="0" w:tplc="04160001">
      <w:start w:val="1"/>
      <w:numFmt w:val="bullet"/>
      <w:lvlText w:val=""/>
      <w:lvlJc w:val="left"/>
      <w:pPr>
        <w:ind w:left="2760" w:hanging="360"/>
      </w:pPr>
      <w:rPr>
        <w:rFonts w:ascii="Symbol" w:hAnsi="Symbol" w:hint="default"/>
      </w:rPr>
    </w:lvl>
    <w:lvl w:ilvl="1" w:tplc="04160003" w:tentative="1">
      <w:start w:val="1"/>
      <w:numFmt w:val="bullet"/>
      <w:lvlText w:val="o"/>
      <w:lvlJc w:val="left"/>
      <w:pPr>
        <w:ind w:left="3480" w:hanging="360"/>
      </w:pPr>
      <w:rPr>
        <w:rFonts w:ascii="Courier New" w:hAnsi="Courier New" w:cs="Courier New" w:hint="default"/>
      </w:rPr>
    </w:lvl>
    <w:lvl w:ilvl="2" w:tplc="04160005" w:tentative="1">
      <w:start w:val="1"/>
      <w:numFmt w:val="bullet"/>
      <w:lvlText w:val=""/>
      <w:lvlJc w:val="left"/>
      <w:pPr>
        <w:ind w:left="4200" w:hanging="360"/>
      </w:pPr>
      <w:rPr>
        <w:rFonts w:ascii="Wingdings" w:hAnsi="Wingdings" w:hint="default"/>
      </w:rPr>
    </w:lvl>
    <w:lvl w:ilvl="3" w:tplc="04160001" w:tentative="1">
      <w:start w:val="1"/>
      <w:numFmt w:val="bullet"/>
      <w:lvlText w:val=""/>
      <w:lvlJc w:val="left"/>
      <w:pPr>
        <w:ind w:left="4920" w:hanging="360"/>
      </w:pPr>
      <w:rPr>
        <w:rFonts w:ascii="Symbol" w:hAnsi="Symbol" w:hint="default"/>
      </w:rPr>
    </w:lvl>
    <w:lvl w:ilvl="4" w:tplc="04160003" w:tentative="1">
      <w:start w:val="1"/>
      <w:numFmt w:val="bullet"/>
      <w:lvlText w:val="o"/>
      <w:lvlJc w:val="left"/>
      <w:pPr>
        <w:ind w:left="5640" w:hanging="360"/>
      </w:pPr>
      <w:rPr>
        <w:rFonts w:ascii="Courier New" w:hAnsi="Courier New" w:cs="Courier New" w:hint="default"/>
      </w:rPr>
    </w:lvl>
    <w:lvl w:ilvl="5" w:tplc="04160005" w:tentative="1">
      <w:start w:val="1"/>
      <w:numFmt w:val="bullet"/>
      <w:lvlText w:val=""/>
      <w:lvlJc w:val="left"/>
      <w:pPr>
        <w:ind w:left="6360" w:hanging="360"/>
      </w:pPr>
      <w:rPr>
        <w:rFonts w:ascii="Wingdings" w:hAnsi="Wingdings" w:hint="default"/>
      </w:rPr>
    </w:lvl>
    <w:lvl w:ilvl="6" w:tplc="04160001" w:tentative="1">
      <w:start w:val="1"/>
      <w:numFmt w:val="bullet"/>
      <w:lvlText w:val=""/>
      <w:lvlJc w:val="left"/>
      <w:pPr>
        <w:ind w:left="7080" w:hanging="360"/>
      </w:pPr>
      <w:rPr>
        <w:rFonts w:ascii="Symbol" w:hAnsi="Symbol" w:hint="default"/>
      </w:rPr>
    </w:lvl>
    <w:lvl w:ilvl="7" w:tplc="04160003" w:tentative="1">
      <w:start w:val="1"/>
      <w:numFmt w:val="bullet"/>
      <w:lvlText w:val="o"/>
      <w:lvlJc w:val="left"/>
      <w:pPr>
        <w:ind w:left="7800" w:hanging="360"/>
      </w:pPr>
      <w:rPr>
        <w:rFonts w:ascii="Courier New" w:hAnsi="Courier New" w:cs="Courier New" w:hint="default"/>
      </w:rPr>
    </w:lvl>
    <w:lvl w:ilvl="8" w:tplc="04160005" w:tentative="1">
      <w:start w:val="1"/>
      <w:numFmt w:val="bullet"/>
      <w:lvlText w:val=""/>
      <w:lvlJc w:val="left"/>
      <w:pPr>
        <w:ind w:left="8520" w:hanging="360"/>
      </w:pPr>
      <w:rPr>
        <w:rFonts w:ascii="Wingdings" w:hAnsi="Wingdings" w:hint="default"/>
      </w:rPr>
    </w:lvl>
  </w:abstractNum>
  <w:abstractNum w:abstractNumId="31">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2">
    <w:nsid w:val="71690CCB"/>
    <w:multiLevelType w:val="hybridMultilevel"/>
    <w:tmpl w:val="6FE2B3B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741D492C"/>
    <w:multiLevelType w:val="hybridMultilevel"/>
    <w:tmpl w:val="573043DA"/>
    <w:lvl w:ilvl="0" w:tplc="E51E6190">
      <w:start w:val="1"/>
      <w:numFmt w:val="decimal"/>
      <w:lvlText w:val="%1)"/>
      <w:lvlJc w:val="left"/>
      <w:pPr>
        <w:ind w:left="720" w:hanging="360"/>
      </w:pPr>
      <w:rPr>
        <w:rFonts w:eastAsiaTheme="minorHAnsi"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74692BA0"/>
    <w:multiLevelType w:val="hybridMultilevel"/>
    <w:tmpl w:val="1A7A203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nsid w:val="7626714B"/>
    <w:multiLevelType w:val="hybridMultilevel"/>
    <w:tmpl w:val="76AC440C"/>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nsid w:val="76EC1DF4"/>
    <w:multiLevelType w:val="hybridMultilevel"/>
    <w:tmpl w:val="2E1E7986"/>
    <w:lvl w:ilvl="0" w:tplc="1C66E782">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77DC75F1"/>
    <w:multiLevelType w:val="hybridMultilevel"/>
    <w:tmpl w:val="FEF6D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nsid w:val="78B51447"/>
    <w:multiLevelType w:val="multilevel"/>
    <w:tmpl w:val="32CE6A5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9">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0">
    <w:nsid w:val="7BDB58B0"/>
    <w:multiLevelType w:val="multilevel"/>
    <w:tmpl w:val="3E7CADE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7F8A1D4A"/>
    <w:multiLevelType w:val="hybridMultilevel"/>
    <w:tmpl w:val="9928097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nsid w:val="7FA51F3B"/>
    <w:multiLevelType w:val="multilevel"/>
    <w:tmpl w:val="3AD8BC4A"/>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0"/>
  </w:num>
  <w:num w:numId="2">
    <w:abstractNumId w:val="27"/>
  </w:num>
  <w:num w:numId="3">
    <w:abstractNumId w:val="21"/>
  </w:num>
  <w:num w:numId="4">
    <w:abstractNumId w:val="8"/>
  </w:num>
  <w:num w:numId="5">
    <w:abstractNumId w:val="4"/>
  </w:num>
  <w:num w:numId="6">
    <w:abstractNumId w:val="23"/>
  </w:num>
  <w:num w:numId="7">
    <w:abstractNumId w:val="38"/>
  </w:num>
  <w:num w:numId="8">
    <w:abstractNumId w:val="16"/>
  </w:num>
  <w:num w:numId="9">
    <w:abstractNumId w:val="40"/>
  </w:num>
  <w:num w:numId="10">
    <w:abstractNumId w:val="36"/>
  </w:num>
  <w:num w:numId="11">
    <w:abstractNumId w:val="15"/>
  </w:num>
  <w:num w:numId="12">
    <w:abstractNumId w:val="35"/>
  </w:num>
  <w:num w:numId="13">
    <w:abstractNumId w:val="12"/>
  </w:num>
  <w:num w:numId="14">
    <w:abstractNumId w:val="24"/>
  </w:num>
  <w:num w:numId="15">
    <w:abstractNumId w:val="3"/>
  </w:num>
  <w:num w:numId="16">
    <w:abstractNumId w:val="14"/>
  </w:num>
  <w:num w:numId="17">
    <w:abstractNumId w:val="28"/>
  </w:num>
  <w:num w:numId="18">
    <w:abstractNumId w:val="6"/>
  </w:num>
  <w:num w:numId="19">
    <w:abstractNumId w:val="1"/>
  </w:num>
  <w:num w:numId="20">
    <w:abstractNumId w:val="29"/>
  </w:num>
  <w:num w:numId="21">
    <w:abstractNumId w:val="22"/>
  </w:num>
  <w:num w:numId="22">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41"/>
  </w:num>
  <w:num w:numId="25">
    <w:abstractNumId w:val="32"/>
  </w:num>
  <w:num w:numId="26">
    <w:abstractNumId w:val="30"/>
  </w:num>
  <w:num w:numId="27">
    <w:abstractNumId w:val="42"/>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num>
  <w:num w:numId="30">
    <w:abstractNumId w:val="18"/>
  </w:num>
  <w:num w:numId="31">
    <w:abstractNumId w:val="17"/>
  </w:num>
  <w:num w:numId="32">
    <w:abstractNumId w:val="11"/>
  </w:num>
  <w:num w:numId="3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num>
  <w:num w:numId="35">
    <w:abstractNumId w:val="13"/>
  </w:num>
  <w:num w:numId="36">
    <w:abstractNumId w:val="20"/>
  </w:num>
  <w:num w:numId="37">
    <w:abstractNumId w:val="34"/>
  </w:num>
  <w:num w:numId="38">
    <w:abstractNumId w:val="5"/>
  </w:num>
  <w:num w:numId="39">
    <w:abstractNumId w:val="0"/>
  </w:num>
  <w:num w:numId="40">
    <w:abstractNumId w:val="37"/>
  </w:num>
  <w:num w:numId="41">
    <w:abstractNumId w:val="19"/>
  </w:num>
  <w:num w:numId="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lvlOverride w:ilvl="0">
      <w:startOverride w:val="16"/>
    </w:lvlOverride>
    <w:lvlOverride w:ilvl="1">
      <w:startOverride w:val="1"/>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5"/>
  </w:num>
  <w:num w:numId="46">
    <w:abstractNumId w:val="39"/>
  </w:num>
  <w:num w:numId="4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9E6"/>
    <w:rsid w:val="00007C19"/>
    <w:rsid w:val="00034C6F"/>
    <w:rsid w:val="000455B9"/>
    <w:rsid w:val="00057703"/>
    <w:rsid w:val="00072663"/>
    <w:rsid w:val="00073B93"/>
    <w:rsid w:val="000808D4"/>
    <w:rsid w:val="00087FC8"/>
    <w:rsid w:val="00092363"/>
    <w:rsid w:val="000A3C48"/>
    <w:rsid w:val="000B2244"/>
    <w:rsid w:val="000C357B"/>
    <w:rsid w:val="000C5A26"/>
    <w:rsid w:val="000D3E08"/>
    <w:rsid w:val="000D7820"/>
    <w:rsid w:val="000E0A68"/>
    <w:rsid w:val="000F5CFF"/>
    <w:rsid w:val="000F6755"/>
    <w:rsid w:val="00101A3D"/>
    <w:rsid w:val="00102BF4"/>
    <w:rsid w:val="001168B5"/>
    <w:rsid w:val="00120D05"/>
    <w:rsid w:val="0013001A"/>
    <w:rsid w:val="001340C9"/>
    <w:rsid w:val="00140450"/>
    <w:rsid w:val="00140D8E"/>
    <w:rsid w:val="001424C1"/>
    <w:rsid w:val="00167FF7"/>
    <w:rsid w:val="00170455"/>
    <w:rsid w:val="00170B42"/>
    <w:rsid w:val="00175F8A"/>
    <w:rsid w:val="001831FE"/>
    <w:rsid w:val="001921BE"/>
    <w:rsid w:val="001A5253"/>
    <w:rsid w:val="001B6FC1"/>
    <w:rsid w:val="001C7190"/>
    <w:rsid w:val="001D1169"/>
    <w:rsid w:val="001D4340"/>
    <w:rsid w:val="001E56F6"/>
    <w:rsid w:val="001E6461"/>
    <w:rsid w:val="001E757C"/>
    <w:rsid w:val="001F12D9"/>
    <w:rsid w:val="001F2BA9"/>
    <w:rsid w:val="001F606A"/>
    <w:rsid w:val="0021754E"/>
    <w:rsid w:val="002377FC"/>
    <w:rsid w:val="00245012"/>
    <w:rsid w:val="002453D5"/>
    <w:rsid w:val="00250DC4"/>
    <w:rsid w:val="00267924"/>
    <w:rsid w:val="00270272"/>
    <w:rsid w:val="002779C5"/>
    <w:rsid w:val="00293A45"/>
    <w:rsid w:val="002961BF"/>
    <w:rsid w:val="002B6F04"/>
    <w:rsid w:val="002C7B3D"/>
    <w:rsid w:val="002D1ABD"/>
    <w:rsid w:val="002F0008"/>
    <w:rsid w:val="002F22F9"/>
    <w:rsid w:val="002F3349"/>
    <w:rsid w:val="002F59DD"/>
    <w:rsid w:val="003028BE"/>
    <w:rsid w:val="003051A9"/>
    <w:rsid w:val="003118DB"/>
    <w:rsid w:val="00322752"/>
    <w:rsid w:val="00333CA7"/>
    <w:rsid w:val="00344EDF"/>
    <w:rsid w:val="00353B5F"/>
    <w:rsid w:val="0036169C"/>
    <w:rsid w:val="0037115D"/>
    <w:rsid w:val="003714A8"/>
    <w:rsid w:val="00392182"/>
    <w:rsid w:val="0039263E"/>
    <w:rsid w:val="003A06D5"/>
    <w:rsid w:val="003A1A52"/>
    <w:rsid w:val="003B63AF"/>
    <w:rsid w:val="003C356E"/>
    <w:rsid w:val="003C426B"/>
    <w:rsid w:val="003C618C"/>
    <w:rsid w:val="004026FF"/>
    <w:rsid w:val="00410FF7"/>
    <w:rsid w:val="00435AEB"/>
    <w:rsid w:val="00436FC1"/>
    <w:rsid w:val="00437201"/>
    <w:rsid w:val="004526CC"/>
    <w:rsid w:val="00455461"/>
    <w:rsid w:val="004654A2"/>
    <w:rsid w:val="00470AC0"/>
    <w:rsid w:val="00472B72"/>
    <w:rsid w:val="00490B71"/>
    <w:rsid w:val="004917FF"/>
    <w:rsid w:val="0049562F"/>
    <w:rsid w:val="004A693B"/>
    <w:rsid w:val="004D3375"/>
    <w:rsid w:val="004D56FA"/>
    <w:rsid w:val="004D7A9F"/>
    <w:rsid w:val="004E09F4"/>
    <w:rsid w:val="004E237F"/>
    <w:rsid w:val="004F79FE"/>
    <w:rsid w:val="00505B8A"/>
    <w:rsid w:val="00511937"/>
    <w:rsid w:val="00520F78"/>
    <w:rsid w:val="00524A54"/>
    <w:rsid w:val="00525D1B"/>
    <w:rsid w:val="0053391B"/>
    <w:rsid w:val="005432BB"/>
    <w:rsid w:val="00543D56"/>
    <w:rsid w:val="0054593F"/>
    <w:rsid w:val="005536EE"/>
    <w:rsid w:val="005553AA"/>
    <w:rsid w:val="0055721E"/>
    <w:rsid w:val="0057030D"/>
    <w:rsid w:val="00575E92"/>
    <w:rsid w:val="00587E8D"/>
    <w:rsid w:val="005917D5"/>
    <w:rsid w:val="0059300C"/>
    <w:rsid w:val="005A2109"/>
    <w:rsid w:val="005A3F9B"/>
    <w:rsid w:val="005D01A6"/>
    <w:rsid w:val="005D50B3"/>
    <w:rsid w:val="005F1704"/>
    <w:rsid w:val="005F7D6C"/>
    <w:rsid w:val="00602AD1"/>
    <w:rsid w:val="0060364D"/>
    <w:rsid w:val="00607803"/>
    <w:rsid w:val="0061470A"/>
    <w:rsid w:val="00624533"/>
    <w:rsid w:val="00625276"/>
    <w:rsid w:val="00630EBA"/>
    <w:rsid w:val="00632F39"/>
    <w:rsid w:val="00633650"/>
    <w:rsid w:val="00634A6E"/>
    <w:rsid w:val="006362D9"/>
    <w:rsid w:val="00645D38"/>
    <w:rsid w:val="00652D10"/>
    <w:rsid w:val="0065313A"/>
    <w:rsid w:val="00653504"/>
    <w:rsid w:val="00653AAC"/>
    <w:rsid w:val="00655CB6"/>
    <w:rsid w:val="006708CE"/>
    <w:rsid w:val="00671B1D"/>
    <w:rsid w:val="0068289C"/>
    <w:rsid w:val="006840CD"/>
    <w:rsid w:val="0068780C"/>
    <w:rsid w:val="00693334"/>
    <w:rsid w:val="006A2DBD"/>
    <w:rsid w:val="006A527C"/>
    <w:rsid w:val="006C6250"/>
    <w:rsid w:val="006D07F1"/>
    <w:rsid w:val="006E21E0"/>
    <w:rsid w:val="006F133B"/>
    <w:rsid w:val="006F3A64"/>
    <w:rsid w:val="006F5DEF"/>
    <w:rsid w:val="0070226C"/>
    <w:rsid w:val="00704DDD"/>
    <w:rsid w:val="00705D57"/>
    <w:rsid w:val="0071202A"/>
    <w:rsid w:val="00714646"/>
    <w:rsid w:val="00723427"/>
    <w:rsid w:val="007320C2"/>
    <w:rsid w:val="00737321"/>
    <w:rsid w:val="00743722"/>
    <w:rsid w:val="00744657"/>
    <w:rsid w:val="0075484A"/>
    <w:rsid w:val="007627C4"/>
    <w:rsid w:val="00762F36"/>
    <w:rsid w:val="00766392"/>
    <w:rsid w:val="00772B2C"/>
    <w:rsid w:val="007757CE"/>
    <w:rsid w:val="00785D9C"/>
    <w:rsid w:val="007913B4"/>
    <w:rsid w:val="00791AD9"/>
    <w:rsid w:val="007943CC"/>
    <w:rsid w:val="007B0F89"/>
    <w:rsid w:val="007B4CE6"/>
    <w:rsid w:val="007C2EFA"/>
    <w:rsid w:val="007C513F"/>
    <w:rsid w:val="007D5EEA"/>
    <w:rsid w:val="007F045B"/>
    <w:rsid w:val="007F726E"/>
    <w:rsid w:val="00820397"/>
    <w:rsid w:val="008206F5"/>
    <w:rsid w:val="00827450"/>
    <w:rsid w:val="00836372"/>
    <w:rsid w:val="0084172A"/>
    <w:rsid w:val="00852002"/>
    <w:rsid w:val="008531AA"/>
    <w:rsid w:val="00854002"/>
    <w:rsid w:val="008543DF"/>
    <w:rsid w:val="008558F3"/>
    <w:rsid w:val="008564A2"/>
    <w:rsid w:val="00857242"/>
    <w:rsid w:val="00867E83"/>
    <w:rsid w:val="00883FC9"/>
    <w:rsid w:val="008B0C8F"/>
    <w:rsid w:val="008B405F"/>
    <w:rsid w:val="008C10C4"/>
    <w:rsid w:val="008F4136"/>
    <w:rsid w:val="008F56C7"/>
    <w:rsid w:val="008F7FE2"/>
    <w:rsid w:val="009033D5"/>
    <w:rsid w:val="009044F1"/>
    <w:rsid w:val="00907B84"/>
    <w:rsid w:val="00911CA1"/>
    <w:rsid w:val="0092347F"/>
    <w:rsid w:val="0094011D"/>
    <w:rsid w:val="00945F62"/>
    <w:rsid w:val="009463BC"/>
    <w:rsid w:val="009511E9"/>
    <w:rsid w:val="0095123E"/>
    <w:rsid w:val="00951E8C"/>
    <w:rsid w:val="0095680F"/>
    <w:rsid w:val="00974275"/>
    <w:rsid w:val="00977897"/>
    <w:rsid w:val="00983119"/>
    <w:rsid w:val="00983F07"/>
    <w:rsid w:val="00992608"/>
    <w:rsid w:val="00994063"/>
    <w:rsid w:val="009A2EB0"/>
    <w:rsid w:val="009A437E"/>
    <w:rsid w:val="009B4506"/>
    <w:rsid w:val="009C0772"/>
    <w:rsid w:val="009E0735"/>
    <w:rsid w:val="009E3798"/>
    <w:rsid w:val="009E55C1"/>
    <w:rsid w:val="009F6ADD"/>
    <w:rsid w:val="00A06400"/>
    <w:rsid w:val="00A10734"/>
    <w:rsid w:val="00A11F64"/>
    <w:rsid w:val="00A30864"/>
    <w:rsid w:val="00A32F12"/>
    <w:rsid w:val="00A3361F"/>
    <w:rsid w:val="00A418D6"/>
    <w:rsid w:val="00A51B87"/>
    <w:rsid w:val="00A635E4"/>
    <w:rsid w:val="00A70B5B"/>
    <w:rsid w:val="00A754EF"/>
    <w:rsid w:val="00A77A75"/>
    <w:rsid w:val="00A80396"/>
    <w:rsid w:val="00A83424"/>
    <w:rsid w:val="00AA4E17"/>
    <w:rsid w:val="00AA7B70"/>
    <w:rsid w:val="00AB0D2C"/>
    <w:rsid w:val="00AD09FC"/>
    <w:rsid w:val="00AD1523"/>
    <w:rsid w:val="00AD3213"/>
    <w:rsid w:val="00AD6E78"/>
    <w:rsid w:val="00AE2E69"/>
    <w:rsid w:val="00AF6259"/>
    <w:rsid w:val="00B0292D"/>
    <w:rsid w:val="00B05075"/>
    <w:rsid w:val="00B13CFB"/>
    <w:rsid w:val="00B31C30"/>
    <w:rsid w:val="00B378E0"/>
    <w:rsid w:val="00B42BA4"/>
    <w:rsid w:val="00B4661B"/>
    <w:rsid w:val="00B471B1"/>
    <w:rsid w:val="00B47C70"/>
    <w:rsid w:val="00B50DC1"/>
    <w:rsid w:val="00B5256C"/>
    <w:rsid w:val="00B53DB9"/>
    <w:rsid w:val="00B54119"/>
    <w:rsid w:val="00B544A8"/>
    <w:rsid w:val="00B57F9D"/>
    <w:rsid w:val="00B62472"/>
    <w:rsid w:val="00B6389B"/>
    <w:rsid w:val="00B671F8"/>
    <w:rsid w:val="00B81CF4"/>
    <w:rsid w:val="00B918E9"/>
    <w:rsid w:val="00B949E6"/>
    <w:rsid w:val="00BA7C76"/>
    <w:rsid w:val="00BB2A71"/>
    <w:rsid w:val="00BB3513"/>
    <w:rsid w:val="00BB3FB6"/>
    <w:rsid w:val="00BB4445"/>
    <w:rsid w:val="00BC1425"/>
    <w:rsid w:val="00BD515B"/>
    <w:rsid w:val="00BD690E"/>
    <w:rsid w:val="00BE16C5"/>
    <w:rsid w:val="00BE59E9"/>
    <w:rsid w:val="00BF5382"/>
    <w:rsid w:val="00BF691C"/>
    <w:rsid w:val="00C002B6"/>
    <w:rsid w:val="00C20865"/>
    <w:rsid w:val="00C35788"/>
    <w:rsid w:val="00C4428F"/>
    <w:rsid w:val="00C5432A"/>
    <w:rsid w:val="00C71787"/>
    <w:rsid w:val="00C734F0"/>
    <w:rsid w:val="00C920CF"/>
    <w:rsid w:val="00C921E4"/>
    <w:rsid w:val="00CB11BD"/>
    <w:rsid w:val="00CC268A"/>
    <w:rsid w:val="00CF29D6"/>
    <w:rsid w:val="00D17AAC"/>
    <w:rsid w:val="00D22149"/>
    <w:rsid w:val="00D5779A"/>
    <w:rsid w:val="00D67950"/>
    <w:rsid w:val="00D73C5A"/>
    <w:rsid w:val="00D93F9D"/>
    <w:rsid w:val="00D95B02"/>
    <w:rsid w:val="00DA2295"/>
    <w:rsid w:val="00DA249D"/>
    <w:rsid w:val="00DA3D2C"/>
    <w:rsid w:val="00DA7313"/>
    <w:rsid w:val="00DB0616"/>
    <w:rsid w:val="00DB212C"/>
    <w:rsid w:val="00DB7895"/>
    <w:rsid w:val="00DC3263"/>
    <w:rsid w:val="00DD0571"/>
    <w:rsid w:val="00DD1D9E"/>
    <w:rsid w:val="00DD74A4"/>
    <w:rsid w:val="00DE4FD7"/>
    <w:rsid w:val="00DE59D3"/>
    <w:rsid w:val="00DF3AD1"/>
    <w:rsid w:val="00DF5A42"/>
    <w:rsid w:val="00E00E29"/>
    <w:rsid w:val="00E028DB"/>
    <w:rsid w:val="00E27B24"/>
    <w:rsid w:val="00E5403A"/>
    <w:rsid w:val="00E54843"/>
    <w:rsid w:val="00E565FB"/>
    <w:rsid w:val="00E57C6E"/>
    <w:rsid w:val="00E6140D"/>
    <w:rsid w:val="00E72EAA"/>
    <w:rsid w:val="00E8458E"/>
    <w:rsid w:val="00E86BE2"/>
    <w:rsid w:val="00E86C2C"/>
    <w:rsid w:val="00E975EB"/>
    <w:rsid w:val="00EA3CEA"/>
    <w:rsid w:val="00EA7A64"/>
    <w:rsid w:val="00EB54D7"/>
    <w:rsid w:val="00EB5695"/>
    <w:rsid w:val="00EC27EB"/>
    <w:rsid w:val="00EC5AD4"/>
    <w:rsid w:val="00ED0070"/>
    <w:rsid w:val="00ED11B8"/>
    <w:rsid w:val="00ED62D5"/>
    <w:rsid w:val="00EE3B0F"/>
    <w:rsid w:val="00EE7F17"/>
    <w:rsid w:val="00EF47F2"/>
    <w:rsid w:val="00F12169"/>
    <w:rsid w:val="00F2637D"/>
    <w:rsid w:val="00F41746"/>
    <w:rsid w:val="00F517C0"/>
    <w:rsid w:val="00F57243"/>
    <w:rsid w:val="00F822A4"/>
    <w:rsid w:val="00FA488C"/>
    <w:rsid w:val="00FC2B51"/>
    <w:rsid w:val="00FC6878"/>
    <w:rsid w:val="00FC689F"/>
    <w:rsid w:val="00FD2E66"/>
    <w:rsid w:val="00FD37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119"/>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B949E6"/>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uiPriority w:val="9"/>
    <w:qFormat/>
    <w:rsid w:val="00B949E6"/>
    <w:pPr>
      <w:keepNext/>
      <w:widowControl w:val="0"/>
      <w:suppressAutoHyphens/>
      <w:spacing w:line="360" w:lineRule="atLeast"/>
      <w:jc w:val="center"/>
      <w:textAlignment w:val="baseline"/>
      <w:outlineLvl w:val="1"/>
    </w:pPr>
    <w:rPr>
      <w:b/>
      <w:sz w:val="24"/>
      <w:lang w:eastAsia="zh-CN"/>
    </w:rPr>
  </w:style>
  <w:style w:type="paragraph" w:styleId="Ttulo3">
    <w:name w:val="heading 3"/>
    <w:basedOn w:val="Normal"/>
    <w:next w:val="Normal"/>
    <w:link w:val="Ttulo3Char"/>
    <w:unhideWhenUsed/>
    <w:qFormat/>
    <w:rsid w:val="00B949E6"/>
    <w:pPr>
      <w:keepNext/>
      <w:keepLines/>
      <w:spacing w:before="40" w:line="276" w:lineRule="auto"/>
      <w:ind w:firstLine="709"/>
      <w:jc w:val="both"/>
      <w:outlineLvl w:val="2"/>
    </w:pPr>
    <w:rPr>
      <w:rFonts w:asciiTheme="majorHAnsi" w:eastAsiaTheme="majorEastAsia" w:hAnsiTheme="majorHAnsi" w:cstheme="majorBidi"/>
      <w:color w:val="1F4D78"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949E6"/>
    <w:rPr>
      <w:rFonts w:ascii="Arial" w:eastAsia="Times New Roman" w:hAnsi="Arial" w:cs="Arial"/>
      <w:b/>
      <w:bCs/>
      <w:kern w:val="32"/>
      <w:sz w:val="32"/>
      <w:szCs w:val="32"/>
      <w:lang w:eastAsia="pt-BR"/>
    </w:rPr>
  </w:style>
  <w:style w:type="character" w:customStyle="1" w:styleId="Ttulo2Char">
    <w:name w:val="Título 2 Char"/>
    <w:basedOn w:val="Fontepargpadro"/>
    <w:link w:val="Ttulo2"/>
    <w:uiPriority w:val="9"/>
    <w:rsid w:val="00B949E6"/>
    <w:rPr>
      <w:rFonts w:ascii="Times New Roman" w:eastAsia="Times New Roman" w:hAnsi="Times New Roman" w:cs="Times New Roman"/>
      <w:b/>
      <w:sz w:val="24"/>
      <w:szCs w:val="20"/>
      <w:lang w:eastAsia="zh-CN"/>
    </w:rPr>
  </w:style>
  <w:style w:type="character" w:customStyle="1" w:styleId="Ttulo3Char">
    <w:name w:val="Título 3 Char"/>
    <w:basedOn w:val="Fontepargpadro"/>
    <w:link w:val="Ttulo3"/>
    <w:rsid w:val="00B949E6"/>
    <w:rPr>
      <w:rFonts w:asciiTheme="majorHAnsi" w:eastAsiaTheme="majorEastAsia" w:hAnsiTheme="majorHAnsi" w:cstheme="majorBidi"/>
      <w:color w:val="1F4D78" w:themeColor="accent1" w:themeShade="7F"/>
      <w:sz w:val="24"/>
      <w:szCs w:val="24"/>
    </w:rPr>
  </w:style>
  <w:style w:type="numbering" w:customStyle="1" w:styleId="Semlista1">
    <w:name w:val="Sem lista1"/>
    <w:next w:val="Semlista"/>
    <w:uiPriority w:val="99"/>
    <w:semiHidden/>
    <w:unhideWhenUsed/>
    <w:rsid w:val="00B949E6"/>
  </w:style>
  <w:style w:type="paragraph" w:styleId="Cabealho">
    <w:name w:val="header"/>
    <w:aliases w:val="Cabeçalho superior,Heading 1a,h,he,HeaderNN,hd"/>
    <w:basedOn w:val="Normal"/>
    <w:link w:val="CabealhoChar"/>
    <w:uiPriority w:val="99"/>
    <w:unhideWhenUsed/>
    <w:rsid w:val="00B949E6"/>
    <w:pPr>
      <w:tabs>
        <w:tab w:val="center" w:pos="4252"/>
        <w:tab w:val="right" w:pos="8504"/>
      </w:tabs>
      <w:spacing w:after="200" w:line="276" w:lineRule="auto"/>
      <w:ind w:firstLine="709"/>
      <w:jc w:val="both"/>
    </w:pPr>
    <w:rPr>
      <w:rFonts w:ascii="Calibri" w:eastAsia="Calibri" w:hAnsi="Calibri"/>
    </w:rPr>
  </w:style>
  <w:style w:type="character" w:customStyle="1" w:styleId="CabealhoChar">
    <w:name w:val="Cabeçalho Char"/>
    <w:aliases w:val="Cabeçalho superior Char,Heading 1a Char,h Char,he Char,HeaderNN Char,hd Char"/>
    <w:basedOn w:val="Fontepargpadro"/>
    <w:link w:val="Cabealho"/>
    <w:uiPriority w:val="99"/>
    <w:rsid w:val="00B949E6"/>
    <w:rPr>
      <w:rFonts w:ascii="Calibri" w:eastAsia="Calibri" w:hAnsi="Calibri" w:cs="Times New Roman"/>
    </w:rPr>
  </w:style>
  <w:style w:type="paragraph" w:styleId="Rodap">
    <w:name w:val="footer"/>
    <w:basedOn w:val="Normal"/>
    <w:link w:val="RodapChar"/>
    <w:uiPriority w:val="99"/>
    <w:unhideWhenUsed/>
    <w:rsid w:val="00B949E6"/>
    <w:pPr>
      <w:tabs>
        <w:tab w:val="center" w:pos="4252"/>
        <w:tab w:val="right" w:pos="8504"/>
      </w:tabs>
      <w:spacing w:after="200" w:line="276" w:lineRule="auto"/>
      <w:ind w:firstLine="709"/>
      <w:jc w:val="both"/>
    </w:pPr>
    <w:rPr>
      <w:rFonts w:ascii="Calibri" w:eastAsia="Calibri" w:hAnsi="Calibri"/>
    </w:rPr>
  </w:style>
  <w:style w:type="character" w:customStyle="1" w:styleId="RodapChar">
    <w:name w:val="Rodapé Char"/>
    <w:basedOn w:val="Fontepargpadro"/>
    <w:link w:val="Rodap"/>
    <w:uiPriority w:val="99"/>
    <w:rsid w:val="00B949E6"/>
    <w:rPr>
      <w:rFonts w:ascii="Calibri" w:eastAsia="Calibri" w:hAnsi="Calibri" w:cs="Times New Roman"/>
    </w:rPr>
  </w:style>
  <w:style w:type="paragraph" w:styleId="Corpodetexto">
    <w:name w:val="Body Text"/>
    <w:basedOn w:val="Normal"/>
    <w:link w:val="CorpodetextoChar"/>
    <w:rsid w:val="00B949E6"/>
    <w:pPr>
      <w:widowControl w:val="0"/>
      <w:suppressAutoHyphens/>
      <w:spacing w:after="120"/>
    </w:pPr>
    <w:rPr>
      <w:kern w:val="1"/>
      <w:sz w:val="24"/>
      <w:lang w:eastAsia="hi-IN" w:bidi="hi-IN"/>
    </w:rPr>
  </w:style>
  <w:style w:type="character" w:customStyle="1" w:styleId="CorpodetextoChar">
    <w:name w:val="Corpo de texto Char"/>
    <w:basedOn w:val="Fontepargpadro"/>
    <w:link w:val="Corpodetexto"/>
    <w:rsid w:val="00B949E6"/>
    <w:rPr>
      <w:rFonts w:ascii="Times New Roman" w:eastAsia="Times New Roman" w:hAnsi="Times New Roman" w:cs="Times New Roman"/>
      <w:kern w:val="1"/>
      <w:sz w:val="24"/>
      <w:szCs w:val="20"/>
      <w:lang w:eastAsia="hi-IN" w:bidi="hi-IN"/>
    </w:rPr>
  </w:style>
  <w:style w:type="table" w:styleId="Tabelacomgrade">
    <w:name w:val="Table Grid"/>
    <w:basedOn w:val="Tabelanormal"/>
    <w:uiPriority w:val="39"/>
    <w:rsid w:val="00B949E6"/>
    <w:pPr>
      <w:spacing w:after="0" w:line="240" w:lineRule="auto"/>
    </w:pPr>
    <w:rPr>
      <w:rFonts w:ascii="Arial" w:hAnsi="Arial"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rsid w:val="00B949E6"/>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B949E6"/>
    <w:rPr>
      <w:rFonts w:ascii="Arial" w:eastAsia="Times New Roman" w:hAnsi="Arial" w:cs="Arial"/>
      <w:sz w:val="26"/>
      <w:szCs w:val="26"/>
      <w:lang w:eastAsia="pt-BR"/>
    </w:rPr>
  </w:style>
  <w:style w:type="paragraph" w:styleId="PargrafodaLista">
    <w:name w:val="List Paragraph"/>
    <w:basedOn w:val="Normal"/>
    <w:uiPriority w:val="34"/>
    <w:qFormat/>
    <w:rsid w:val="00B949E6"/>
    <w:pPr>
      <w:spacing w:after="200" w:line="276" w:lineRule="auto"/>
      <w:ind w:left="720"/>
      <w:contextualSpacing/>
    </w:pPr>
    <w:rPr>
      <w:rFonts w:ascii="Calibri" w:eastAsia="Calibri" w:hAnsi="Calibri"/>
    </w:rPr>
  </w:style>
  <w:style w:type="paragraph" w:styleId="Ttulo">
    <w:name w:val="Title"/>
    <w:basedOn w:val="Normal"/>
    <w:link w:val="TtuloChar"/>
    <w:qFormat/>
    <w:rsid w:val="00B949E6"/>
    <w:pPr>
      <w:jc w:val="center"/>
    </w:pPr>
    <w:rPr>
      <w:b/>
      <w:sz w:val="32"/>
    </w:rPr>
  </w:style>
  <w:style w:type="character" w:customStyle="1" w:styleId="TtuloChar">
    <w:name w:val="Título Char"/>
    <w:basedOn w:val="Fontepargpadro"/>
    <w:link w:val="Ttulo"/>
    <w:rsid w:val="00B949E6"/>
    <w:rPr>
      <w:rFonts w:ascii="Times New Roman" w:eastAsia="Times New Roman" w:hAnsi="Times New Roman" w:cs="Times New Roman"/>
      <w:b/>
      <w:sz w:val="32"/>
      <w:szCs w:val="20"/>
      <w:lang w:eastAsia="pt-BR"/>
    </w:rPr>
  </w:style>
  <w:style w:type="character" w:styleId="Hyperlink">
    <w:name w:val="Hyperlink"/>
    <w:basedOn w:val="Fontepargpadro"/>
    <w:rsid w:val="00B949E6"/>
    <w:rPr>
      <w:color w:val="0000FF"/>
      <w:u w:val="single"/>
    </w:rPr>
  </w:style>
  <w:style w:type="paragraph" w:styleId="Textodebalo">
    <w:name w:val="Balloon Text"/>
    <w:basedOn w:val="Normal"/>
    <w:link w:val="TextodebaloChar"/>
    <w:uiPriority w:val="99"/>
    <w:semiHidden/>
    <w:unhideWhenUsed/>
    <w:rsid w:val="00B949E6"/>
    <w:rPr>
      <w:rFonts w:ascii="Tahoma" w:eastAsia="Calibri" w:hAnsi="Tahoma" w:cs="Tahoma"/>
      <w:sz w:val="16"/>
      <w:szCs w:val="16"/>
    </w:rPr>
  </w:style>
  <w:style w:type="character" w:customStyle="1" w:styleId="TextodebaloChar">
    <w:name w:val="Texto de balão Char"/>
    <w:basedOn w:val="Fontepargpadro"/>
    <w:link w:val="Textodebalo"/>
    <w:uiPriority w:val="99"/>
    <w:semiHidden/>
    <w:rsid w:val="00B949E6"/>
    <w:rPr>
      <w:rFonts w:ascii="Tahoma" w:eastAsia="Calibri" w:hAnsi="Tahoma" w:cs="Tahoma"/>
      <w:sz w:val="16"/>
      <w:szCs w:val="16"/>
    </w:rPr>
  </w:style>
  <w:style w:type="paragraph" w:styleId="Textodenotaderodap">
    <w:name w:val="footnote text"/>
    <w:basedOn w:val="Normal"/>
    <w:link w:val="TextodenotaderodapChar"/>
    <w:uiPriority w:val="99"/>
    <w:semiHidden/>
    <w:unhideWhenUsed/>
    <w:rsid w:val="00B949E6"/>
  </w:style>
  <w:style w:type="character" w:customStyle="1" w:styleId="TextodenotaderodapChar">
    <w:name w:val="Texto de nota de rodapé Char"/>
    <w:basedOn w:val="Fontepargpadro"/>
    <w:link w:val="Textodenotaderodap"/>
    <w:uiPriority w:val="99"/>
    <w:semiHidden/>
    <w:rsid w:val="00B949E6"/>
    <w:rPr>
      <w:sz w:val="20"/>
      <w:szCs w:val="20"/>
    </w:rPr>
  </w:style>
  <w:style w:type="character" w:styleId="Refdenotaderodap">
    <w:name w:val="footnote reference"/>
    <w:basedOn w:val="Fontepargpadro"/>
    <w:uiPriority w:val="99"/>
    <w:semiHidden/>
    <w:unhideWhenUsed/>
    <w:rsid w:val="00B949E6"/>
    <w:rPr>
      <w:vertAlign w:val="superscript"/>
    </w:rPr>
  </w:style>
  <w:style w:type="paragraph" w:customStyle="1" w:styleId="Default">
    <w:name w:val="Default"/>
    <w:rsid w:val="00B949E6"/>
    <w:pPr>
      <w:autoSpaceDE w:val="0"/>
      <w:autoSpaceDN w:val="0"/>
      <w:adjustRightInd w:val="0"/>
      <w:spacing w:after="0" w:line="240" w:lineRule="auto"/>
    </w:pPr>
    <w:rPr>
      <w:rFonts w:ascii="Bookman Old Style" w:hAnsi="Bookman Old Style" w:cs="Bookman Old Style"/>
      <w:color w:val="000000"/>
      <w:sz w:val="24"/>
      <w:szCs w:val="24"/>
    </w:rPr>
  </w:style>
  <w:style w:type="paragraph" w:styleId="SemEspaamento">
    <w:name w:val="No Spacing"/>
    <w:uiPriority w:val="1"/>
    <w:qFormat/>
    <w:rsid w:val="00B949E6"/>
    <w:pPr>
      <w:widowControl w:val="0"/>
      <w:suppressAutoHyphens/>
      <w:spacing w:after="0" w:line="240" w:lineRule="auto"/>
    </w:pPr>
    <w:rPr>
      <w:rFonts w:ascii="Times New Roman" w:eastAsia="Times New Roman" w:hAnsi="Times New Roman" w:cs="Mangal"/>
      <w:kern w:val="1"/>
      <w:sz w:val="24"/>
      <w:szCs w:val="20"/>
      <w:lang w:eastAsia="hi-IN" w:bidi="hi-IN"/>
    </w:rPr>
  </w:style>
  <w:style w:type="paragraph" w:customStyle="1" w:styleId="Nivel1">
    <w:name w:val="Nivel1"/>
    <w:basedOn w:val="Ttulo1"/>
    <w:next w:val="Normal"/>
    <w:link w:val="Nivel1Char"/>
    <w:qFormat/>
    <w:rsid w:val="00B949E6"/>
    <w:pPr>
      <w:keepLines/>
      <w:numPr>
        <w:numId w:val="32"/>
      </w:numPr>
      <w:spacing w:before="480" w:after="120" w:line="276" w:lineRule="auto"/>
      <w:jc w:val="both"/>
    </w:pPr>
    <w:rPr>
      <w:rFonts w:eastAsiaTheme="majorEastAsia"/>
      <w:bCs w:val="0"/>
      <w:color w:val="000000"/>
      <w:sz w:val="20"/>
      <w:szCs w:val="20"/>
    </w:rPr>
  </w:style>
  <w:style w:type="character" w:customStyle="1" w:styleId="Nivel1Char">
    <w:name w:val="Nivel1 Char"/>
    <w:basedOn w:val="Ttulo1Char"/>
    <w:link w:val="Nivel1"/>
    <w:rsid w:val="00B949E6"/>
    <w:rPr>
      <w:rFonts w:ascii="Arial" w:eastAsiaTheme="majorEastAsia" w:hAnsi="Arial" w:cs="Arial"/>
      <w:b/>
      <w:bCs w:val="0"/>
      <w:color w:val="000000"/>
      <w:kern w:val="32"/>
      <w:sz w:val="20"/>
      <w:szCs w:val="20"/>
      <w:lang w:eastAsia="pt-BR"/>
    </w:rPr>
  </w:style>
  <w:style w:type="character" w:customStyle="1" w:styleId="st">
    <w:name w:val="st"/>
    <w:basedOn w:val="Fontepargpadro"/>
    <w:rsid w:val="00B949E6"/>
  </w:style>
  <w:style w:type="character" w:styleId="nfase">
    <w:name w:val="Emphasis"/>
    <w:basedOn w:val="Fontepargpadro"/>
    <w:uiPriority w:val="20"/>
    <w:qFormat/>
    <w:rsid w:val="00B949E6"/>
    <w:rPr>
      <w:i/>
      <w:iCs/>
    </w:rPr>
  </w:style>
  <w:style w:type="character" w:styleId="Forte">
    <w:name w:val="Strong"/>
    <w:basedOn w:val="Fontepargpadro"/>
    <w:uiPriority w:val="22"/>
    <w:qFormat/>
    <w:rsid w:val="00B949E6"/>
    <w:rPr>
      <w:b/>
      <w:bCs/>
    </w:rPr>
  </w:style>
  <w:style w:type="paragraph" w:customStyle="1" w:styleId="angela">
    <w:name w:val="angela"/>
    <w:basedOn w:val="Normal"/>
    <w:rsid w:val="00353B5F"/>
    <w:pPr>
      <w:widowControl w:val="0"/>
      <w:tabs>
        <w:tab w:val="left" w:pos="2835"/>
      </w:tabs>
      <w:spacing w:line="360" w:lineRule="auto"/>
      <w:jc w:val="both"/>
    </w:pPr>
    <w:rPr>
      <w:rFonts w:ascii="Helvetica" w:hAnsi="Helvetica"/>
      <w:sz w:val="24"/>
    </w:rPr>
  </w:style>
  <w:style w:type="character" w:customStyle="1" w:styleId="Nivel2Char">
    <w:name w:val="Nivel 2 Char"/>
    <w:link w:val="Nivel2"/>
    <w:locked/>
    <w:rsid w:val="00B54119"/>
    <w:rPr>
      <w:rFonts w:ascii="Arial" w:hAnsi="Arial" w:cs="Arial"/>
      <w:color w:val="000000"/>
    </w:rPr>
  </w:style>
  <w:style w:type="paragraph" w:customStyle="1" w:styleId="Nivel2">
    <w:name w:val="Nivel 2"/>
    <w:basedOn w:val="Normal"/>
    <w:link w:val="Nivel2Char"/>
    <w:qFormat/>
    <w:rsid w:val="00B54119"/>
    <w:pPr>
      <w:spacing w:before="120" w:after="120" w:line="276" w:lineRule="auto"/>
      <w:jc w:val="both"/>
    </w:pPr>
    <w:rPr>
      <w:rFonts w:ascii="Arial" w:eastAsiaTheme="minorHAnsi" w:hAnsi="Arial" w:cs="Arial"/>
      <w:color w:val="000000"/>
      <w:sz w:val="22"/>
      <w:szCs w:val="22"/>
      <w:lang w:eastAsia="en-US"/>
    </w:rPr>
  </w:style>
  <w:style w:type="paragraph" w:customStyle="1" w:styleId="Nivel3">
    <w:name w:val="Nivel 3"/>
    <w:basedOn w:val="PargrafodaLista"/>
    <w:qFormat/>
    <w:rsid w:val="00B54119"/>
    <w:pPr>
      <w:tabs>
        <w:tab w:val="num" w:pos="360"/>
      </w:tabs>
      <w:spacing w:before="120" w:after="120"/>
      <w:ind w:left="425"/>
      <w:jc w:val="both"/>
    </w:pPr>
    <w:rPr>
      <w:rFonts w:ascii="Arial" w:eastAsia="Times New Roman" w:hAnsi="Arial" w:cs="Arial"/>
    </w:rPr>
  </w:style>
  <w:style w:type="paragraph" w:customStyle="1" w:styleId="Standard">
    <w:name w:val="Standard"/>
    <w:rsid w:val="004E237F"/>
    <w:pPr>
      <w:suppressAutoHyphens/>
      <w:overflowPunct w:val="0"/>
      <w:autoSpaceDN w:val="0"/>
      <w:spacing w:after="0" w:line="240" w:lineRule="auto"/>
      <w:textAlignment w:val="baseline"/>
    </w:pPr>
    <w:rPr>
      <w:rFonts w:ascii="Times New Roman" w:eastAsia="SimSun" w:hAnsi="Times New Roman" w:cs="Mangal"/>
      <w:color w:val="00000A"/>
      <w:kern w:val="3"/>
      <w:sz w:val="24"/>
      <w:szCs w:val="24"/>
      <w:lang w:eastAsia="zh-CN" w:bidi="hi-IN"/>
    </w:rPr>
  </w:style>
  <w:style w:type="paragraph" w:customStyle="1" w:styleId="PargrafodaLista1">
    <w:name w:val="Parágrafo da Lista1"/>
    <w:basedOn w:val="Normal"/>
    <w:qFormat/>
    <w:rsid w:val="00743722"/>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743722"/>
    <w:rPr>
      <w:rFonts w:ascii="Arial" w:hAnsi="Arial" w:cs="Arial"/>
      <w:i/>
      <w:color w:val="FF0000"/>
    </w:rPr>
  </w:style>
  <w:style w:type="paragraph" w:customStyle="1" w:styleId="Nvel2Opcional">
    <w:name w:val="Nível 2 Opcional"/>
    <w:basedOn w:val="Normal"/>
    <w:link w:val="Nvel2OpcionalChar"/>
    <w:qFormat/>
    <w:rsid w:val="00743722"/>
    <w:pPr>
      <w:numPr>
        <w:ilvl w:val="1"/>
        <w:numId w:val="42"/>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743722"/>
    <w:pPr>
      <w:numPr>
        <w:ilvl w:val="2"/>
        <w:numId w:val="42"/>
      </w:numPr>
      <w:contextualSpacing w:val="0"/>
    </w:pPr>
    <w:rPr>
      <w:rFonts w:eastAsia="Calibri"/>
      <w:i/>
      <w:iCs/>
      <w:color w:val="FF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119"/>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B949E6"/>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uiPriority w:val="9"/>
    <w:qFormat/>
    <w:rsid w:val="00B949E6"/>
    <w:pPr>
      <w:keepNext/>
      <w:widowControl w:val="0"/>
      <w:suppressAutoHyphens/>
      <w:spacing w:line="360" w:lineRule="atLeast"/>
      <w:jc w:val="center"/>
      <w:textAlignment w:val="baseline"/>
      <w:outlineLvl w:val="1"/>
    </w:pPr>
    <w:rPr>
      <w:b/>
      <w:sz w:val="24"/>
      <w:lang w:eastAsia="zh-CN"/>
    </w:rPr>
  </w:style>
  <w:style w:type="paragraph" w:styleId="Ttulo3">
    <w:name w:val="heading 3"/>
    <w:basedOn w:val="Normal"/>
    <w:next w:val="Normal"/>
    <w:link w:val="Ttulo3Char"/>
    <w:unhideWhenUsed/>
    <w:qFormat/>
    <w:rsid w:val="00B949E6"/>
    <w:pPr>
      <w:keepNext/>
      <w:keepLines/>
      <w:spacing w:before="40" w:line="276" w:lineRule="auto"/>
      <w:ind w:firstLine="709"/>
      <w:jc w:val="both"/>
      <w:outlineLvl w:val="2"/>
    </w:pPr>
    <w:rPr>
      <w:rFonts w:asciiTheme="majorHAnsi" w:eastAsiaTheme="majorEastAsia" w:hAnsiTheme="majorHAnsi" w:cstheme="majorBidi"/>
      <w:color w:val="1F4D78"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949E6"/>
    <w:rPr>
      <w:rFonts w:ascii="Arial" w:eastAsia="Times New Roman" w:hAnsi="Arial" w:cs="Arial"/>
      <w:b/>
      <w:bCs/>
      <w:kern w:val="32"/>
      <w:sz w:val="32"/>
      <w:szCs w:val="32"/>
      <w:lang w:eastAsia="pt-BR"/>
    </w:rPr>
  </w:style>
  <w:style w:type="character" w:customStyle="1" w:styleId="Ttulo2Char">
    <w:name w:val="Título 2 Char"/>
    <w:basedOn w:val="Fontepargpadro"/>
    <w:link w:val="Ttulo2"/>
    <w:uiPriority w:val="9"/>
    <w:rsid w:val="00B949E6"/>
    <w:rPr>
      <w:rFonts w:ascii="Times New Roman" w:eastAsia="Times New Roman" w:hAnsi="Times New Roman" w:cs="Times New Roman"/>
      <w:b/>
      <w:sz w:val="24"/>
      <w:szCs w:val="20"/>
      <w:lang w:eastAsia="zh-CN"/>
    </w:rPr>
  </w:style>
  <w:style w:type="character" w:customStyle="1" w:styleId="Ttulo3Char">
    <w:name w:val="Título 3 Char"/>
    <w:basedOn w:val="Fontepargpadro"/>
    <w:link w:val="Ttulo3"/>
    <w:rsid w:val="00B949E6"/>
    <w:rPr>
      <w:rFonts w:asciiTheme="majorHAnsi" w:eastAsiaTheme="majorEastAsia" w:hAnsiTheme="majorHAnsi" w:cstheme="majorBidi"/>
      <w:color w:val="1F4D78" w:themeColor="accent1" w:themeShade="7F"/>
      <w:sz w:val="24"/>
      <w:szCs w:val="24"/>
    </w:rPr>
  </w:style>
  <w:style w:type="numbering" w:customStyle="1" w:styleId="Semlista1">
    <w:name w:val="Sem lista1"/>
    <w:next w:val="Semlista"/>
    <w:uiPriority w:val="99"/>
    <w:semiHidden/>
    <w:unhideWhenUsed/>
    <w:rsid w:val="00B949E6"/>
  </w:style>
  <w:style w:type="paragraph" w:styleId="Cabealho">
    <w:name w:val="header"/>
    <w:aliases w:val="Cabeçalho superior,Heading 1a,h,he,HeaderNN,hd"/>
    <w:basedOn w:val="Normal"/>
    <w:link w:val="CabealhoChar"/>
    <w:uiPriority w:val="99"/>
    <w:unhideWhenUsed/>
    <w:rsid w:val="00B949E6"/>
    <w:pPr>
      <w:tabs>
        <w:tab w:val="center" w:pos="4252"/>
        <w:tab w:val="right" w:pos="8504"/>
      </w:tabs>
      <w:spacing w:after="200" w:line="276" w:lineRule="auto"/>
      <w:ind w:firstLine="709"/>
      <w:jc w:val="both"/>
    </w:pPr>
    <w:rPr>
      <w:rFonts w:ascii="Calibri" w:eastAsia="Calibri" w:hAnsi="Calibri"/>
    </w:rPr>
  </w:style>
  <w:style w:type="character" w:customStyle="1" w:styleId="CabealhoChar">
    <w:name w:val="Cabeçalho Char"/>
    <w:aliases w:val="Cabeçalho superior Char,Heading 1a Char,h Char,he Char,HeaderNN Char,hd Char"/>
    <w:basedOn w:val="Fontepargpadro"/>
    <w:link w:val="Cabealho"/>
    <w:uiPriority w:val="99"/>
    <w:rsid w:val="00B949E6"/>
    <w:rPr>
      <w:rFonts w:ascii="Calibri" w:eastAsia="Calibri" w:hAnsi="Calibri" w:cs="Times New Roman"/>
    </w:rPr>
  </w:style>
  <w:style w:type="paragraph" w:styleId="Rodap">
    <w:name w:val="footer"/>
    <w:basedOn w:val="Normal"/>
    <w:link w:val="RodapChar"/>
    <w:uiPriority w:val="99"/>
    <w:unhideWhenUsed/>
    <w:rsid w:val="00B949E6"/>
    <w:pPr>
      <w:tabs>
        <w:tab w:val="center" w:pos="4252"/>
        <w:tab w:val="right" w:pos="8504"/>
      </w:tabs>
      <w:spacing w:after="200" w:line="276" w:lineRule="auto"/>
      <w:ind w:firstLine="709"/>
      <w:jc w:val="both"/>
    </w:pPr>
    <w:rPr>
      <w:rFonts w:ascii="Calibri" w:eastAsia="Calibri" w:hAnsi="Calibri"/>
    </w:rPr>
  </w:style>
  <w:style w:type="character" w:customStyle="1" w:styleId="RodapChar">
    <w:name w:val="Rodapé Char"/>
    <w:basedOn w:val="Fontepargpadro"/>
    <w:link w:val="Rodap"/>
    <w:uiPriority w:val="99"/>
    <w:rsid w:val="00B949E6"/>
    <w:rPr>
      <w:rFonts w:ascii="Calibri" w:eastAsia="Calibri" w:hAnsi="Calibri" w:cs="Times New Roman"/>
    </w:rPr>
  </w:style>
  <w:style w:type="paragraph" w:styleId="Corpodetexto">
    <w:name w:val="Body Text"/>
    <w:basedOn w:val="Normal"/>
    <w:link w:val="CorpodetextoChar"/>
    <w:rsid w:val="00B949E6"/>
    <w:pPr>
      <w:widowControl w:val="0"/>
      <w:suppressAutoHyphens/>
      <w:spacing w:after="120"/>
    </w:pPr>
    <w:rPr>
      <w:kern w:val="1"/>
      <w:sz w:val="24"/>
      <w:lang w:eastAsia="hi-IN" w:bidi="hi-IN"/>
    </w:rPr>
  </w:style>
  <w:style w:type="character" w:customStyle="1" w:styleId="CorpodetextoChar">
    <w:name w:val="Corpo de texto Char"/>
    <w:basedOn w:val="Fontepargpadro"/>
    <w:link w:val="Corpodetexto"/>
    <w:rsid w:val="00B949E6"/>
    <w:rPr>
      <w:rFonts w:ascii="Times New Roman" w:eastAsia="Times New Roman" w:hAnsi="Times New Roman" w:cs="Times New Roman"/>
      <w:kern w:val="1"/>
      <w:sz w:val="24"/>
      <w:szCs w:val="20"/>
      <w:lang w:eastAsia="hi-IN" w:bidi="hi-IN"/>
    </w:rPr>
  </w:style>
  <w:style w:type="table" w:styleId="Tabelacomgrade">
    <w:name w:val="Table Grid"/>
    <w:basedOn w:val="Tabelanormal"/>
    <w:uiPriority w:val="39"/>
    <w:rsid w:val="00B949E6"/>
    <w:pPr>
      <w:spacing w:after="0" w:line="240" w:lineRule="auto"/>
    </w:pPr>
    <w:rPr>
      <w:rFonts w:ascii="Arial" w:hAnsi="Arial"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rsid w:val="00B949E6"/>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B949E6"/>
    <w:rPr>
      <w:rFonts w:ascii="Arial" w:eastAsia="Times New Roman" w:hAnsi="Arial" w:cs="Arial"/>
      <w:sz w:val="26"/>
      <w:szCs w:val="26"/>
      <w:lang w:eastAsia="pt-BR"/>
    </w:rPr>
  </w:style>
  <w:style w:type="paragraph" w:styleId="PargrafodaLista">
    <w:name w:val="List Paragraph"/>
    <w:basedOn w:val="Normal"/>
    <w:uiPriority w:val="34"/>
    <w:qFormat/>
    <w:rsid w:val="00B949E6"/>
    <w:pPr>
      <w:spacing w:after="200" w:line="276" w:lineRule="auto"/>
      <w:ind w:left="720"/>
      <w:contextualSpacing/>
    </w:pPr>
    <w:rPr>
      <w:rFonts w:ascii="Calibri" w:eastAsia="Calibri" w:hAnsi="Calibri"/>
    </w:rPr>
  </w:style>
  <w:style w:type="paragraph" w:styleId="Ttulo">
    <w:name w:val="Title"/>
    <w:basedOn w:val="Normal"/>
    <w:link w:val="TtuloChar"/>
    <w:qFormat/>
    <w:rsid w:val="00B949E6"/>
    <w:pPr>
      <w:jc w:val="center"/>
    </w:pPr>
    <w:rPr>
      <w:b/>
      <w:sz w:val="32"/>
    </w:rPr>
  </w:style>
  <w:style w:type="character" w:customStyle="1" w:styleId="TtuloChar">
    <w:name w:val="Título Char"/>
    <w:basedOn w:val="Fontepargpadro"/>
    <w:link w:val="Ttulo"/>
    <w:rsid w:val="00B949E6"/>
    <w:rPr>
      <w:rFonts w:ascii="Times New Roman" w:eastAsia="Times New Roman" w:hAnsi="Times New Roman" w:cs="Times New Roman"/>
      <w:b/>
      <w:sz w:val="32"/>
      <w:szCs w:val="20"/>
      <w:lang w:eastAsia="pt-BR"/>
    </w:rPr>
  </w:style>
  <w:style w:type="character" w:styleId="Hyperlink">
    <w:name w:val="Hyperlink"/>
    <w:basedOn w:val="Fontepargpadro"/>
    <w:rsid w:val="00B949E6"/>
    <w:rPr>
      <w:color w:val="0000FF"/>
      <w:u w:val="single"/>
    </w:rPr>
  </w:style>
  <w:style w:type="paragraph" w:styleId="Textodebalo">
    <w:name w:val="Balloon Text"/>
    <w:basedOn w:val="Normal"/>
    <w:link w:val="TextodebaloChar"/>
    <w:uiPriority w:val="99"/>
    <w:semiHidden/>
    <w:unhideWhenUsed/>
    <w:rsid w:val="00B949E6"/>
    <w:rPr>
      <w:rFonts w:ascii="Tahoma" w:eastAsia="Calibri" w:hAnsi="Tahoma" w:cs="Tahoma"/>
      <w:sz w:val="16"/>
      <w:szCs w:val="16"/>
    </w:rPr>
  </w:style>
  <w:style w:type="character" w:customStyle="1" w:styleId="TextodebaloChar">
    <w:name w:val="Texto de balão Char"/>
    <w:basedOn w:val="Fontepargpadro"/>
    <w:link w:val="Textodebalo"/>
    <w:uiPriority w:val="99"/>
    <w:semiHidden/>
    <w:rsid w:val="00B949E6"/>
    <w:rPr>
      <w:rFonts w:ascii="Tahoma" w:eastAsia="Calibri" w:hAnsi="Tahoma" w:cs="Tahoma"/>
      <w:sz w:val="16"/>
      <w:szCs w:val="16"/>
    </w:rPr>
  </w:style>
  <w:style w:type="paragraph" w:styleId="Textodenotaderodap">
    <w:name w:val="footnote text"/>
    <w:basedOn w:val="Normal"/>
    <w:link w:val="TextodenotaderodapChar"/>
    <w:uiPriority w:val="99"/>
    <w:semiHidden/>
    <w:unhideWhenUsed/>
    <w:rsid w:val="00B949E6"/>
  </w:style>
  <w:style w:type="character" w:customStyle="1" w:styleId="TextodenotaderodapChar">
    <w:name w:val="Texto de nota de rodapé Char"/>
    <w:basedOn w:val="Fontepargpadro"/>
    <w:link w:val="Textodenotaderodap"/>
    <w:uiPriority w:val="99"/>
    <w:semiHidden/>
    <w:rsid w:val="00B949E6"/>
    <w:rPr>
      <w:sz w:val="20"/>
      <w:szCs w:val="20"/>
    </w:rPr>
  </w:style>
  <w:style w:type="character" w:styleId="Refdenotaderodap">
    <w:name w:val="footnote reference"/>
    <w:basedOn w:val="Fontepargpadro"/>
    <w:uiPriority w:val="99"/>
    <w:semiHidden/>
    <w:unhideWhenUsed/>
    <w:rsid w:val="00B949E6"/>
    <w:rPr>
      <w:vertAlign w:val="superscript"/>
    </w:rPr>
  </w:style>
  <w:style w:type="paragraph" w:customStyle="1" w:styleId="Default">
    <w:name w:val="Default"/>
    <w:rsid w:val="00B949E6"/>
    <w:pPr>
      <w:autoSpaceDE w:val="0"/>
      <w:autoSpaceDN w:val="0"/>
      <w:adjustRightInd w:val="0"/>
      <w:spacing w:after="0" w:line="240" w:lineRule="auto"/>
    </w:pPr>
    <w:rPr>
      <w:rFonts w:ascii="Bookman Old Style" w:hAnsi="Bookman Old Style" w:cs="Bookman Old Style"/>
      <w:color w:val="000000"/>
      <w:sz w:val="24"/>
      <w:szCs w:val="24"/>
    </w:rPr>
  </w:style>
  <w:style w:type="paragraph" w:styleId="SemEspaamento">
    <w:name w:val="No Spacing"/>
    <w:uiPriority w:val="1"/>
    <w:qFormat/>
    <w:rsid w:val="00B949E6"/>
    <w:pPr>
      <w:widowControl w:val="0"/>
      <w:suppressAutoHyphens/>
      <w:spacing w:after="0" w:line="240" w:lineRule="auto"/>
    </w:pPr>
    <w:rPr>
      <w:rFonts w:ascii="Times New Roman" w:eastAsia="Times New Roman" w:hAnsi="Times New Roman" w:cs="Mangal"/>
      <w:kern w:val="1"/>
      <w:sz w:val="24"/>
      <w:szCs w:val="20"/>
      <w:lang w:eastAsia="hi-IN" w:bidi="hi-IN"/>
    </w:rPr>
  </w:style>
  <w:style w:type="paragraph" w:customStyle="1" w:styleId="Nivel1">
    <w:name w:val="Nivel1"/>
    <w:basedOn w:val="Ttulo1"/>
    <w:next w:val="Normal"/>
    <w:link w:val="Nivel1Char"/>
    <w:qFormat/>
    <w:rsid w:val="00B949E6"/>
    <w:pPr>
      <w:keepLines/>
      <w:numPr>
        <w:numId w:val="32"/>
      </w:numPr>
      <w:spacing w:before="480" w:after="120" w:line="276" w:lineRule="auto"/>
      <w:jc w:val="both"/>
    </w:pPr>
    <w:rPr>
      <w:rFonts w:eastAsiaTheme="majorEastAsia"/>
      <w:bCs w:val="0"/>
      <w:color w:val="000000"/>
      <w:sz w:val="20"/>
      <w:szCs w:val="20"/>
    </w:rPr>
  </w:style>
  <w:style w:type="character" w:customStyle="1" w:styleId="Nivel1Char">
    <w:name w:val="Nivel1 Char"/>
    <w:basedOn w:val="Ttulo1Char"/>
    <w:link w:val="Nivel1"/>
    <w:rsid w:val="00B949E6"/>
    <w:rPr>
      <w:rFonts w:ascii="Arial" w:eastAsiaTheme="majorEastAsia" w:hAnsi="Arial" w:cs="Arial"/>
      <w:b/>
      <w:bCs w:val="0"/>
      <w:color w:val="000000"/>
      <w:kern w:val="32"/>
      <w:sz w:val="20"/>
      <w:szCs w:val="20"/>
      <w:lang w:eastAsia="pt-BR"/>
    </w:rPr>
  </w:style>
  <w:style w:type="character" w:customStyle="1" w:styleId="st">
    <w:name w:val="st"/>
    <w:basedOn w:val="Fontepargpadro"/>
    <w:rsid w:val="00B949E6"/>
  </w:style>
  <w:style w:type="character" w:styleId="nfase">
    <w:name w:val="Emphasis"/>
    <w:basedOn w:val="Fontepargpadro"/>
    <w:uiPriority w:val="20"/>
    <w:qFormat/>
    <w:rsid w:val="00B949E6"/>
    <w:rPr>
      <w:i/>
      <w:iCs/>
    </w:rPr>
  </w:style>
  <w:style w:type="character" w:styleId="Forte">
    <w:name w:val="Strong"/>
    <w:basedOn w:val="Fontepargpadro"/>
    <w:uiPriority w:val="22"/>
    <w:qFormat/>
    <w:rsid w:val="00B949E6"/>
    <w:rPr>
      <w:b/>
      <w:bCs/>
    </w:rPr>
  </w:style>
  <w:style w:type="paragraph" w:customStyle="1" w:styleId="angela">
    <w:name w:val="angela"/>
    <w:basedOn w:val="Normal"/>
    <w:rsid w:val="00353B5F"/>
    <w:pPr>
      <w:widowControl w:val="0"/>
      <w:tabs>
        <w:tab w:val="left" w:pos="2835"/>
      </w:tabs>
      <w:spacing w:line="360" w:lineRule="auto"/>
      <w:jc w:val="both"/>
    </w:pPr>
    <w:rPr>
      <w:rFonts w:ascii="Helvetica" w:hAnsi="Helvetica"/>
      <w:sz w:val="24"/>
    </w:rPr>
  </w:style>
  <w:style w:type="character" w:customStyle="1" w:styleId="Nivel2Char">
    <w:name w:val="Nivel 2 Char"/>
    <w:link w:val="Nivel2"/>
    <w:locked/>
    <w:rsid w:val="00B54119"/>
    <w:rPr>
      <w:rFonts w:ascii="Arial" w:hAnsi="Arial" w:cs="Arial"/>
      <w:color w:val="000000"/>
    </w:rPr>
  </w:style>
  <w:style w:type="paragraph" w:customStyle="1" w:styleId="Nivel2">
    <w:name w:val="Nivel 2"/>
    <w:basedOn w:val="Normal"/>
    <w:link w:val="Nivel2Char"/>
    <w:qFormat/>
    <w:rsid w:val="00B54119"/>
    <w:pPr>
      <w:spacing w:before="120" w:after="120" w:line="276" w:lineRule="auto"/>
      <w:jc w:val="both"/>
    </w:pPr>
    <w:rPr>
      <w:rFonts w:ascii="Arial" w:eastAsiaTheme="minorHAnsi" w:hAnsi="Arial" w:cs="Arial"/>
      <w:color w:val="000000"/>
      <w:sz w:val="22"/>
      <w:szCs w:val="22"/>
      <w:lang w:eastAsia="en-US"/>
    </w:rPr>
  </w:style>
  <w:style w:type="paragraph" w:customStyle="1" w:styleId="Nivel3">
    <w:name w:val="Nivel 3"/>
    <w:basedOn w:val="PargrafodaLista"/>
    <w:qFormat/>
    <w:rsid w:val="00B54119"/>
    <w:pPr>
      <w:tabs>
        <w:tab w:val="num" w:pos="360"/>
      </w:tabs>
      <w:spacing w:before="120" w:after="120"/>
      <w:ind w:left="425"/>
      <w:jc w:val="both"/>
    </w:pPr>
    <w:rPr>
      <w:rFonts w:ascii="Arial" w:eastAsia="Times New Roman" w:hAnsi="Arial" w:cs="Arial"/>
    </w:rPr>
  </w:style>
  <w:style w:type="paragraph" w:customStyle="1" w:styleId="Standard">
    <w:name w:val="Standard"/>
    <w:rsid w:val="004E237F"/>
    <w:pPr>
      <w:suppressAutoHyphens/>
      <w:overflowPunct w:val="0"/>
      <w:autoSpaceDN w:val="0"/>
      <w:spacing w:after="0" w:line="240" w:lineRule="auto"/>
      <w:textAlignment w:val="baseline"/>
    </w:pPr>
    <w:rPr>
      <w:rFonts w:ascii="Times New Roman" w:eastAsia="SimSun" w:hAnsi="Times New Roman" w:cs="Mangal"/>
      <w:color w:val="00000A"/>
      <w:kern w:val="3"/>
      <w:sz w:val="24"/>
      <w:szCs w:val="24"/>
      <w:lang w:eastAsia="zh-CN" w:bidi="hi-IN"/>
    </w:rPr>
  </w:style>
  <w:style w:type="paragraph" w:customStyle="1" w:styleId="PargrafodaLista1">
    <w:name w:val="Parágrafo da Lista1"/>
    <w:basedOn w:val="Normal"/>
    <w:qFormat/>
    <w:rsid w:val="00743722"/>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743722"/>
    <w:rPr>
      <w:rFonts w:ascii="Arial" w:hAnsi="Arial" w:cs="Arial"/>
      <w:i/>
      <w:color w:val="FF0000"/>
    </w:rPr>
  </w:style>
  <w:style w:type="paragraph" w:customStyle="1" w:styleId="Nvel2Opcional">
    <w:name w:val="Nível 2 Opcional"/>
    <w:basedOn w:val="Normal"/>
    <w:link w:val="Nvel2OpcionalChar"/>
    <w:qFormat/>
    <w:rsid w:val="00743722"/>
    <w:pPr>
      <w:numPr>
        <w:ilvl w:val="1"/>
        <w:numId w:val="42"/>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743722"/>
    <w:pPr>
      <w:numPr>
        <w:ilvl w:val="2"/>
        <w:numId w:val="42"/>
      </w:numPr>
      <w:contextualSpacing w:val="0"/>
    </w:pPr>
    <w:rPr>
      <w:rFonts w:eastAsia="Calibri"/>
      <w:i/>
      <w:iCs/>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454369">
      <w:bodyDiv w:val="1"/>
      <w:marLeft w:val="0"/>
      <w:marRight w:val="0"/>
      <w:marTop w:val="0"/>
      <w:marBottom w:val="0"/>
      <w:divBdr>
        <w:top w:val="none" w:sz="0" w:space="0" w:color="auto"/>
        <w:left w:val="none" w:sz="0" w:space="0" w:color="auto"/>
        <w:bottom w:val="none" w:sz="0" w:space="0" w:color="auto"/>
        <w:right w:val="none" w:sz="0" w:space="0" w:color="auto"/>
      </w:divBdr>
    </w:div>
    <w:div w:id="1430541777">
      <w:bodyDiv w:val="1"/>
      <w:marLeft w:val="0"/>
      <w:marRight w:val="0"/>
      <w:marTop w:val="0"/>
      <w:marBottom w:val="0"/>
      <w:divBdr>
        <w:top w:val="none" w:sz="0" w:space="0" w:color="auto"/>
        <w:left w:val="none" w:sz="0" w:space="0" w:color="auto"/>
        <w:bottom w:val="none" w:sz="0" w:space="0" w:color="auto"/>
        <w:right w:val="none" w:sz="0" w:space="0" w:color="auto"/>
      </w:divBdr>
    </w:div>
    <w:div w:id="1620794977">
      <w:bodyDiv w:val="1"/>
      <w:marLeft w:val="0"/>
      <w:marRight w:val="0"/>
      <w:marTop w:val="0"/>
      <w:marBottom w:val="0"/>
      <w:divBdr>
        <w:top w:val="none" w:sz="0" w:space="0" w:color="auto"/>
        <w:left w:val="none" w:sz="0" w:space="0" w:color="auto"/>
        <w:bottom w:val="none" w:sz="0" w:space="0" w:color="auto"/>
        <w:right w:val="none" w:sz="0" w:space="0" w:color="auto"/>
      </w:divBdr>
    </w:div>
    <w:div w:id="1663703446">
      <w:bodyDiv w:val="1"/>
      <w:marLeft w:val="0"/>
      <w:marRight w:val="0"/>
      <w:marTop w:val="0"/>
      <w:marBottom w:val="0"/>
      <w:divBdr>
        <w:top w:val="none" w:sz="0" w:space="0" w:color="auto"/>
        <w:left w:val="none" w:sz="0" w:space="0" w:color="auto"/>
        <w:bottom w:val="none" w:sz="0" w:space="0" w:color="auto"/>
        <w:right w:val="none" w:sz="0" w:space="0" w:color="auto"/>
      </w:divBdr>
    </w:div>
    <w:div w:id="1747262710">
      <w:bodyDiv w:val="1"/>
      <w:marLeft w:val="0"/>
      <w:marRight w:val="0"/>
      <w:marTop w:val="0"/>
      <w:marBottom w:val="0"/>
      <w:divBdr>
        <w:top w:val="none" w:sz="0" w:space="0" w:color="auto"/>
        <w:left w:val="none" w:sz="0" w:space="0" w:color="auto"/>
        <w:bottom w:val="none" w:sz="0" w:space="0" w:color="auto"/>
        <w:right w:val="none" w:sz="0" w:space="0" w:color="auto"/>
      </w:divBdr>
    </w:div>
    <w:div w:id="204382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3425</Words>
  <Characters>18497</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Usuario</cp:lastModifiedBy>
  <cp:revision>2</cp:revision>
  <cp:lastPrinted>2024-04-09T13:31:00Z</cp:lastPrinted>
  <dcterms:created xsi:type="dcterms:W3CDTF">2024-04-12T20:47:00Z</dcterms:created>
  <dcterms:modified xsi:type="dcterms:W3CDTF">2024-04-12T20:47:00Z</dcterms:modified>
</cp:coreProperties>
</file>