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4BA" w:rsidRPr="00F74692" w:rsidRDefault="000C24BA" w:rsidP="000C24BA">
      <w:pPr>
        <w:pBdr>
          <w:top w:val="nil"/>
          <w:left w:val="nil"/>
          <w:bottom w:val="nil"/>
          <w:right w:val="nil"/>
          <w:between w:val="nil"/>
        </w:pBdr>
        <w:jc w:val="both"/>
        <w:rPr>
          <w:rFonts w:ascii="Century Gothic" w:eastAsia="Century Gothic" w:hAnsi="Century Gothic" w:cs="Century Gothic"/>
          <w:b/>
          <w:sz w:val="24"/>
          <w:szCs w:val="24"/>
          <w:u w:val="single"/>
        </w:rPr>
      </w:pPr>
      <w:bookmarkStart w:id="0" w:name="_GoBack"/>
      <w:bookmarkEnd w:id="0"/>
      <w:r w:rsidRPr="00F74692">
        <w:rPr>
          <w:rFonts w:ascii="Century Gothic" w:eastAsia="Century Gothic" w:hAnsi="Century Gothic" w:cs="Century Gothic"/>
          <w:b/>
          <w:sz w:val="24"/>
          <w:szCs w:val="24"/>
          <w:u w:val="single"/>
        </w:rPr>
        <w:t>PROCESSO DE LICITAÇÃO N° 128/2023</w:t>
      </w:r>
    </w:p>
    <w:p w:rsidR="000C24BA" w:rsidRPr="00F74692" w:rsidRDefault="000C24BA" w:rsidP="000C24BA">
      <w:pPr>
        <w:pBdr>
          <w:top w:val="nil"/>
          <w:left w:val="nil"/>
          <w:bottom w:val="nil"/>
          <w:right w:val="nil"/>
          <w:between w:val="nil"/>
        </w:pBdr>
        <w:jc w:val="both"/>
        <w:rPr>
          <w:rFonts w:ascii="Century Gothic" w:eastAsia="Century Gothic" w:hAnsi="Century Gothic" w:cs="Century Gothic"/>
          <w:b/>
          <w:sz w:val="24"/>
          <w:szCs w:val="24"/>
        </w:rPr>
      </w:pPr>
      <w:r w:rsidRPr="00F74692">
        <w:rPr>
          <w:rFonts w:ascii="Century Gothic" w:eastAsia="Century Gothic" w:hAnsi="Century Gothic" w:cs="Century Gothic"/>
          <w:b/>
          <w:sz w:val="24"/>
          <w:szCs w:val="24"/>
        </w:rPr>
        <w:t>PREGÃO ELETRÔNICO Nº 006/2023</w:t>
      </w:r>
    </w:p>
    <w:p w:rsidR="000C24BA" w:rsidRPr="00F74692" w:rsidRDefault="000C24BA" w:rsidP="000C24BA">
      <w:pPr>
        <w:pBdr>
          <w:top w:val="nil"/>
          <w:left w:val="nil"/>
          <w:bottom w:val="nil"/>
          <w:right w:val="nil"/>
          <w:between w:val="nil"/>
        </w:pBdr>
        <w:jc w:val="both"/>
        <w:rPr>
          <w:rFonts w:ascii="Century Gothic" w:eastAsia="Century Gothic" w:hAnsi="Century Gothic" w:cs="Century Gothic"/>
          <w:b/>
          <w:sz w:val="24"/>
          <w:szCs w:val="24"/>
          <w:u w:val="single"/>
        </w:rPr>
      </w:pPr>
      <w:r w:rsidRPr="00F74692">
        <w:rPr>
          <w:rFonts w:ascii="Century Gothic" w:eastAsia="Century Gothic" w:hAnsi="Century Gothic" w:cs="Century Gothic"/>
          <w:b/>
          <w:sz w:val="24"/>
          <w:szCs w:val="24"/>
        </w:rPr>
        <w:t>REGISTRO DE PREÇO Nº 051/2023</w:t>
      </w:r>
    </w:p>
    <w:p w:rsidR="000C24BA" w:rsidRPr="00F74692" w:rsidRDefault="000C24BA" w:rsidP="000C24BA">
      <w:pPr>
        <w:pBdr>
          <w:top w:val="nil"/>
          <w:left w:val="nil"/>
          <w:bottom w:val="nil"/>
          <w:right w:val="nil"/>
          <w:between w:val="nil"/>
        </w:pBdr>
        <w:spacing w:before="280" w:after="280"/>
        <w:jc w:val="both"/>
        <w:rPr>
          <w:rFonts w:ascii="Century Gothic" w:eastAsia="Century Gothic" w:hAnsi="Century Gothic" w:cs="Century Gothic"/>
          <w:b/>
          <w:sz w:val="24"/>
          <w:szCs w:val="24"/>
          <w:u w:val="single"/>
        </w:rPr>
      </w:pPr>
      <w:r w:rsidRPr="00F74692">
        <w:rPr>
          <w:rFonts w:ascii="Century Gothic" w:eastAsia="Century Gothic" w:hAnsi="Century Gothic" w:cs="Century Gothic"/>
          <w:b/>
          <w:sz w:val="24"/>
          <w:szCs w:val="24"/>
          <w:u w:val="single"/>
        </w:rPr>
        <w:t>TIPO - MENOR PREÇO UNITÁRIO</w:t>
      </w:r>
    </w:p>
    <w:p w:rsidR="000C24BA" w:rsidRPr="00F74692" w:rsidRDefault="000C24BA" w:rsidP="000C24BA">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 xml:space="preserve">Este procedimento licitatório obedecerá, integralmente, à </w:t>
      </w:r>
      <w:r w:rsidRPr="000033BA">
        <w:rPr>
          <w:rFonts w:ascii="Century Gothic" w:eastAsia="Century Gothic" w:hAnsi="Century Gothic" w:cs="Century Gothic"/>
          <w:sz w:val="24"/>
          <w:szCs w:val="24"/>
        </w:rPr>
        <w:t>Lei nº 10.520, de 17 de julho de 2002</w:t>
      </w:r>
      <w:r w:rsidRPr="00F74692">
        <w:rPr>
          <w:rFonts w:ascii="Century Gothic" w:eastAsia="Century Gothic" w:hAnsi="Century Gothic" w:cs="Century Gothic"/>
          <w:b/>
          <w:sz w:val="24"/>
          <w:szCs w:val="24"/>
        </w:rPr>
        <w:t>,</w:t>
      </w:r>
      <w:r w:rsidRPr="00F74692">
        <w:rPr>
          <w:rFonts w:ascii="Century Gothic" w:eastAsia="Century Gothic" w:hAnsi="Century Gothic" w:cs="Century Gothic"/>
          <w:sz w:val="24"/>
          <w:szCs w:val="24"/>
        </w:rPr>
        <w:t xml:space="preserve"> que instituiu a modalidade Pregão e, subsidiariamente, Lei 8.666/93, e Decreto Federal nº 10.024/2019.</w:t>
      </w:r>
    </w:p>
    <w:p w:rsidR="000C24BA" w:rsidRPr="00F74692" w:rsidRDefault="000C24BA" w:rsidP="000C24BA">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b/>
          <w:sz w:val="24"/>
          <w:szCs w:val="24"/>
          <w:u w:val="single"/>
        </w:rPr>
        <w:t>OBJETO:</w:t>
      </w:r>
      <w:r w:rsidRPr="00F74692">
        <w:rPr>
          <w:rFonts w:ascii="Century Gothic" w:eastAsia="Century Gothic" w:hAnsi="Century Gothic" w:cs="Century Gothic"/>
          <w:b/>
          <w:sz w:val="24"/>
          <w:szCs w:val="24"/>
        </w:rPr>
        <w:t xml:space="preserve"> </w:t>
      </w:r>
      <w:r w:rsidRPr="00F74692">
        <w:rPr>
          <w:rFonts w:ascii="Century Gothic" w:eastAsia="Century Gothic" w:hAnsi="Century Gothic" w:cs="Century Gothic"/>
          <w:sz w:val="24"/>
          <w:szCs w:val="24"/>
        </w:rPr>
        <w:t xml:space="preserve">Registro de preço com eventual </w:t>
      </w:r>
      <w:r w:rsidRPr="00F74692">
        <w:rPr>
          <w:rFonts w:ascii="Century Gothic" w:hAnsi="Century Gothic"/>
          <w:sz w:val="24"/>
          <w:szCs w:val="24"/>
        </w:rPr>
        <w:t>aquisição de combustíveis e derivados, com fornecimento de forma fracionada conforme demanda, para suprir as necessidades de abastecimento das máquinas e veículos</w:t>
      </w:r>
      <w:r w:rsidRPr="00F74692">
        <w:rPr>
          <w:rFonts w:ascii="Century Gothic" w:eastAsia="Century Gothic" w:hAnsi="Century Gothic" w:cs="Century Gothic"/>
          <w:sz w:val="24"/>
          <w:szCs w:val="24"/>
        </w:rPr>
        <w:t>, conforme condições e normas estabelecidas no Edital Convocatório.</w:t>
      </w:r>
    </w:p>
    <w:p w:rsidR="000C24BA" w:rsidRPr="00F74692" w:rsidRDefault="000C24BA" w:rsidP="000C24BA">
      <w:pPr>
        <w:pBdr>
          <w:top w:val="single" w:sz="4" w:space="1" w:color="000000"/>
          <w:left w:val="single" w:sz="4" w:space="4" w:color="000000"/>
          <w:bottom w:val="single" w:sz="4" w:space="1" w:color="000000"/>
          <w:right w:val="single" w:sz="4" w:space="4" w:color="000000"/>
          <w:between w:val="nil"/>
        </w:pBdr>
        <w:spacing w:before="280" w:after="280"/>
        <w:jc w:val="both"/>
        <w:rPr>
          <w:rFonts w:ascii="Century Gothic" w:eastAsia="Century Gothic" w:hAnsi="Century Gothic" w:cs="Century Gothic"/>
          <w:b/>
          <w:sz w:val="24"/>
          <w:szCs w:val="24"/>
          <w:highlight w:val="red"/>
          <w:u w:val="single"/>
        </w:rPr>
      </w:pPr>
      <w:r w:rsidRPr="00F74692">
        <w:rPr>
          <w:rFonts w:ascii="Century Gothic" w:eastAsia="Century Gothic" w:hAnsi="Century Gothic" w:cs="Century Gothic"/>
          <w:b/>
          <w:sz w:val="24"/>
          <w:szCs w:val="24"/>
          <w:u w:val="single"/>
        </w:rPr>
        <w:t>DIA/HORÁRIOS:</w:t>
      </w:r>
    </w:p>
    <w:p w:rsidR="000C24BA" w:rsidRPr="00F74692" w:rsidRDefault="000C24BA" w:rsidP="000C24BA">
      <w:pPr>
        <w:pBdr>
          <w:top w:val="single" w:sz="4" w:space="1" w:color="000000"/>
          <w:left w:val="single" w:sz="4" w:space="4" w:color="000000"/>
          <w:bottom w:val="single" w:sz="4" w:space="1" w:color="000000"/>
          <w:right w:val="single" w:sz="4" w:space="4" w:color="000000"/>
          <w:between w:val="nil"/>
        </w:pBdr>
        <w:spacing w:before="280" w:after="280"/>
        <w:jc w:val="both"/>
        <w:rPr>
          <w:rFonts w:ascii="Century Gothic" w:eastAsia="Century Gothic" w:hAnsi="Century Gothic" w:cs="Century Gothic"/>
          <w:b/>
          <w:sz w:val="24"/>
          <w:szCs w:val="24"/>
          <w:u w:val="single"/>
        </w:rPr>
      </w:pPr>
      <w:r w:rsidRPr="00F74692">
        <w:rPr>
          <w:rFonts w:ascii="Century Gothic" w:eastAsia="Century Gothic" w:hAnsi="Century Gothic" w:cs="Century Gothic"/>
          <w:b/>
          <w:sz w:val="24"/>
          <w:szCs w:val="24"/>
          <w:u w:val="single"/>
        </w:rPr>
        <w:t>INÍCIO DE RECEBIMENTO DE PROPOSTAS</w:t>
      </w:r>
      <w:r w:rsidRPr="00F74692">
        <w:rPr>
          <w:rFonts w:ascii="Century Gothic" w:eastAsia="Century Gothic" w:hAnsi="Century Gothic" w:cs="Century Gothic"/>
          <w:b/>
          <w:sz w:val="24"/>
          <w:szCs w:val="24"/>
        </w:rPr>
        <w:t xml:space="preserve">: </w:t>
      </w:r>
      <w:r w:rsidR="000033BA">
        <w:rPr>
          <w:rFonts w:ascii="Century Gothic" w:eastAsia="Century Gothic" w:hAnsi="Century Gothic" w:cs="Century Gothic"/>
          <w:b/>
          <w:sz w:val="24"/>
          <w:szCs w:val="24"/>
          <w:highlight w:val="yellow"/>
        </w:rPr>
        <w:t>27/12/2023 – Horas 13</w:t>
      </w:r>
      <w:r w:rsidRPr="00F74692">
        <w:rPr>
          <w:rFonts w:ascii="Century Gothic" w:eastAsia="Century Gothic" w:hAnsi="Century Gothic" w:cs="Century Gothic"/>
          <w:b/>
          <w:sz w:val="24"/>
          <w:szCs w:val="24"/>
          <w:highlight w:val="yellow"/>
        </w:rPr>
        <w:t>:00:00</w:t>
      </w:r>
    </w:p>
    <w:p w:rsidR="000C24BA" w:rsidRPr="00F74692" w:rsidRDefault="000C24BA" w:rsidP="000C24BA">
      <w:pPr>
        <w:pBdr>
          <w:top w:val="single" w:sz="4" w:space="1" w:color="000000"/>
          <w:left w:val="single" w:sz="4" w:space="4" w:color="000000"/>
          <w:bottom w:val="single" w:sz="4" w:space="1" w:color="000000"/>
          <w:right w:val="single" w:sz="4" w:space="4" w:color="000000"/>
          <w:between w:val="nil"/>
        </w:pBdr>
        <w:spacing w:before="280" w:after="280"/>
        <w:jc w:val="both"/>
        <w:rPr>
          <w:rFonts w:ascii="Century Gothic" w:eastAsia="Century Gothic" w:hAnsi="Century Gothic" w:cs="Century Gothic"/>
          <w:b/>
          <w:sz w:val="24"/>
          <w:szCs w:val="24"/>
        </w:rPr>
      </w:pPr>
      <w:r w:rsidRPr="00F74692">
        <w:rPr>
          <w:rFonts w:ascii="Century Gothic" w:eastAsia="Century Gothic" w:hAnsi="Century Gothic" w:cs="Century Gothic"/>
          <w:b/>
          <w:sz w:val="24"/>
          <w:szCs w:val="24"/>
          <w:u w:val="single"/>
        </w:rPr>
        <w:t>RECEBIMENTO DE PROPOSTAS ATÉ</w:t>
      </w:r>
      <w:r w:rsidRPr="00F74692">
        <w:rPr>
          <w:rFonts w:ascii="Century Gothic" w:eastAsia="Century Gothic" w:hAnsi="Century Gothic" w:cs="Century Gothic"/>
          <w:b/>
          <w:sz w:val="24"/>
          <w:szCs w:val="24"/>
        </w:rPr>
        <w:t xml:space="preserve">: </w:t>
      </w:r>
      <w:r w:rsidRPr="00F74692">
        <w:rPr>
          <w:rFonts w:ascii="Century Gothic" w:eastAsia="Century Gothic" w:hAnsi="Century Gothic" w:cs="Century Gothic"/>
          <w:b/>
          <w:sz w:val="24"/>
          <w:szCs w:val="24"/>
          <w:highlight w:val="yellow"/>
        </w:rPr>
        <w:t>16/01/2023 – Horas 08:59:00</w:t>
      </w:r>
    </w:p>
    <w:p w:rsidR="000C24BA" w:rsidRPr="00F74692" w:rsidRDefault="000C24BA" w:rsidP="000C24BA">
      <w:pPr>
        <w:pBdr>
          <w:top w:val="single" w:sz="4" w:space="1" w:color="000000"/>
          <w:left w:val="single" w:sz="4" w:space="4" w:color="000000"/>
          <w:bottom w:val="single" w:sz="4" w:space="1" w:color="000000"/>
          <w:right w:val="single" w:sz="4" w:space="4" w:color="000000"/>
          <w:between w:val="nil"/>
        </w:pBdr>
        <w:spacing w:before="280" w:after="280"/>
        <w:jc w:val="both"/>
        <w:rPr>
          <w:rFonts w:ascii="Century Gothic" w:eastAsia="Century Gothic" w:hAnsi="Century Gothic" w:cs="Century Gothic"/>
          <w:b/>
          <w:sz w:val="24"/>
          <w:szCs w:val="24"/>
        </w:rPr>
      </w:pPr>
      <w:r w:rsidRPr="00F74692">
        <w:rPr>
          <w:rFonts w:ascii="Century Gothic" w:eastAsia="Century Gothic" w:hAnsi="Century Gothic" w:cs="Century Gothic"/>
          <w:b/>
          <w:sz w:val="24"/>
          <w:szCs w:val="24"/>
          <w:u w:val="single"/>
        </w:rPr>
        <w:t>ABERTURA/ANÁLISE DAS PROPOSTAS</w:t>
      </w:r>
      <w:r w:rsidRPr="00F74692">
        <w:rPr>
          <w:rFonts w:ascii="Century Gothic" w:eastAsia="Century Gothic" w:hAnsi="Century Gothic" w:cs="Century Gothic"/>
          <w:b/>
          <w:sz w:val="24"/>
          <w:szCs w:val="24"/>
        </w:rPr>
        <w:t xml:space="preserve">: </w:t>
      </w:r>
      <w:r w:rsidRPr="00F74692">
        <w:rPr>
          <w:rFonts w:ascii="Century Gothic" w:eastAsia="Century Gothic" w:hAnsi="Century Gothic" w:cs="Century Gothic"/>
          <w:b/>
          <w:sz w:val="24"/>
          <w:szCs w:val="24"/>
          <w:highlight w:val="yellow"/>
        </w:rPr>
        <w:t>16/01/2023 – Horas 09:00:00</w:t>
      </w:r>
      <w:r w:rsidRPr="00F74692">
        <w:rPr>
          <w:rFonts w:ascii="Century Gothic" w:eastAsia="Century Gothic" w:hAnsi="Century Gothic" w:cs="Century Gothic"/>
          <w:b/>
          <w:sz w:val="24"/>
          <w:szCs w:val="24"/>
        </w:rPr>
        <w:t xml:space="preserve"> Obs. Nesta fase será informado via chat o horário do início da fase de lances</w:t>
      </w:r>
    </w:p>
    <w:p w:rsidR="000C24BA" w:rsidRPr="00F74692" w:rsidRDefault="000C24BA" w:rsidP="000C24BA">
      <w:pPr>
        <w:pBdr>
          <w:top w:val="single" w:sz="4" w:space="1" w:color="000000"/>
          <w:left w:val="single" w:sz="4" w:space="4" w:color="000000"/>
          <w:bottom w:val="single" w:sz="4" w:space="1" w:color="000000"/>
          <w:right w:val="single" w:sz="4" w:space="4" w:color="000000"/>
          <w:between w:val="nil"/>
        </w:pBdr>
        <w:spacing w:before="280" w:after="280"/>
        <w:jc w:val="both"/>
        <w:rPr>
          <w:rFonts w:ascii="Century Gothic" w:eastAsia="Century Gothic" w:hAnsi="Century Gothic" w:cs="Century Gothic"/>
          <w:sz w:val="24"/>
          <w:szCs w:val="24"/>
          <w:u w:val="single"/>
        </w:rPr>
      </w:pPr>
      <w:r w:rsidRPr="00F74692">
        <w:rPr>
          <w:rFonts w:ascii="Century Gothic" w:eastAsia="Century Gothic" w:hAnsi="Century Gothic" w:cs="Century Gothic"/>
          <w:b/>
          <w:sz w:val="24"/>
          <w:szCs w:val="24"/>
          <w:u w:val="single"/>
        </w:rPr>
        <w:t xml:space="preserve">REFERÊNCIA DE TEMPO: </w:t>
      </w:r>
      <w:r w:rsidRPr="00F74692">
        <w:rPr>
          <w:rFonts w:ascii="Century Gothic" w:eastAsia="Century Gothic" w:hAnsi="Century Gothic" w:cs="Century Gothic"/>
          <w:sz w:val="24"/>
          <w:szCs w:val="24"/>
          <w:u w:val="single"/>
        </w:rPr>
        <w:t>Para todas as referências de tempo será observado o horário de Brasília /DF e, dessa forma, serão registradas no sistema eletrônico e na documentação relativa ao certame.</w:t>
      </w:r>
    </w:p>
    <w:p w:rsidR="000C24BA" w:rsidRPr="00F74692" w:rsidRDefault="000C24BA" w:rsidP="000C24BA">
      <w:pPr>
        <w:pBdr>
          <w:top w:val="nil"/>
          <w:left w:val="nil"/>
          <w:bottom w:val="nil"/>
          <w:right w:val="nil"/>
          <w:between w:val="nil"/>
        </w:pBdr>
        <w:spacing w:before="280" w:after="280"/>
        <w:jc w:val="both"/>
        <w:rPr>
          <w:rFonts w:ascii="Century Gothic" w:eastAsia="Century Gothic" w:hAnsi="Century Gothic" w:cs="Century Gothic"/>
          <w:b/>
          <w:sz w:val="24"/>
          <w:szCs w:val="24"/>
          <w:u w:val="single"/>
        </w:rPr>
      </w:pPr>
      <w:bookmarkStart w:id="1" w:name="_heading=h.gjdgxs" w:colFirst="0" w:colLast="0"/>
      <w:bookmarkEnd w:id="1"/>
      <w:r w:rsidRPr="00F74692">
        <w:rPr>
          <w:rFonts w:ascii="Century Gothic" w:eastAsia="Century Gothic" w:hAnsi="Century Gothic" w:cs="Century Gothic"/>
          <w:b/>
          <w:sz w:val="24"/>
          <w:szCs w:val="24"/>
          <w:u w:val="single"/>
        </w:rPr>
        <w:t xml:space="preserve">FORMALIZAÇÃO DE CONSULTAS E EDITAL: </w:t>
      </w:r>
      <w:hyperlink r:id="rId10" w:history="1">
        <w:r w:rsidRPr="00F74692">
          <w:rPr>
            <w:rStyle w:val="Hyperlink"/>
            <w:rFonts w:ascii="Century Gothic" w:eastAsia="Century Gothic" w:hAnsi="Century Gothic" w:cs="Century Gothic"/>
            <w:color w:val="auto"/>
            <w:sz w:val="24"/>
            <w:szCs w:val="24"/>
          </w:rPr>
          <w:t>compraselicitacaograma@gmail.com</w:t>
        </w:r>
      </w:hyperlink>
      <w:r w:rsidRPr="00F74692">
        <w:rPr>
          <w:rFonts w:ascii="Century Gothic" w:eastAsia="Century Gothic" w:hAnsi="Century Gothic" w:cs="Century Gothic"/>
          <w:b/>
          <w:sz w:val="24"/>
          <w:szCs w:val="24"/>
          <w:u w:val="single"/>
        </w:rPr>
        <w:t xml:space="preserve">  Endereço: </w:t>
      </w:r>
      <w:r w:rsidRPr="00F74692">
        <w:rPr>
          <w:rFonts w:ascii="Century Gothic" w:eastAsia="Century Gothic" w:hAnsi="Century Gothic" w:cs="Century Gothic"/>
          <w:sz w:val="24"/>
          <w:szCs w:val="24"/>
        </w:rPr>
        <w:t>Departamento de Licitações, situado à Rua Padre João Coutinho, 121, Centro, Santo Antônio do Grama/MG, cep.35.388-000</w:t>
      </w:r>
    </w:p>
    <w:p w:rsidR="000C24BA" w:rsidRPr="00F74692" w:rsidRDefault="000C24BA" w:rsidP="000C24BA">
      <w:pPr>
        <w:pBdr>
          <w:top w:val="nil"/>
          <w:left w:val="nil"/>
          <w:bottom w:val="nil"/>
          <w:right w:val="nil"/>
          <w:between w:val="nil"/>
        </w:pBdr>
        <w:spacing w:before="280" w:after="280"/>
        <w:jc w:val="both"/>
        <w:rPr>
          <w:rFonts w:ascii="Century Gothic" w:eastAsia="Century Gothic" w:hAnsi="Century Gothic" w:cs="Century Gothic"/>
          <w:b/>
          <w:sz w:val="24"/>
          <w:szCs w:val="24"/>
          <w:u w:val="single"/>
        </w:rPr>
      </w:pPr>
      <w:r w:rsidRPr="00F74692">
        <w:rPr>
          <w:rFonts w:ascii="Century Gothic" w:eastAsia="Century Gothic" w:hAnsi="Century Gothic" w:cs="Century Gothic"/>
          <w:b/>
          <w:sz w:val="24"/>
          <w:szCs w:val="24"/>
          <w:u w:val="single"/>
        </w:rPr>
        <w:t xml:space="preserve">LOCAL: - </w:t>
      </w:r>
      <w:hyperlink r:id="rId11">
        <w:r w:rsidRPr="00F74692">
          <w:rPr>
            <w:rFonts w:ascii="Century Gothic" w:eastAsia="Century Gothic" w:hAnsi="Century Gothic" w:cs="Century Gothic"/>
            <w:b/>
            <w:sz w:val="24"/>
            <w:szCs w:val="24"/>
            <w:u w:val="single"/>
          </w:rPr>
          <w:t>www.bbmnetlicitacoes.com.br</w:t>
        </w:r>
      </w:hyperlink>
      <w:r w:rsidRPr="00F74692">
        <w:rPr>
          <w:rFonts w:ascii="Century Gothic" w:eastAsia="Century Gothic" w:hAnsi="Century Gothic" w:cs="Century Gothic"/>
          <w:b/>
          <w:sz w:val="24"/>
          <w:szCs w:val="24"/>
          <w:u w:val="single"/>
        </w:rPr>
        <w:t xml:space="preserve"> </w:t>
      </w:r>
    </w:p>
    <w:p w:rsidR="000C24BA" w:rsidRPr="00F74692" w:rsidRDefault="000C24BA" w:rsidP="000C24BA">
      <w:pPr>
        <w:rPr>
          <w:rFonts w:ascii="Century Gothic" w:hAnsi="Century Gothic"/>
          <w:sz w:val="24"/>
          <w:szCs w:val="24"/>
        </w:rPr>
      </w:pPr>
    </w:p>
    <w:p w:rsidR="000D24EB" w:rsidRPr="00F74692" w:rsidRDefault="000D24EB">
      <w:pPr>
        <w:pBdr>
          <w:top w:val="nil"/>
          <w:left w:val="nil"/>
          <w:bottom w:val="nil"/>
          <w:right w:val="nil"/>
          <w:between w:val="nil"/>
        </w:pBdr>
        <w:spacing w:before="280" w:after="280"/>
        <w:rPr>
          <w:rFonts w:ascii="Century Gothic" w:eastAsia="Century Gothic" w:hAnsi="Century Gothic" w:cs="Century Gothic"/>
          <w:b/>
          <w:sz w:val="24"/>
          <w:szCs w:val="24"/>
          <w:u w:val="single"/>
        </w:rPr>
      </w:pPr>
    </w:p>
    <w:p w:rsidR="000D24EB" w:rsidRPr="00F74692" w:rsidRDefault="000D24EB">
      <w:pPr>
        <w:pBdr>
          <w:top w:val="nil"/>
          <w:left w:val="nil"/>
          <w:bottom w:val="nil"/>
          <w:right w:val="nil"/>
          <w:between w:val="nil"/>
        </w:pBdr>
        <w:spacing w:before="280" w:after="280"/>
        <w:rPr>
          <w:rFonts w:ascii="Century Gothic" w:eastAsia="Century Gothic" w:hAnsi="Century Gothic" w:cs="Century Gothic"/>
          <w:b/>
          <w:sz w:val="24"/>
          <w:szCs w:val="24"/>
          <w:u w:val="single"/>
        </w:rPr>
      </w:pPr>
    </w:p>
    <w:p w:rsidR="000D24EB" w:rsidRPr="00F74692" w:rsidRDefault="000D24EB">
      <w:pPr>
        <w:pBdr>
          <w:top w:val="nil"/>
          <w:left w:val="nil"/>
          <w:bottom w:val="nil"/>
          <w:right w:val="nil"/>
          <w:between w:val="nil"/>
        </w:pBdr>
        <w:spacing w:before="280" w:after="280"/>
        <w:jc w:val="center"/>
        <w:rPr>
          <w:rFonts w:ascii="Century Gothic" w:eastAsia="Century Gothic" w:hAnsi="Century Gothic" w:cs="Century Gothic"/>
          <w:b/>
          <w:sz w:val="24"/>
          <w:szCs w:val="24"/>
          <w:u w:val="single"/>
        </w:rPr>
      </w:pPr>
    </w:p>
    <w:p w:rsidR="006B0929" w:rsidRPr="00F74692" w:rsidRDefault="006B0929">
      <w:pPr>
        <w:pBdr>
          <w:top w:val="nil"/>
          <w:left w:val="nil"/>
          <w:bottom w:val="nil"/>
          <w:right w:val="nil"/>
          <w:between w:val="nil"/>
        </w:pBdr>
        <w:spacing w:before="280" w:after="280"/>
        <w:jc w:val="center"/>
        <w:rPr>
          <w:rFonts w:ascii="Century Gothic" w:eastAsia="Century Gothic" w:hAnsi="Century Gothic" w:cs="Century Gothic"/>
          <w:b/>
          <w:sz w:val="24"/>
          <w:szCs w:val="24"/>
          <w:u w:val="single"/>
        </w:rPr>
      </w:pPr>
    </w:p>
    <w:p w:rsidR="006B0929" w:rsidRPr="00F74692" w:rsidRDefault="006B0929">
      <w:pPr>
        <w:pBdr>
          <w:top w:val="nil"/>
          <w:left w:val="nil"/>
          <w:bottom w:val="nil"/>
          <w:right w:val="nil"/>
          <w:between w:val="nil"/>
        </w:pBdr>
        <w:spacing w:before="280" w:after="280"/>
        <w:jc w:val="center"/>
        <w:rPr>
          <w:rFonts w:ascii="Century Gothic" w:eastAsia="Century Gothic" w:hAnsi="Century Gothic" w:cs="Century Gothic"/>
          <w:b/>
          <w:sz w:val="24"/>
          <w:szCs w:val="24"/>
          <w:u w:val="single"/>
        </w:rPr>
      </w:pPr>
    </w:p>
    <w:p w:rsidR="000D24EB" w:rsidRPr="00F74692" w:rsidRDefault="000D24EB">
      <w:pPr>
        <w:pBdr>
          <w:top w:val="nil"/>
          <w:left w:val="nil"/>
          <w:bottom w:val="nil"/>
          <w:right w:val="nil"/>
          <w:between w:val="nil"/>
        </w:pBdr>
        <w:spacing w:before="280" w:after="280"/>
        <w:jc w:val="center"/>
        <w:rPr>
          <w:rFonts w:ascii="Century Gothic" w:eastAsia="Century Gothic" w:hAnsi="Century Gothic" w:cs="Century Gothic"/>
          <w:b/>
          <w:sz w:val="24"/>
          <w:szCs w:val="24"/>
          <w:u w:val="single"/>
        </w:rPr>
      </w:pPr>
    </w:p>
    <w:p w:rsidR="000D24EB" w:rsidRPr="00F74692" w:rsidRDefault="005B5329" w:rsidP="00D30C7F">
      <w:pPr>
        <w:pBdr>
          <w:top w:val="nil"/>
          <w:left w:val="nil"/>
          <w:bottom w:val="single" w:sz="4" w:space="1" w:color="auto"/>
          <w:right w:val="nil"/>
          <w:between w:val="nil"/>
        </w:pBdr>
        <w:spacing w:before="280" w:after="280"/>
        <w:jc w:val="center"/>
        <w:rPr>
          <w:rFonts w:ascii="Century Gothic" w:eastAsia="Century Gothic" w:hAnsi="Century Gothic" w:cs="Century Gothic"/>
          <w:b/>
          <w:sz w:val="24"/>
          <w:szCs w:val="24"/>
          <w:u w:val="single"/>
        </w:rPr>
      </w:pPr>
      <w:r w:rsidRPr="00F74692">
        <w:rPr>
          <w:rFonts w:ascii="Century Gothic" w:eastAsia="Century Gothic" w:hAnsi="Century Gothic" w:cs="Century Gothic"/>
          <w:b/>
          <w:sz w:val="24"/>
          <w:szCs w:val="24"/>
          <w:u w:val="single"/>
        </w:rPr>
        <w:t>E</w:t>
      </w:r>
      <w:r w:rsidR="005465EC" w:rsidRPr="00F74692">
        <w:rPr>
          <w:rFonts w:ascii="Century Gothic" w:eastAsia="Century Gothic" w:hAnsi="Century Gothic" w:cs="Century Gothic"/>
          <w:b/>
          <w:sz w:val="24"/>
          <w:szCs w:val="24"/>
          <w:u w:val="single"/>
        </w:rPr>
        <w:t>DITAL DE PREGÃO ELETRÔNICO</w:t>
      </w:r>
    </w:p>
    <w:p w:rsidR="000C24BA" w:rsidRPr="00F74692" w:rsidRDefault="000C24BA" w:rsidP="00D30C7F">
      <w:pPr>
        <w:pBdr>
          <w:top w:val="nil"/>
          <w:left w:val="nil"/>
          <w:bottom w:val="single" w:sz="4" w:space="1" w:color="auto"/>
          <w:right w:val="nil"/>
          <w:between w:val="nil"/>
        </w:pBdr>
        <w:jc w:val="both"/>
        <w:rPr>
          <w:rFonts w:ascii="Century Gothic" w:eastAsia="Century Gothic" w:hAnsi="Century Gothic" w:cs="Century Gothic"/>
          <w:b/>
          <w:sz w:val="24"/>
          <w:szCs w:val="24"/>
          <w:u w:val="single"/>
        </w:rPr>
      </w:pPr>
      <w:r w:rsidRPr="00F74692">
        <w:rPr>
          <w:rFonts w:ascii="Century Gothic" w:eastAsia="Century Gothic" w:hAnsi="Century Gothic" w:cs="Century Gothic"/>
          <w:b/>
          <w:sz w:val="24"/>
          <w:szCs w:val="24"/>
          <w:u w:val="single"/>
        </w:rPr>
        <w:t>PROCESSO DE LICITAÇÃO N° 128/2023</w:t>
      </w:r>
    </w:p>
    <w:p w:rsidR="000C24BA" w:rsidRPr="00F74692" w:rsidRDefault="000C24BA" w:rsidP="00D30C7F">
      <w:pPr>
        <w:pBdr>
          <w:top w:val="nil"/>
          <w:left w:val="nil"/>
          <w:bottom w:val="single" w:sz="4" w:space="1" w:color="auto"/>
          <w:right w:val="nil"/>
          <w:between w:val="nil"/>
        </w:pBdr>
        <w:jc w:val="both"/>
        <w:rPr>
          <w:rFonts w:ascii="Century Gothic" w:eastAsia="Century Gothic" w:hAnsi="Century Gothic" w:cs="Century Gothic"/>
          <w:b/>
          <w:sz w:val="24"/>
          <w:szCs w:val="24"/>
        </w:rPr>
      </w:pPr>
      <w:r w:rsidRPr="00F74692">
        <w:rPr>
          <w:rFonts w:ascii="Century Gothic" w:eastAsia="Century Gothic" w:hAnsi="Century Gothic" w:cs="Century Gothic"/>
          <w:b/>
          <w:sz w:val="24"/>
          <w:szCs w:val="24"/>
        </w:rPr>
        <w:t>PREGÃO ELETRÔNICO Nº 006/2023</w:t>
      </w:r>
    </w:p>
    <w:p w:rsidR="000C24BA" w:rsidRPr="00F74692" w:rsidRDefault="000C24BA" w:rsidP="00D30C7F">
      <w:pPr>
        <w:pBdr>
          <w:top w:val="nil"/>
          <w:left w:val="nil"/>
          <w:bottom w:val="single" w:sz="4" w:space="1" w:color="auto"/>
          <w:right w:val="nil"/>
          <w:between w:val="nil"/>
        </w:pBdr>
        <w:jc w:val="both"/>
        <w:rPr>
          <w:rFonts w:ascii="Century Gothic" w:eastAsia="Century Gothic" w:hAnsi="Century Gothic" w:cs="Century Gothic"/>
          <w:b/>
          <w:sz w:val="24"/>
          <w:szCs w:val="24"/>
          <w:u w:val="single"/>
        </w:rPr>
      </w:pPr>
      <w:r w:rsidRPr="00F74692">
        <w:rPr>
          <w:rFonts w:ascii="Century Gothic" w:eastAsia="Century Gothic" w:hAnsi="Century Gothic" w:cs="Century Gothic"/>
          <w:b/>
          <w:sz w:val="24"/>
          <w:szCs w:val="24"/>
        </w:rPr>
        <w:t>REGISTRO DE PREÇO Nº 051/2023</w:t>
      </w:r>
    </w:p>
    <w:p w:rsidR="000D24EB" w:rsidRPr="00F74692" w:rsidRDefault="005465EC" w:rsidP="00D30C7F">
      <w:pPr>
        <w:pBdr>
          <w:top w:val="nil"/>
          <w:left w:val="nil"/>
          <w:bottom w:val="single" w:sz="4" w:space="1" w:color="auto"/>
          <w:right w:val="nil"/>
          <w:between w:val="nil"/>
        </w:pBdr>
        <w:spacing w:before="280" w:after="280"/>
        <w:rPr>
          <w:rFonts w:ascii="Century Gothic" w:eastAsia="Century Gothic" w:hAnsi="Century Gothic" w:cs="Century Gothic"/>
          <w:b/>
          <w:sz w:val="24"/>
          <w:szCs w:val="24"/>
          <w:u w:val="single"/>
        </w:rPr>
      </w:pPr>
      <w:r w:rsidRPr="00F74692">
        <w:rPr>
          <w:rFonts w:ascii="Century Gothic" w:eastAsia="Century Gothic" w:hAnsi="Century Gothic" w:cs="Century Gothic"/>
          <w:b/>
          <w:sz w:val="24"/>
          <w:szCs w:val="24"/>
        </w:rPr>
        <w:t xml:space="preserve">1. - </w:t>
      </w:r>
      <w:r w:rsidRPr="00F74692">
        <w:rPr>
          <w:rFonts w:ascii="Century Gothic" w:eastAsia="Century Gothic" w:hAnsi="Century Gothic" w:cs="Century Gothic"/>
          <w:b/>
          <w:sz w:val="24"/>
          <w:szCs w:val="24"/>
          <w:u w:val="single"/>
        </w:rPr>
        <w:t xml:space="preserve">DISPOSIÇÕES PRELIMINARES: </w:t>
      </w:r>
    </w:p>
    <w:p w:rsidR="000D24EB" w:rsidRPr="00F74692" w:rsidRDefault="005465EC">
      <w:pPr>
        <w:spacing w:before="280" w:after="280"/>
        <w:jc w:val="both"/>
        <w:rPr>
          <w:rFonts w:ascii="Century Gothic" w:eastAsia="Century Gothic" w:hAnsi="Century Gothic" w:cs="Century Gothic"/>
          <w:sz w:val="24"/>
          <w:szCs w:val="24"/>
        </w:rPr>
      </w:pPr>
      <w:bookmarkStart w:id="2" w:name="_heading=h.30j0zll" w:colFirst="0" w:colLast="0"/>
      <w:bookmarkEnd w:id="2"/>
      <w:r w:rsidRPr="00F74692">
        <w:rPr>
          <w:rFonts w:ascii="Century Gothic" w:eastAsia="Century Gothic" w:hAnsi="Century Gothic" w:cs="Century Gothic"/>
          <w:sz w:val="24"/>
          <w:szCs w:val="24"/>
        </w:rPr>
        <w:t xml:space="preserve">1.1 – O MUNICÍPIO DE SANTO ANTÔNIO DO GRAMA, pessoa jurídica de direito público, por seu órgão PREFEITURA MUNICIPAL, com sede na Rua Padre João Coutinho, nº 121, Bairro Centro, nesta cidade de SANTO ANTÔNIO DO GRAMA, Estado de Minas Gerais, inscrito no Cadastro Nacional de Pessoa Jurídica sob o nº 18.836.973/0001-29, neste ato representado pelo Prefeito Municipal Senhor MARCOS AURÉLIO CAMINHO e a PREGOEIRA LETÍCIA MARIA TEIXEIRA PEREIRA, designada pela Portaria nº 001/2023, e, em conformidade com a Lei Federal nº 10.520/2002 e supletivamente pela Lei Federal nº 8.666/93 e demais alterações, especificações e anexos do presente Instrumento Convocatório, torna pública, para conhecimento de todos os interessados, que está realizando licitação na modalidade PREGÃO ELETRÔNICO, do tipo MENOR PREÇO, com a finalidade de selecionar a melhor proposta </w:t>
      </w:r>
      <w:r w:rsidR="004D27DD" w:rsidRPr="00F74692">
        <w:rPr>
          <w:rFonts w:ascii="Century Gothic" w:eastAsia="Century Gothic" w:hAnsi="Century Gothic" w:cs="Century Gothic"/>
          <w:sz w:val="24"/>
          <w:szCs w:val="24"/>
        </w:rPr>
        <w:t xml:space="preserve">para </w:t>
      </w:r>
      <w:r w:rsidR="000C24BA" w:rsidRPr="00F74692">
        <w:rPr>
          <w:rFonts w:ascii="Century Gothic" w:eastAsia="Century Gothic" w:hAnsi="Century Gothic" w:cs="Century Gothic"/>
          <w:b/>
          <w:sz w:val="24"/>
          <w:szCs w:val="24"/>
        </w:rPr>
        <w:t xml:space="preserve">Registro de preço com eventual </w:t>
      </w:r>
      <w:r w:rsidR="000C24BA" w:rsidRPr="00F74692">
        <w:rPr>
          <w:rFonts w:ascii="Century Gothic" w:hAnsi="Century Gothic"/>
          <w:b/>
          <w:sz w:val="24"/>
          <w:szCs w:val="24"/>
        </w:rPr>
        <w:t>aquisição de combustíveis e derivados, com fornecimento de forma fracionada conforme demanda, para suprir as necessidades de abastecimento das máquinas e veículos</w:t>
      </w:r>
      <w:r w:rsidR="000C24BA" w:rsidRPr="00F74692">
        <w:rPr>
          <w:rFonts w:ascii="Century Gothic" w:eastAsia="Century Gothic" w:hAnsi="Century Gothic" w:cs="Century Gothic"/>
          <w:sz w:val="24"/>
          <w:szCs w:val="24"/>
        </w:rPr>
        <w:t>, conforme condições e normas estabelecidas no Edital Convocatório</w:t>
      </w:r>
      <w:r w:rsidRPr="00F74692">
        <w:rPr>
          <w:rFonts w:ascii="Century Gothic" w:eastAsia="Century Gothic" w:hAnsi="Century Gothic" w:cs="Century Gothic"/>
          <w:sz w:val="24"/>
          <w:szCs w:val="24"/>
        </w:rPr>
        <w:t>, bem como fazem parte integral todos os documentos vinculados a proposta especificada no objeto.</w:t>
      </w:r>
    </w:p>
    <w:p w:rsidR="000D24EB" w:rsidRPr="00F74692" w:rsidRDefault="005465EC">
      <w:pP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 xml:space="preserve">1.2 - O Pregão Eletrônico será realizado em sessão pública, por meio da INTERNET, mediante condições de segurança - criptografia e autenticação - em todas as suas fases. Os trabalhos serão conduzidos por servidor da Prefeitura Municipal, denominado Pregoeiro, mediante a inserção e monitoramento de dados gerados ou transferidos para o aplicativo "BBMNET Licitações", constante da página eletrônica do BBMNET – Licitações Públicas, no endereço </w:t>
      </w:r>
      <w:hyperlink r:id="rId12">
        <w:r w:rsidRPr="00F74692">
          <w:rPr>
            <w:rFonts w:ascii="Century Gothic" w:eastAsia="Century Gothic" w:hAnsi="Century Gothic" w:cs="Century Gothic"/>
            <w:sz w:val="24"/>
            <w:szCs w:val="24"/>
            <w:u w:val="single"/>
          </w:rPr>
          <w:t>www.bbmnetlicitacoes.com.br</w:t>
        </w:r>
      </w:hyperlink>
      <w:r w:rsidRPr="00F74692">
        <w:rPr>
          <w:rFonts w:ascii="Century Gothic" w:eastAsia="Century Gothic" w:hAnsi="Century Gothic" w:cs="Century Gothic"/>
          <w:sz w:val="24"/>
          <w:szCs w:val="24"/>
        </w:rPr>
        <w:t xml:space="preserve"> </w:t>
      </w:r>
    </w:p>
    <w:p w:rsidR="002C0E77" w:rsidRPr="00F74692" w:rsidRDefault="002C0E77">
      <w:pPr>
        <w:spacing w:before="280" w:after="280"/>
        <w:jc w:val="both"/>
        <w:rPr>
          <w:rFonts w:ascii="Century Gothic" w:hAnsi="Century Gothic"/>
          <w:sz w:val="24"/>
          <w:szCs w:val="24"/>
        </w:rPr>
      </w:pPr>
      <w:r w:rsidRPr="00F74692">
        <w:rPr>
          <w:rFonts w:ascii="Century Gothic" w:eastAsia="Century Gothic" w:hAnsi="Century Gothic" w:cs="Century Gothic"/>
          <w:sz w:val="24"/>
          <w:szCs w:val="24"/>
        </w:rPr>
        <w:t xml:space="preserve">1.3 - </w:t>
      </w:r>
      <w:r w:rsidRPr="00F74692">
        <w:rPr>
          <w:rFonts w:ascii="Century Gothic" w:hAnsi="Century Gothic"/>
          <w:sz w:val="24"/>
          <w:szCs w:val="24"/>
        </w:rPr>
        <w:t>As comunicações referentes ao certame serão publicadas no Diário Oficial Eletrônico do Município dos Municípios Mineiros de MG, disponível para acesso no site https://www.santoantoniodograma.mg.gov.br.As demais condições constam do presente edital, seus anexos.</w:t>
      </w:r>
    </w:p>
    <w:p w:rsidR="002C0E77" w:rsidRPr="00F74692" w:rsidRDefault="002C0E77">
      <w:pPr>
        <w:spacing w:before="280" w:after="280"/>
        <w:jc w:val="both"/>
        <w:rPr>
          <w:rFonts w:ascii="Century Gothic" w:hAnsi="Century Gothic"/>
          <w:sz w:val="24"/>
          <w:szCs w:val="24"/>
        </w:rPr>
      </w:pPr>
      <w:r w:rsidRPr="00F74692">
        <w:rPr>
          <w:rFonts w:ascii="Century Gothic" w:hAnsi="Century Gothic"/>
          <w:sz w:val="24"/>
          <w:szCs w:val="24"/>
        </w:rPr>
        <w:t>1.4 - A licitação será realizada em 05 (cinco) itens.</w:t>
      </w:r>
    </w:p>
    <w:p w:rsidR="00E62B2E" w:rsidRPr="00F74692" w:rsidRDefault="002C0E77">
      <w:pPr>
        <w:spacing w:before="280" w:after="280"/>
        <w:jc w:val="both"/>
        <w:rPr>
          <w:rFonts w:ascii="Century Gothic" w:hAnsi="Century Gothic"/>
          <w:sz w:val="24"/>
          <w:szCs w:val="24"/>
        </w:rPr>
      </w:pPr>
      <w:r w:rsidRPr="00F74692">
        <w:rPr>
          <w:rFonts w:ascii="Century Gothic" w:hAnsi="Century Gothic"/>
          <w:sz w:val="24"/>
          <w:szCs w:val="24"/>
        </w:rPr>
        <w:t>1.5 – O critério de julgamento</w:t>
      </w:r>
      <w:r w:rsidR="00E62B2E" w:rsidRPr="00F74692">
        <w:rPr>
          <w:rFonts w:ascii="Century Gothic" w:hAnsi="Century Gothic"/>
          <w:sz w:val="24"/>
          <w:szCs w:val="24"/>
        </w:rPr>
        <w:t xml:space="preserve"> adotado é MENOR PREÇO POR ITEM.</w:t>
      </w:r>
    </w:p>
    <w:p w:rsidR="002C0E77" w:rsidRPr="00F74692" w:rsidRDefault="00E62B2E">
      <w:pPr>
        <w:spacing w:before="280" w:after="280"/>
        <w:jc w:val="both"/>
        <w:rPr>
          <w:rFonts w:ascii="Century Gothic" w:hAnsi="Century Gothic"/>
          <w:sz w:val="24"/>
          <w:szCs w:val="24"/>
        </w:rPr>
      </w:pPr>
      <w:r w:rsidRPr="00F74692">
        <w:rPr>
          <w:rFonts w:ascii="Century Gothic" w:hAnsi="Century Gothic"/>
          <w:sz w:val="24"/>
          <w:szCs w:val="24"/>
        </w:rPr>
        <w:lastRenderedPageBreak/>
        <w:t xml:space="preserve"> </w:t>
      </w:r>
      <w:r w:rsidR="002C0E77" w:rsidRPr="00F74692">
        <w:rPr>
          <w:rFonts w:ascii="Century Gothic" w:hAnsi="Century Gothic"/>
          <w:sz w:val="24"/>
          <w:szCs w:val="24"/>
        </w:rPr>
        <w:t xml:space="preserve">1.6 - </w:t>
      </w:r>
      <w:r w:rsidR="009F774E" w:rsidRPr="00F74692">
        <w:rPr>
          <w:rFonts w:ascii="Century Gothic" w:hAnsi="Century Gothic"/>
          <w:sz w:val="24"/>
          <w:szCs w:val="24"/>
        </w:rPr>
        <w:t>A presente licitação não é restrita à participação de microempresas e empresas de pequeno porte, considerando que os valores dos itens licitados são superiores a R$ 80.000,00 e por não se mostrar vantajoso para administração, considerando a regular participação de empresas que não são beneficiárias da LC 123/2006 nas licitações deflagradas para a aquisição do objeto desse certame.</w:t>
      </w:r>
    </w:p>
    <w:p w:rsidR="009F774E" w:rsidRPr="00F74692" w:rsidRDefault="009F774E">
      <w:pPr>
        <w:spacing w:before="280" w:after="280"/>
        <w:jc w:val="both"/>
        <w:rPr>
          <w:rFonts w:ascii="Century Gothic" w:hAnsi="Century Gothic"/>
          <w:sz w:val="24"/>
          <w:szCs w:val="24"/>
        </w:rPr>
      </w:pPr>
      <w:r w:rsidRPr="00F74692">
        <w:rPr>
          <w:rFonts w:ascii="Century Gothic" w:hAnsi="Century Gothic"/>
          <w:sz w:val="24"/>
          <w:szCs w:val="24"/>
        </w:rPr>
        <w:t>1.7 - Às microempresas e empresas de pequeno porte que se interessarem em participar desta licitação são garantidos os benefícios da LC 123/2006, mediante a comprovação dessa condição.</w:t>
      </w:r>
    </w:p>
    <w:p w:rsidR="00FC6C7C" w:rsidRPr="00F74692" w:rsidRDefault="005465EC">
      <w:pPr>
        <w:pBdr>
          <w:top w:val="nil"/>
          <w:left w:val="nil"/>
          <w:bottom w:val="nil"/>
          <w:right w:val="nil"/>
          <w:between w:val="nil"/>
        </w:pBdr>
        <w:spacing w:before="280" w:after="280"/>
        <w:jc w:val="both"/>
        <w:rPr>
          <w:rFonts w:ascii="Century Gothic" w:eastAsia="Century Gothic" w:hAnsi="Century Gothic" w:cs="Century Gothic"/>
          <w:b/>
          <w:sz w:val="24"/>
          <w:szCs w:val="24"/>
          <w:u w:val="single"/>
        </w:rPr>
      </w:pPr>
      <w:r w:rsidRPr="00F74692">
        <w:rPr>
          <w:rFonts w:ascii="Century Gothic" w:eastAsia="Century Gothic" w:hAnsi="Century Gothic" w:cs="Century Gothic"/>
          <w:b/>
          <w:sz w:val="24"/>
          <w:szCs w:val="24"/>
        </w:rPr>
        <w:t xml:space="preserve">2. - </w:t>
      </w:r>
      <w:r w:rsidRPr="00F74692">
        <w:rPr>
          <w:rFonts w:ascii="Century Gothic" w:eastAsia="Century Gothic" w:hAnsi="Century Gothic" w:cs="Century Gothic"/>
          <w:b/>
          <w:sz w:val="24"/>
          <w:szCs w:val="24"/>
          <w:u w:val="single"/>
        </w:rPr>
        <w:t>DO OBJETO</w:t>
      </w:r>
      <w:r w:rsidR="00FC6C7C" w:rsidRPr="00F74692">
        <w:rPr>
          <w:rFonts w:ascii="Century Gothic" w:eastAsia="Century Gothic" w:hAnsi="Century Gothic" w:cs="Century Gothic"/>
          <w:b/>
          <w:sz w:val="24"/>
          <w:szCs w:val="24"/>
          <w:u w:val="single"/>
        </w:rPr>
        <w:t xml:space="preserve"> E SUA ESPECIFICAÇÃO</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 xml:space="preserve">2.1 - Contratação de empresa especializada para o </w:t>
      </w:r>
      <w:r w:rsidR="000C24BA" w:rsidRPr="00F74692">
        <w:rPr>
          <w:rFonts w:ascii="Century Gothic" w:eastAsia="Century Gothic" w:hAnsi="Century Gothic" w:cs="Century Gothic"/>
          <w:sz w:val="24"/>
          <w:szCs w:val="24"/>
        </w:rPr>
        <w:t xml:space="preserve">Registro de preço com eventual </w:t>
      </w:r>
      <w:r w:rsidR="000C24BA" w:rsidRPr="00F74692">
        <w:rPr>
          <w:rFonts w:ascii="Century Gothic" w:hAnsi="Century Gothic"/>
          <w:sz w:val="24"/>
          <w:szCs w:val="24"/>
        </w:rPr>
        <w:t>aquisição de combustíveis e derivados, com fornecimento de forma fracionada conforme demanda, para suprir as necessidades de abastecimento das máquinas e veículos</w:t>
      </w:r>
      <w:r w:rsidR="000C24BA" w:rsidRPr="00F74692">
        <w:rPr>
          <w:rFonts w:ascii="Century Gothic" w:eastAsia="Century Gothic" w:hAnsi="Century Gothic" w:cs="Century Gothic"/>
          <w:sz w:val="24"/>
          <w:szCs w:val="24"/>
        </w:rPr>
        <w:t xml:space="preserve">, </w:t>
      </w:r>
      <w:r w:rsidRPr="00F74692">
        <w:rPr>
          <w:rFonts w:ascii="Century Gothic" w:eastAsia="Century Gothic" w:hAnsi="Century Gothic" w:cs="Century Gothic"/>
          <w:sz w:val="24"/>
          <w:szCs w:val="24"/>
        </w:rPr>
        <w:t>cujas especificações detalhadas encontram-se neste Edital e seus anexos, bem como fazem parte integral todos os documentos vinculados a proposta especificada no objeto.</w:t>
      </w:r>
    </w:p>
    <w:tbl>
      <w:tblPr>
        <w:tblStyle w:val="Tabelacomgrade"/>
        <w:tblW w:w="9067" w:type="dxa"/>
        <w:tblLook w:val="04A0" w:firstRow="1" w:lastRow="0" w:firstColumn="1" w:lastColumn="0" w:noHBand="0" w:noVBand="1"/>
      </w:tblPr>
      <w:tblGrid>
        <w:gridCol w:w="702"/>
        <w:gridCol w:w="966"/>
        <w:gridCol w:w="953"/>
        <w:gridCol w:w="4445"/>
        <w:gridCol w:w="1016"/>
        <w:gridCol w:w="985"/>
      </w:tblGrid>
      <w:tr w:rsidR="00FC6C7C" w:rsidRPr="00F74692" w:rsidTr="00E11397">
        <w:tc>
          <w:tcPr>
            <w:tcW w:w="706" w:type="dxa"/>
          </w:tcPr>
          <w:p w:rsidR="00FC6C7C" w:rsidRPr="00F74692" w:rsidRDefault="00FC6C7C" w:rsidP="00E11397">
            <w:pPr>
              <w:jc w:val="center"/>
              <w:rPr>
                <w:rFonts w:ascii="Century Gothic" w:hAnsi="Century Gothic"/>
              </w:rPr>
            </w:pPr>
            <w:r w:rsidRPr="00F74692">
              <w:rPr>
                <w:rFonts w:ascii="Century Gothic" w:hAnsi="Century Gothic"/>
              </w:rPr>
              <w:t>ITEM</w:t>
            </w:r>
          </w:p>
        </w:tc>
        <w:tc>
          <w:tcPr>
            <w:tcW w:w="966" w:type="dxa"/>
          </w:tcPr>
          <w:p w:rsidR="00FC6C7C" w:rsidRPr="00F74692" w:rsidRDefault="00FC6C7C" w:rsidP="00E11397">
            <w:pPr>
              <w:jc w:val="center"/>
              <w:rPr>
                <w:rFonts w:ascii="Century Gothic" w:hAnsi="Century Gothic"/>
              </w:rPr>
            </w:pPr>
            <w:r w:rsidRPr="00F74692">
              <w:rPr>
                <w:rFonts w:ascii="Century Gothic" w:hAnsi="Century Gothic"/>
              </w:rPr>
              <w:t>QUANT.</w:t>
            </w:r>
          </w:p>
        </w:tc>
        <w:tc>
          <w:tcPr>
            <w:tcW w:w="766" w:type="dxa"/>
          </w:tcPr>
          <w:p w:rsidR="00FC6C7C" w:rsidRPr="00F74692" w:rsidRDefault="00FC6C7C" w:rsidP="00E11397">
            <w:pPr>
              <w:jc w:val="center"/>
              <w:rPr>
                <w:rFonts w:ascii="Century Gothic" w:hAnsi="Century Gothic"/>
              </w:rPr>
            </w:pPr>
            <w:r w:rsidRPr="00F74692">
              <w:rPr>
                <w:rFonts w:ascii="Century Gothic" w:hAnsi="Century Gothic"/>
              </w:rPr>
              <w:t>UNID.</w:t>
            </w:r>
          </w:p>
        </w:tc>
        <w:tc>
          <w:tcPr>
            <w:tcW w:w="4616" w:type="dxa"/>
          </w:tcPr>
          <w:p w:rsidR="00FC6C7C" w:rsidRPr="00F74692" w:rsidRDefault="00FC6C7C" w:rsidP="00E11397">
            <w:pPr>
              <w:jc w:val="center"/>
              <w:rPr>
                <w:rFonts w:ascii="Century Gothic" w:hAnsi="Century Gothic"/>
              </w:rPr>
            </w:pPr>
            <w:r w:rsidRPr="00F74692">
              <w:rPr>
                <w:rFonts w:ascii="Century Gothic" w:hAnsi="Century Gothic"/>
              </w:rPr>
              <w:t>DESCRIÇÃO DO OBJETO</w:t>
            </w:r>
          </w:p>
        </w:tc>
        <w:tc>
          <w:tcPr>
            <w:tcW w:w="1023" w:type="dxa"/>
          </w:tcPr>
          <w:p w:rsidR="00FC6C7C" w:rsidRPr="00F74692" w:rsidRDefault="00FC6C7C" w:rsidP="00E11397">
            <w:pPr>
              <w:jc w:val="center"/>
              <w:rPr>
                <w:rFonts w:ascii="Century Gothic" w:hAnsi="Century Gothic"/>
              </w:rPr>
            </w:pPr>
            <w:r w:rsidRPr="00F74692">
              <w:rPr>
                <w:rFonts w:ascii="Century Gothic" w:hAnsi="Century Gothic"/>
              </w:rPr>
              <w:t>VALOR UNIT.</w:t>
            </w:r>
          </w:p>
        </w:tc>
        <w:tc>
          <w:tcPr>
            <w:tcW w:w="990" w:type="dxa"/>
            <w:shd w:val="clear" w:color="auto" w:fill="auto"/>
          </w:tcPr>
          <w:p w:rsidR="00FC6C7C" w:rsidRPr="00F74692" w:rsidRDefault="00FC6C7C" w:rsidP="00E11397">
            <w:pPr>
              <w:spacing w:after="160" w:line="259" w:lineRule="auto"/>
              <w:jc w:val="center"/>
              <w:rPr>
                <w:rFonts w:ascii="Century Gothic" w:hAnsi="Century Gothic"/>
              </w:rPr>
            </w:pPr>
            <w:r w:rsidRPr="00F74692">
              <w:rPr>
                <w:rFonts w:ascii="Century Gothic" w:hAnsi="Century Gothic"/>
              </w:rPr>
              <w:t>VALOR TOTAL</w:t>
            </w:r>
          </w:p>
        </w:tc>
      </w:tr>
      <w:tr w:rsidR="00FC6C7C" w:rsidRPr="00F74692" w:rsidTr="00E11397">
        <w:tc>
          <w:tcPr>
            <w:tcW w:w="706" w:type="dxa"/>
          </w:tcPr>
          <w:p w:rsidR="00FC6C7C" w:rsidRPr="00F74692" w:rsidRDefault="00FC6C7C" w:rsidP="00E11397">
            <w:pPr>
              <w:jc w:val="center"/>
              <w:rPr>
                <w:rFonts w:ascii="Century Gothic" w:hAnsi="Century Gothic"/>
              </w:rPr>
            </w:pPr>
            <w:r w:rsidRPr="00F74692">
              <w:rPr>
                <w:rFonts w:ascii="Century Gothic" w:hAnsi="Century Gothic"/>
              </w:rPr>
              <w:t>01</w:t>
            </w:r>
          </w:p>
        </w:tc>
        <w:tc>
          <w:tcPr>
            <w:tcW w:w="966" w:type="dxa"/>
          </w:tcPr>
          <w:p w:rsidR="00FC6C7C" w:rsidRPr="00F74692" w:rsidRDefault="00FC6C7C" w:rsidP="00E11397">
            <w:pPr>
              <w:jc w:val="center"/>
              <w:rPr>
                <w:rFonts w:ascii="Century Gothic" w:hAnsi="Century Gothic"/>
              </w:rPr>
            </w:pPr>
            <w:r w:rsidRPr="00F74692">
              <w:rPr>
                <w:rFonts w:ascii="Century Gothic" w:hAnsi="Century Gothic"/>
              </w:rPr>
              <w:t>80.000</w:t>
            </w:r>
          </w:p>
        </w:tc>
        <w:tc>
          <w:tcPr>
            <w:tcW w:w="766" w:type="dxa"/>
          </w:tcPr>
          <w:p w:rsidR="00FC6C7C" w:rsidRPr="00F74692" w:rsidRDefault="00FC6C7C" w:rsidP="00E11397">
            <w:pPr>
              <w:jc w:val="center"/>
              <w:rPr>
                <w:rFonts w:ascii="Century Gothic" w:hAnsi="Century Gothic"/>
              </w:rPr>
            </w:pPr>
            <w:r w:rsidRPr="00F74692">
              <w:rPr>
                <w:rFonts w:ascii="Century Gothic" w:hAnsi="Century Gothic"/>
              </w:rPr>
              <w:t>LITRO</w:t>
            </w:r>
          </w:p>
        </w:tc>
        <w:tc>
          <w:tcPr>
            <w:tcW w:w="4616" w:type="dxa"/>
          </w:tcPr>
          <w:p w:rsidR="00FC6C7C" w:rsidRPr="00F74692" w:rsidRDefault="00FC6C7C" w:rsidP="00E11397">
            <w:pPr>
              <w:rPr>
                <w:rFonts w:ascii="Century Gothic" w:hAnsi="Century Gothic"/>
              </w:rPr>
            </w:pPr>
            <w:r w:rsidRPr="00F74692">
              <w:rPr>
                <w:rFonts w:ascii="Century Gothic" w:hAnsi="Century Gothic"/>
              </w:rPr>
              <w:t>GASOLINA COMUM</w:t>
            </w:r>
          </w:p>
        </w:tc>
        <w:tc>
          <w:tcPr>
            <w:tcW w:w="1023" w:type="dxa"/>
          </w:tcPr>
          <w:p w:rsidR="00FC6C7C" w:rsidRPr="00F74692" w:rsidRDefault="00FC6C7C" w:rsidP="00E11397">
            <w:pPr>
              <w:jc w:val="center"/>
              <w:rPr>
                <w:rFonts w:ascii="Century Gothic" w:hAnsi="Century Gothic"/>
              </w:rPr>
            </w:pPr>
          </w:p>
        </w:tc>
        <w:tc>
          <w:tcPr>
            <w:tcW w:w="990" w:type="dxa"/>
            <w:shd w:val="clear" w:color="auto" w:fill="auto"/>
          </w:tcPr>
          <w:p w:rsidR="00FC6C7C" w:rsidRPr="00F74692" w:rsidRDefault="00FC6C7C" w:rsidP="00E11397">
            <w:pPr>
              <w:spacing w:after="160" w:line="259" w:lineRule="auto"/>
              <w:jc w:val="center"/>
              <w:rPr>
                <w:rFonts w:ascii="Century Gothic" w:hAnsi="Century Gothic"/>
              </w:rPr>
            </w:pPr>
          </w:p>
        </w:tc>
      </w:tr>
      <w:tr w:rsidR="00FC6C7C" w:rsidRPr="00F74692" w:rsidTr="00E11397">
        <w:tc>
          <w:tcPr>
            <w:tcW w:w="706" w:type="dxa"/>
          </w:tcPr>
          <w:p w:rsidR="00FC6C7C" w:rsidRPr="00F74692" w:rsidRDefault="00FC6C7C" w:rsidP="00E11397">
            <w:pPr>
              <w:jc w:val="center"/>
              <w:rPr>
                <w:rFonts w:ascii="Century Gothic" w:hAnsi="Century Gothic"/>
              </w:rPr>
            </w:pPr>
            <w:r w:rsidRPr="00F74692">
              <w:rPr>
                <w:rFonts w:ascii="Century Gothic" w:hAnsi="Century Gothic"/>
              </w:rPr>
              <w:t>02</w:t>
            </w:r>
          </w:p>
        </w:tc>
        <w:tc>
          <w:tcPr>
            <w:tcW w:w="966" w:type="dxa"/>
          </w:tcPr>
          <w:p w:rsidR="00FC6C7C" w:rsidRPr="00F74692" w:rsidRDefault="00FC6C7C" w:rsidP="00E11397">
            <w:pPr>
              <w:jc w:val="center"/>
              <w:rPr>
                <w:rFonts w:ascii="Century Gothic" w:hAnsi="Century Gothic"/>
              </w:rPr>
            </w:pPr>
            <w:r w:rsidRPr="00F74692">
              <w:rPr>
                <w:rFonts w:ascii="Century Gothic" w:hAnsi="Century Gothic"/>
              </w:rPr>
              <w:t>80.000</w:t>
            </w:r>
          </w:p>
        </w:tc>
        <w:tc>
          <w:tcPr>
            <w:tcW w:w="766" w:type="dxa"/>
          </w:tcPr>
          <w:p w:rsidR="00FC6C7C" w:rsidRPr="00F74692" w:rsidRDefault="00FC6C7C" w:rsidP="00E11397">
            <w:pPr>
              <w:jc w:val="center"/>
              <w:rPr>
                <w:rFonts w:ascii="Century Gothic" w:hAnsi="Century Gothic"/>
              </w:rPr>
            </w:pPr>
            <w:r w:rsidRPr="00F74692">
              <w:rPr>
                <w:rFonts w:ascii="Century Gothic" w:hAnsi="Century Gothic"/>
              </w:rPr>
              <w:t>LITRO</w:t>
            </w:r>
          </w:p>
        </w:tc>
        <w:tc>
          <w:tcPr>
            <w:tcW w:w="4616" w:type="dxa"/>
          </w:tcPr>
          <w:p w:rsidR="00FC6C7C" w:rsidRPr="00F74692" w:rsidRDefault="00FC6C7C" w:rsidP="00E11397">
            <w:pPr>
              <w:rPr>
                <w:rFonts w:ascii="Century Gothic" w:hAnsi="Century Gothic"/>
              </w:rPr>
            </w:pPr>
            <w:r w:rsidRPr="00F74692">
              <w:rPr>
                <w:rFonts w:ascii="Century Gothic" w:hAnsi="Century Gothic"/>
              </w:rPr>
              <w:t>DIESEL COMUM</w:t>
            </w:r>
          </w:p>
        </w:tc>
        <w:tc>
          <w:tcPr>
            <w:tcW w:w="1023" w:type="dxa"/>
          </w:tcPr>
          <w:p w:rsidR="00FC6C7C" w:rsidRPr="00F74692" w:rsidRDefault="00FC6C7C" w:rsidP="00E11397">
            <w:pPr>
              <w:jc w:val="center"/>
              <w:rPr>
                <w:rFonts w:ascii="Century Gothic" w:hAnsi="Century Gothic"/>
              </w:rPr>
            </w:pPr>
          </w:p>
        </w:tc>
        <w:tc>
          <w:tcPr>
            <w:tcW w:w="990" w:type="dxa"/>
            <w:shd w:val="clear" w:color="auto" w:fill="auto"/>
          </w:tcPr>
          <w:p w:rsidR="00FC6C7C" w:rsidRPr="00F74692" w:rsidRDefault="00FC6C7C" w:rsidP="00E11397">
            <w:pPr>
              <w:spacing w:after="160" w:line="259" w:lineRule="auto"/>
              <w:jc w:val="center"/>
              <w:rPr>
                <w:rFonts w:ascii="Century Gothic" w:hAnsi="Century Gothic"/>
              </w:rPr>
            </w:pPr>
          </w:p>
        </w:tc>
      </w:tr>
      <w:tr w:rsidR="00FC6C7C" w:rsidRPr="00F74692" w:rsidTr="00E11397">
        <w:tc>
          <w:tcPr>
            <w:tcW w:w="706" w:type="dxa"/>
          </w:tcPr>
          <w:p w:rsidR="00FC6C7C" w:rsidRPr="00F74692" w:rsidRDefault="00FC6C7C" w:rsidP="00E11397">
            <w:pPr>
              <w:jc w:val="center"/>
              <w:rPr>
                <w:rFonts w:ascii="Century Gothic" w:hAnsi="Century Gothic"/>
              </w:rPr>
            </w:pPr>
            <w:r w:rsidRPr="00F74692">
              <w:rPr>
                <w:rFonts w:ascii="Century Gothic" w:hAnsi="Century Gothic"/>
              </w:rPr>
              <w:t>03</w:t>
            </w:r>
          </w:p>
        </w:tc>
        <w:tc>
          <w:tcPr>
            <w:tcW w:w="966" w:type="dxa"/>
          </w:tcPr>
          <w:p w:rsidR="00FC6C7C" w:rsidRPr="00F74692" w:rsidRDefault="00FC6C7C" w:rsidP="00E11397">
            <w:pPr>
              <w:jc w:val="center"/>
              <w:rPr>
                <w:rFonts w:ascii="Century Gothic" w:hAnsi="Century Gothic"/>
              </w:rPr>
            </w:pPr>
            <w:r w:rsidRPr="00F74692">
              <w:rPr>
                <w:rFonts w:ascii="Century Gothic" w:hAnsi="Century Gothic"/>
              </w:rPr>
              <w:t>65.000</w:t>
            </w:r>
          </w:p>
        </w:tc>
        <w:tc>
          <w:tcPr>
            <w:tcW w:w="766" w:type="dxa"/>
          </w:tcPr>
          <w:p w:rsidR="00FC6C7C" w:rsidRPr="00F74692" w:rsidRDefault="00FC6C7C" w:rsidP="00E11397">
            <w:pPr>
              <w:jc w:val="center"/>
              <w:rPr>
                <w:rFonts w:ascii="Century Gothic" w:hAnsi="Century Gothic"/>
              </w:rPr>
            </w:pPr>
            <w:r w:rsidRPr="00F74692">
              <w:rPr>
                <w:rFonts w:ascii="Century Gothic" w:hAnsi="Century Gothic"/>
              </w:rPr>
              <w:t>LITRO</w:t>
            </w:r>
          </w:p>
        </w:tc>
        <w:tc>
          <w:tcPr>
            <w:tcW w:w="4616" w:type="dxa"/>
          </w:tcPr>
          <w:p w:rsidR="00FC6C7C" w:rsidRPr="00F74692" w:rsidRDefault="00FC6C7C" w:rsidP="00E11397">
            <w:pPr>
              <w:rPr>
                <w:rFonts w:ascii="Century Gothic" w:hAnsi="Century Gothic"/>
              </w:rPr>
            </w:pPr>
            <w:r w:rsidRPr="00F74692">
              <w:rPr>
                <w:rFonts w:ascii="Century Gothic" w:hAnsi="Century Gothic"/>
              </w:rPr>
              <w:t>DIESEL S-10</w:t>
            </w:r>
          </w:p>
        </w:tc>
        <w:tc>
          <w:tcPr>
            <w:tcW w:w="1023" w:type="dxa"/>
          </w:tcPr>
          <w:p w:rsidR="00FC6C7C" w:rsidRPr="00F74692" w:rsidRDefault="00FC6C7C" w:rsidP="00E11397">
            <w:pPr>
              <w:jc w:val="center"/>
              <w:rPr>
                <w:rFonts w:ascii="Century Gothic" w:hAnsi="Century Gothic"/>
              </w:rPr>
            </w:pPr>
          </w:p>
        </w:tc>
        <w:tc>
          <w:tcPr>
            <w:tcW w:w="990" w:type="dxa"/>
            <w:shd w:val="clear" w:color="auto" w:fill="auto"/>
          </w:tcPr>
          <w:p w:rsidR="00FC6C7C" w:rsidRPr="00F74692" w:rsidRDefault="00FC6C7C" w:rsidP="00E11397">
            <w:pPr>
              <w:spacing w:after="160" w:line="259" w:lineRule="auto"/>
              <w:jc w:val="center"/>
              <w:rPr>
                <w:rFonts w:ascii="Century Gothic" w:hAnsi="Century Gothic"/>
              </w:rPr>
            </w:pPr>
          </w:p>
        </w:tc>
      </w:tr>
      <w:tr w:rsidR="00FC6C7C" w:rsidRPr="00F74692" w:rsidTr="00E11397">
        <w:tc>
          <w:tcPr>
            <w:tcW w:w="706" w:type="dxa"/>
          </w:tcPr>
          <w:p w:rsidR="00FC6C7C" w:rsidRPr="00F74692" w:rsidRDefault="00FC6C7C" w:rsidP="00E11397">
            <w:pPr>
              <w:jc w:val="center"/>
              <w:rPr>
                <w:rFonts w:ascii="Century Gothic" w:hAnsi="Century Gothic"/>
              </w:rPr>
            </w:pPr>
            <w:r w:rsidRPr="00F74692">
              <w:rPr>
                <w:rFonts w:ascii="Century Gothic" w:hAnsi="Century Gothic"/>
              </w:rPr>
              <w:t>04</w:t>
            </w:r>
          </w:p>
        </w:tc>
        <w:tc>
          <w:tcPr>
            <w:tcW w:w="966" w:type="dxa"/>
          </w:tcPr>
          <w:p w:rsidR="00FC6C7C" w:rsidRPr="00F74692" w:rsidRDefault="00FC6C7C" w:rsidP="00E11397">
            <w:pPr>
              <w:jc w:val="center"/>
              <w:rPr>
                <w:rFonts w:ascii="Century Gothic" w:hAnsi="Century Gothic"/>
              </w:rPr>
            </w:pPr>
            <w:r w:rsidRPr="00F74692">
              <w:rPr>
                <w:rFonts w:ascii="Century Gothic" w:hAnsi="Century Gothic"/>
              </w:rPr>
              <w:t>20</w:t>
            </w:r>
          </w:p>
        </w:tc>
        <w:tc>
          <w:tcPr>
            <w:tcW w:w="766" w:type="dxa"/>
          </w:tcPr>
          <w:p w:rsidR="00FC6C7C" w:rsidRPr="00F74692" w:rsidRDefault="00FC6C7C" w:rsidP="00E11397">
            <w:pPr>
              <w:jc w:val="center"/>
              <w:rPr>
                <w:rFonts w:ascii="Century Gothic" w:hAnsi="Century Gothic"/>
              </w:rPr>
            </w:pPr>
            <w:r w:rsidRPr="00F74692">
              <w:rPr>
                <w:rFonts w:ascii="Century Gothic" w:hAnsi="Century Gothic"/>
              </w:rPr>
              <w:t>GALÃO</w:t>
            </w:r>
          </w:p>
        </w:tc>
        <w:tc>
          <w:tcPr>
            <w:tcW w:w="4616" w:type="dxa"/>
          </w:tcPr>
          <w:p w:rsidR="00FC6C7C" w:rsidRPr="00F74692" w:rsidRDefault="00FC6C7C" w:rsidP="00E11397">
            <w:pPr>
              <w:rPr>
                <w:rFonts w:ascii="Century Gothic" w:hAnsi="Century Gothic"/>
              </w:rPr>
            </w:pPr>
            <w:r w:rsidRPr="00F74692">
              <w:rPr>
                <w:rFonts w:ascii="Century Gothic" w:hAnsi="Century Gothic"/>
              </w:rPr>
              <w:t>ARLA 32</w:t>
            </w:r>
          </w:p>
        </w:tc>
        <w:tc>
          <w:tcPr>
            <w:tcW w:w="1023" w:type="dxa"/>
          </w:tcPr>
          <w:p w:rsidR="00FC6C7C" w:rsidRPr="00F74692" w:rsidRDefault="00FC6C7C" w:rsidP="00E11397">
            <w:pPr>
              <w:jc w:val="center"/>
              <w:rPr>
                <w:rFonts w:ascii="Century Gothic" w:hAnsi="Century Gothic"/>
              </w:rPr>
            </w:pPr>
          </w:p>
        </w:tc>
        <w:tc>
          <w:tcPr>
            <w:tcW w:w="990" w:type="dxa"/>
            <w:shd w:val="clear" w:color="auto" w:fill="auto"/>
          </w:tcPr>
          <w:p w:rsidR="00FC6C7C" w:rsidRPr="00F74692" w:rsidRDefault="00FC6C7C" w:rsidP="00E11397">
            <w:pPr>
              <w:spacing w:after="160" w:line="259" w:lineRule="auto"/>
              <w:jc w:val="center"/>
              <w:rPr>
                <w:rFonts w:ascii="Century Gothic" w:hAnsi="Century Gothic"/>
              </w:rPr>
            </w:pPr>
          </w:p>
        </w:tc>
      </w:tr>
      <w:tr w:rsidR="00FC6C7C" w:rsidRPr="00F74692" w:rsidTr="00E11397">
        <w:tc>
          <w:tcPr>
            <w:tcW w:w="706" w:type="dxa"/>
          </w:tcPr>
          <w:p w:rsidR="00FC6C7C" w:rsidRPr="00F74692" w:rsidRDefault="00FC6C7C" w:rsidP="00E11397">
            <w:pPr>
              <w:jc w:val="center"/>
              <w:rPr>
                <w:rFonts w:ascii="Century Gothic" w:hAnsi="Century Gothic"/>
              </w:rPr>
            </w:pPr>
            <w:r w:rsidRPr="00F74692">
              <w:rPr>
                <w:rFonts w:ascii="Century Gothic" w:hAnsi="Century Gothic"/>
              </w:rPr>
              <w:t>05</w:t>
            </w:r>
          </w:p>
        </w:tc>
        <w:tc>
          <w:tcPr>
            <w:tcW w:w="966" w:type="dxa"/>
          </w:tcPr>
          <w:p w:rsidR="00FC6C7C" w:rsidRPr="00F74692" w:rsidRDefault="00FC6C7C" w:rsidP="00E11397">
            <w:pPr>
              <w:jc w:val="center"/>
              <w:rPr>
                <w:rFonts w:ascii="Century Gothic" w:hAnsi="Century Gothic"/>
              </w:rPr>
            </w:pPr>
            <w:r w:rsidRPr="00F74692">
              <w:rPr>
                <w:rFonts w:ascii="Century Gothic" w:hAnsi="Century Gothic"/>
              </w:rPr>
              <w:t>1.500</w:t>
            </w:r>
          </w:p>
        </w:tc>
        <w:tc>
          <w:tcPr>
            <w:tcW w:w="766" w:type="dxa"/>
          </w:tcPr>
          <w:p w:rsidR="00FC6C7C" w:rsidRPr="00F74692" w:rsidRDefault="00FC6C7C" w:rsidP="00E11397">
            <w:pPr>
              <w:jc w:val="center"/>
              <w:rPr>
                <w:rFonts w:ascii="Century Gothic" w:hAnsi="Century Gothic"/>
              </w:rPr>
            </w:pPr>
            <w:r w:rsidRPr="00F74692">
              <w:rPr>
                <w:rFonts w:ascii="Century Gothic" w:hAnsi="Century Gothic"/>
              </w:rPr>
              <w:t>LITRO</w:t>
            </w:r>
          </w:p>
        </w:tc>
        <w:tc>
          <w:tcPr>
            <w:tcW w:w="4616" w:type="dxa"/>
          </w:tcPr>
          <w:p w:rsidR="00FC6C7C" w:rsidRPr="00F74692" w:rsidRDefault="00FC6C7C" w:rsidP="00E11397">
            <w:pPr>
              <w:rPr>
                <w:rFonts w:ascii="Century Gothic" w:hAnsi="Century Gothic"/>
              </w:rPr>
            </w:pPr>
            <w:r w:rsidRPr="00F74692">
              <w:rPr>
                <w:rFonts w:ascii="Century Gothic" w:hAnsi="Century Gothic"/>
              </w:rPr>
              <w:t>ETANOL</w:t>
            </w:r>
          </w:p>
        </w:tc>
        <w:tc>
          <w:tcPr>
            <w:tcW w:w="1023" w:type="dxa"/>
          </w:tcPr>
          <w:p w:rsidR="00FC6C7C" w:rsidRPr="00F74692" w:rsidRDefault="00FC6C7C" w:rsidP="00E11397">
            <w:pPr>
              <w:jc w:val="center"/>
              <w:rPr>
                <w:rFonts w:ascii="Century Gothic" w:hAnsi="Century Gothic"/>
              </w:rPr>
            </w:pPr>
          </w:p>
        </w:tc>
        <w:tc>
          <w:tcPr>
            <w:tcW w:w="990" w:type="dxa"/>
            <w:shd w:val="clear" w:color="auto" w:fill="auto"/>
          </w:tcPr>
          <w:p w:rsidR="00FC6C7C" w:rsidRPr="00F74692" w:rsidRDefault="00FC6C7C" w:rsidP="00E11397">
            <w:pPr>
              <w:spacing w:after="160" w:line="259" w:lineRule="auto"/>
              <w:jc w:val="center"/>
              <w:rPr>
                <w:rFonts w:ascii="Century Gothic" w:hAnsi="Century Gothic"/>
              </w:rPr>
            </w:pPr>
          </w:p>
        </w:tc>
      </w:tr>
    </w:tbl>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b/>
          <w:sz w:val="24"/>
          <w:szCs w:val="24"/>
          <w:u w:val="single"/>
        </w:rPr>
      </w:pPr>
      <w:r w:rsidRPr="00F74692">
        <w:rPr>
          <w:rFonts w:ascii="Century Gothic" w:eastAsia="Century Gothic" w:hAnsi="Century Gothic" w:cs="Century Gothic"/>
          <w:b/>
          <w:sz w:val="24"/>
          <w:szCs w:val="24"/>
        </w:rPr>
        <w:t xml:space="preserve">3. - </w:t>
      </w:r>
      <w:r w:rsidRPr="00F74692">
        <w:rPr>
          <w:rFonts w:ascii="Century Gothic" w:eastAsia="Century Gothic" w:hAnsi="Century Gothic" w:cs="Century Gothic"/>
          <w:b/>
          <w:sz w:val="24"/>
          <w:szCs w:val="24"/>
          <w:u w:val="single"/>
        </w:rPr>
        <w:t>DOTAÇÃO ORÇAMENTÁRIA:</w:t>
      </w:r>
    </w:p>
    <w:p w:rsidR="00995EF5" w:rsidRPr="00F74692" w:rsidRDefault="005465EC" w:rsidP="00995EF5">
      <w:pPr>
        <w:pBdr>
          <w:top w:val="nil"/>
          <w:left w:val="nil"/>
          <w:bottom w:val="nil"/>
          <w:right w:val="nil"/>
          <w:between w:val="nil"/>
        </w:pBdr>
        <w:spacing w:before="280" w:after="280"/>
        <w:jc w:val="both"/>
        <w:rPr>
          <w:rFonts w:ascii="Century Gothic" w:eastAsia="Century Gothic" w:hAnsi="Century Gothic" w:cs="Century Gothic"/>
          <w:b/>
          <w:i/>
          <w:sz w:val="24"/>
          <w:szCs w:val="24"/>
        </w:rPr>
      </w:pPr>
      <w:r w:rsidRPr="00F74692">
        <w:rPr>
          <w:rFonts w:ascii="Century Gothic" w:eastAsia="Century Gothic" w:hAnsi="Century Gothic" w:cs="Century Gothic"/>
          <w:sz w:val="24"/>
          <w:szCs w:val="24"/>
        </w:rPr>
        <w:t>3.1 - As despesas com o pagamento do referido objeto correrão por conta da dotação orçamentária abaixo especificada:</w:t>
      </w:r>
      <w:r w:rsidR="00995EF5" w:rsidRPr="00F74692">
        <w:rPr>
          <w:rFonts w:ascii="Century Gothic" w:eastAsia="Century Gothic" w:hAnsi="Century Gothic" w:cs="Century Gothic"/>
          <w:b/>
          <w:i/>
          <w:sz w:val="24"/>
          <w:szCs w:val="24"/>
        </w:rPr>
        <w:t xml:space="preserve"> </w:t>
      </w:r>
    </w:p>
    <w:p w:rsidR="00F74692" w:rsidRPr="00F74692" w:rsidRDefault="00F74692" w:rsidP="00F74692">
      <w:pPr>
        <w:pBdr>
          <w:top w:val="nil"/>
          <w:left w:val="nil"/>
          <w:bottom w:val="nil"/>
          <w:right w:val="nil"/>
          <w:between w:val="nil"/>
        </w:pBdr>
        <w:jc w:val="both"/>
        <w:rPr>
          <w:rFonts w:ascii="Century Gothic" w:eastAsia="Century Gothic" w:hAnsi="Century Gothic" w:cs="Century Gothic"/>
          <w:i/>
          <w:sz w:val="24"/>
          <w:szCs w:val="24"/>
        </w:rPr>
      </w:pPr>
      <w:r w:rsidRPr="00F74692">
        <w:rPr>
          <w:rFonts w:ascii="Century Gothic" w:eastAsia="Century Gothic" w:hAnsi="Century Gothic" w:cs="Century Gothic"/>
          <w:i/>
          <w:sz w:val="24"/>
          <w:szCs w:val="24"/>
        </w:rPr>
        <w:t>0201 04 122 0001 2.122 339030 – 006</w:t>
      </w:r>
    </w:p>
    <w:p w:rsidR="00F74692" w:rsidRPr="00F74692" w:rsidRDefault="00F74692" w:rsidP="00F74692">
      <w:pPr>
        <w:pBdr>
          <w:top w:val="nil"/>
          <w:left w:val="nil"/>
          <w:bottom w:val="nil"/>
          <w:right w:val="nil"/>
          <w:between w:val="nil"/>
        </w:pBdr>
        <w:jc w:val="both"/>
        <w:rPr>
          <w:rFonts w:ascii="Century Gothic" w:eastAsia="Century Gothic" w:hAnsi="Century Gothic" w:cs="Century Gothic"/>
          <w:i/>
          <w:sz w:val="24"/>
          <w:szCs w:val="24"/>
        </w:rPr>
      </w:pPr>
      <w:r w:rsidRPr="00F74692">
        <w:rPr>
          <w:rFonts w:ascii="Century Gothic" w:eastAsia="Century Gothic" w:hAnsi="Century Gothic" w:cs="Century Gothic"/>
          <w:i/>
          <w:sz w:val="24"/>
          <w:szCs w:val="24"/>
        </w:rPr>
        <w:t>0202 04 122 0002 2.016 339030 – 031</w:t>
      </w:r>
    </w:p>
    <w:p w:rsidR="00F74692" w:rsidRPr="00F74692" w:rsidRDefault="00F74692" w:rsidP="00F74692">
      <w:pPr>
        <w:pBdr>
          <w:top w:val="nil"/>
          <w:left w:val="nil"/>
          <w:bottom w:val="nil"/>
          <w:right w:val="nil"/>
          <w:between w:val="nil"/>
        </w:pBdr>
        <w:jc w:val="both"/>
        <w:rPr>
          <w:rFonts w:ascii="Century Gothic" w:eastAsia="Century Gothic" w:hAnsi="Century Gothic" w:cs="Century Gothic"/>
          <w:i/>
          <w:sz w:val="24"/>
          <w:szCs w:val="24"/>
        </w:rPr>
      </w:pPr>
      <w:r w:rsidRPr="00F74692">
        <w:rPr>
          <w:rFonts w:ascii="Century Gothic" w:eastAsia="Century Gothic" w:hAnsi="Century Gothic" w:cs="Century Gothic"/>
          <w:i/>
          <w:sz w:val="24"/>
          <w:szCs w:val="24"/>
        </w:rPr>
        <w:t>0202 04 122 0002 2.130 339030 – 056</w:t>
      </w:r>
    </w:p>
    <w:p w:rsidR="00F74692" w:rsidRPr="00F74692" w:rsidRDefault="00F74692" w:rsidP="00F74692">
      <w:pPr>
        <w:pBdr>
          <w:top w:val="nil"/>
          <w:left w:val="nil"/>
          <w:bottom w:val="nil"/>
          <w:right w:val="nil"/>
          <w:between w:val="nil"/>
        </w:pBdr>
        <w:jc w:val="both"/>
        <w:rPr>
          <w:rFonts w:ascii="Century Gothic" w:eastAsia="Century Gothic" w:hAnsi="Century Gothic" w:cs="Century Gothic"/>
          <w:i/>
          <w:sz w:val="24"/>
          <w:szCs w:val="24"/>
        </w:rPr>
      </w:pPr>
      <w:r w:rsidRPr="00F74692">
        <w:rPr>
          <w:rFonts w:ascii="Century Gothic" w:eastAsia="Century Gothic" w:hAnsi="Century Gothic" w:cs="Century Gothic"/>
          <w:i/>
          <w:sz w:val="24"/>
          <w:szCs w:val="24"/>
        </w:rPr>
        <w:t>0202 06 181 0005 2.041 339030 – 088</w:t>
      </w:r>
    </w:p>
    <w:p w:rsidR="00F74692" w:rsidRPr="00F74692" w:rsidRDefault="00F74692" w:rsidP="00F74692">
      <w:pPr>
        <w:pBdr>
          <w:top w:val="nil"/>
          <w:left w:val="nil"/>
          <w:bottom w:val="nil"/>
          <w:right w:val="nil"/>
          <w:between w:val="nil"/>
        </w:pBdr>
        <w:jc w:val="both"/>
        <w:rPr>
          <w:rFonts w:ascii="Century Gothic" w:eastAsia="Century Gothic" w:hAnsi="Century Gothic" w:cs="Century Gothic"/>
          <w:i/>
          <w:sz w:val="24"/>
          <w:szCs w:val="24"/>
        </w:rPr>
      </w:pPr>
      <w:r w:rsidRPr="00F74692">
        <w:rPr>
          <w:rFonts w:ascii="Century Gothic" w:eastAsia="Century Gothic" w:hAnsi="Century Gothic" w:cs="Century Gothic"/>
          <w:i/>
          <w:sz w:val="24"/>
          <w:szCs w:val="24"/>
        </w:rPr>
        <w:t>0203 26 782 0008 2.132 339030 – 114</w:t>
      </w:r>
    </w:p>
    <w:p w:rsidR="00F74692" w:rsidRPr="00F74692" w:rsidRDefault="00F74692" w:rsidP="00F74692">
      <w:pPr>
        <w:pBdr>
          <w:top w:val="nil"/>
          <w:left w:val="nil"/>
          <w:bottom w:val="nil"/>
          <w:right w:val="nil"/>
          <w:between w:val="nil"/>
        </w:pBdr>
        <w:jc w:val="both"/>
        <w:rPr>
          <w:rFonts w:ascii="Century Gothic" w:eastAsia="Century Gothic" w:hAnsi="Century Gothic" w:cs="Century Gothic"/>
          <w:i/>
          <w:sz w:val="24"/>
          <w:szCs w:val="24"/>
        </w:rPr>
      </w:pPr>
      <w:r w:rsidRPr="00F74692">
        <w:rPr>
          <w:rFonts w:ascii="Century Gothic" w:eastAsia="Century Gothic" w:hAnsi="Century Gothic" w:cs="Century Gothic"/>
          <w:i/>
          <w:sz w:val="24"/>
          <w:szCs w:val="24"/>
        </w:rPr>
        <w:t>020401 12 122 0003 2.137 339030 – 140</w:t>
      </w:r>
    </w:p>
    <w:p w:rsidR="00F74692" w:rsidRPr="00F74692" w:rsidRDefault="00F74692" w:rsidP="00F74692">
      <w:pPr>
        <w:pBdr>
          <w:top w:val="nil"/>
          <w:left w:val="nil"/>
          <w:bottom w:val="nil"/>
          <w:right w:val="nil"/>
          <w:between w:val="nil"/>
        </w:pBdr>
        <w:jc w:val="both"/>
        <w:rPr>
          <w:rFonts w:ascii="Century Gothic" w:eastAsia="Century Gothic" w:hAnsi="Century Gothic" w:cs="Century Gothic"/>
          <w:i/>
          <w:sz w:val="24"/>
          <w:szCs w:val="24"/>
        </w:rPr>
      </w:pPr>
      <w:r w:rsidRPr="00F74692">
        <w:rPr>
          <w:rFonts w:ascii="Century Gothic" w:eastAsia="Century Gothic" w:hAnsi="Century Gothic" w:cs="Century Gothic"/>
          <w:i/>
          <w:sz w:val="24"/>
          <w:szCs w:val="24"/>
        </w:rPr>
        <w:t>020401 12 361 0003 2.055 339030 – 165</w:t>
      </w:r>
    </w:p>
    <w:p w:rsidR="00F74692" w:rsidRPr="00F74692" w:rsidRDefault="00F74692" w:rsidP="00F74692">
      <w:pPr>
        <w:pBdr>
          <w:top w:val="nil"/>
          <w:left w:val="nil"/>
          <w:bottom w:val="nil"/>
          <w:right w:val="nil"/>
          <w:between w:val="nil"/>
        </w:pBdr>
        <w:jc w:val="both"/>
        <w:rPr>
          <w:rFonts w:ascii="Century Gothic" w:eastAsia="Century Gothic" w:hAnsi="Century Gothic" w:cs="Century Gothic"/>
          <w:i/>
          <w:sz w:val="24"/>
          <w:szCs w:val="24"/>
        </w:rPr>
      </w:pPr>
      <w:r w:rsidRPr="00F74692">
        <w:rPr>
          <w:rFonts w:ascii="Century Gothic" w:eastAsia="Century Gothic" w:hAnsi="Century Gothic" w:cs="Century Gothic"/>
          <w:i/>
          <w:sz w:val="24"/>
          <w:szCs w:val="24"/>
        </w:rPr>
        <w:t>020401 12 361 0003 2.064 339030 – 184</w:t>
      </w:r>
    </w:p>
    <w:p w:rsidR="00F74692" w:rsidRPr="00F74692" w:rsidRDefault="00F74692" w:rsidP="00F74692">
      <w:pPr>
        <w:pBdr>
          <w:top w:val="nil"/>
          <w:left w:val="nil"/>
          <w:bottom w:val="nil"/>
          <w:right w:val="nil"/>
          <w:between w:val="nil"/>
        </w:pBdr>
        <w:jc w:val="both"/>
        <w:rPr>
          <w:rFonts w:ascii="Century Gothic" w:eastAsia="Century Gothic" w:hAnsi="Century Gothic" w:cs="Century Gothic"/>
          <w:i/>
          <w:sz w:val="24"/>
          <w:szCs w:val="24"/>
        </w:rPr>
      </w:pPr>
      <w:r w:rsidRPr="00F74692">
        <w:rPr>
          <w:rFonts w:ascii="Century Gothic" w:eastAsia="Century Gothic" w:hAnsi="Century Gothic" w:cs="Century Gothic"/>
          <w:i/>
          <w:sz w:val="24"/>
          <w:szCs w:val="24"/>
        </w:rPr>
        <w:t>020401 12 361 0003 2.064 339030 – 185</w:t>
      </w:r>
    </w:p>
    <w:p w:rsidR="00F74692" w:rsidRPr="00F74692" w:rsidRDefault="00F74692" w:rsidP="00F74692">
      <w:pPr>
        <w:pBdr>
          <w:top w:val="nil"/>
          <w:left w:val="nil"/>
          <w:bottom w:val="nil"/>
          <w:right w:val="nil"/>
          <w:between w:val="nil"/>
        </w:pBdr>
        <w:jc w:val="both"/>
        <w:rPr>
          <w:rFonts w:ascii="Century Gothic" w:eastAsia="Century Gothic" w:hAnsi="Century Gothic" w:cs="Century Gothic"/>
          <w:i/>
          <w:sz w:val="24"/>
          <w:szCs w:val="24"/>
        </w:rPr>
      </w:pPr>
      <w:r w:rsidRPr="00F74692">
        <w:rPr>
          <w:rFonts w:ascii="Century Gothic" w:eastAsia="Century Gothic" w:hAnsi="Century Gothic" w:cs="Century Gothic"/>
          <w:i/>
          <w:sz w:val="24"/>
          <w:szCs w:val="24"/>
        </w:rPr>
        <w:t>020401 12 361 0003 2.064 339030 – 186</w:t>
      </w:r>
    </w:p>
    <w:p w:rsidR="00F74692" w:rsidRPr="00F74692" w:rsidRDefault="00F74692" w:rsidP="00F74692">
      <w:pPr>
        <w:pBdr>
          <w:top w:val="nil"/>
          <w:left w:val="nil"/>
          <w:bottom w:val="nil"/>
          <w:right w:val="nil"/>
          <w:between w:val="nil"/>
        </w:pBdr>
        <w:jc w:val="both"/>
        <w:rPr>
          <w:rFonts w:ascii="Century Gothic" w:eastAsia="Century Gothic" w:hAnsi="Century Gothic" w:cs="Century Gothic"/>
          <w:i/>
          <w:sz w:val="24"/>
          <w:szCs w:val="24"/>
        </w:rPr>
      </w:pPr>
      <w:r w:rsidRPr="00F74692">
        <w:rPr>
          <w:rFonts w:ascii="Century Gothic" w:eastAsia="Century Gothic" w:hAnsi="Century Gothic" w:cs="Century Gothic"/>
          <w:i/>
          <w:sz w:val="24"/>
          <w:szCs w:val="24"/>
        </w:rPr>
        <w:lastRenderedPageBreak/>
        <w:t>020501 10 301 0014 2.092 339030 – 358</w:t>
      </w:r>
    </w:p>
    <w:p w:rsidR="00F74692" w:rsidRPr="00F74692" w:rsidRDefault="00F74692" w:rsidP="00F74692">
      <w:pPr>
        <w:pBdr>
          <w:top w:val="nil"/>
          <w:left w:val="nil"/>
          <w:bottom w:val="nil"/>
          <w:right w:val="nil"/>
          <w:between w:val="nil"/>
        </w:pBdr>
        <w:jc w:val="both"/>
        <w:rPr>
          <w:rFonts w:ascii="Century Gothic" w:eastAsia="Century Gothic" w:hAnsi="Century Gothic" w:cs="Century Gothic"/>
          <w:i/>
          <w:sz w:val="24"/>
          <w:szCs w:val="24"/>
        </w:rPr>
      </w:pPr>
      <w:r w:rsidRPr="00F74692">
        <w:rPr>
          <w:rFonts w:ascii="Century Gothic" w:eastAsia="Century Gothic" w:hAnsi="Century Gothic" w:cs="Century Gothic"/>
          <w:i/>
          <w:sz w:val="24"/>
          <w:szCs w:val="24"/>
        </w:rPr>
        <w:t>0206 15 452 0010 2.073 339030 – 433</w:t>
      </w:r>
    </w:p>
    <w:p w:rsidR="00F74692" w:rsidRPr="00F74692" w:rsidRDefault="00F74692" w:rsidP="00F74692">
      <w:pPr>
        <w:pBdr>
          <w:top w:val="nil"/>
          <w:left w:val="nil"/>
          <w:bottom w:val="nil"/>
          <w:right w:val="nil"/>
          <w:between w:val="nil"/>
        </w:pBdr>
        <w:jc w:val="both"/>
        <w:rPr>
          <w:rFonts w:ascii="Century Gothic" w:eastAsia="Century Gothic" w:hAnsi="Century Gothic" w:cs="Century Gothic"/>
          <w:i/>
          <w:sz w:val="24"/>
          <w:szCs w:val="24"/>
        </w:rPr>
      </w:pPr>
      <w:r w:rsidRPr="00F74692">
        <w:rPr>
          <w:rFonts w:ascii="Century Gothic" w:eastAsia="Century Gothic" w:hAnsi="Century Gothic" w:cs="Century Gothic"/>
          <w:i/>
          <w:sz w:val="24"/>
          <w:szCs w:val="24"/>
        </w:rPr>
        <w:t>0207 20 122 0006 2.021 339039 – 498</w:t>
      </w:r>
    </w:p>
    <w:p w:rsidR="00F74692" w:rsidRPr="00F74692" w:rsidRDefault="00F74692" w:rsidP="00F74692">
      <w:pPr>
        <w:pBdr>
          <w:top w:val="nil"/>
          <w:left w:val="nil"/>
          <w:bottom w:val="nil"/>
          <w:right w:val="nil"/>
          <w:between w:val="nil"/>
        </w:pBdr>
        <w:jc w:val="both"/>
        <w:rPr>
          <w:rFonts w:ascii="Century Gothic" w:eastAsia="Century Gothic" w:hAnsi="Century Gothic" w:cs="Century Gothic"/>
          <w:i/>
          <w:sz w:val="24"/>
          <w:szCs w:val="24"/>
        </w:rPr>
      </w:pPr>
      <w:r w:rsidRPr="00F74692">
        <w:rPr>
          <w:rFonts w:ascii="Century Gothic" w:eastAsia="Century Gothic" w:hAnsi="Century Gothic" w:cs="Century Gothic"/>
          <w:i/>
          <w:sz w:val="24"/>
          <w:szCs w:val="24"/>
        </w:rPr>
        <w:t>020801 08 244 0004 2.022 339030 – 523</w:t>
      </w:r>
    </w:p>
    <w:p w:rsidR="00F74692" w:rsidRPr="00F74692" w:rsidRDefault="00F74692" w:rsidP="00F74692">
      <w:pPr>
        <w:pBdr>
          <w:top w:val="nil"/>
          <w:left w:val="nil"/>
          <w:bottom w:val="nil"/>
          <w:right w:val="nil"/>
          <w:between w:val="nil"/>
        </w:pBdr>
        <w:jc w:val="both"/>
        <w:rPr>
          <w:rFonts w:ascii="Century Gothic" w:eastAsia="Century Gothic" w:hAnsi="Century Gothic" w:cs="Century Gothic"/>
          <w:i/>
          <w:sz w:val="24"/>
          <w:szCs w:val="24"/>
        </w:rPr>
      </w:pPr>
      <w:r w:rsidRPr="00F74692">
        <w:rPr>
          <w:rFonts w:ascii="Century Gothic" w:eastAsia="Century Gothic" w:hAnsi="Century Gothic" w:cs="Century Gothic"/>
          <w:i/>
          <w:sz w:val="24"/>
          <w:szCs w:val="24"/>
        </w:rPr>
        <w:t>020801 08 244 0004 2.022 339030 – 524</w:t>
      </w:r>
    </w:p>
    <w:p w:rsidR="000D24EB" w:rsidRPr="00F74692" w:rsidRDefault="005465EC" w:rsidP="00995EF5">
      <w:pPr>
        <w:pBdr>
          <w:top w:val="nil"/>
          <w:left w:val="nil"/>
          <w:bottom w:val="nil"/>
          <w:right w:val="nil"/>
          <w:between w:val="nil"/>
        </w:pBdr>
        <w:spacing w:before="240" w:after="280"/>
        <w:jc w:val="both"/>
        <w:rPr>
          <w:rFonts w:ascii="Century Gothic" w:eastAsia="Century Gothic" w:hAnsi="Century Gothic" w:cs="Century Gothic"/>
          <w:b/>
          <w:sz w:val="24"/>
          <w:szCs w:val="24"/>
          <w:u w:val="single"/>
        </w:rPr>
      </w:pPr>
      <w:r w:rsidRPr="00F74692">
        <w:rPr>
          <w:rFonts w:ascii="Century Gothic" w:eastAsia="Century Gothic" w:hAnsi="Century Gothic" w:cs="Century Gothic"/>
          <w:b/>
          <w:sz w:val="24"/>
          <w:szCs w:val="24"/>
        </w:rPr>
        <w:t xml:space="preserve">4. - </w:t>
      </w:r>
      <w:r w:rsidRPr="00F74692">
        <w:rPr>
          <w:rFonts w:ascii="Century Gothic" w:eastAsia="Century Gothic" w:hAnsi="Century Gothic" w:cs="Century Gothic"/>
          <w:b/>
          <w:sz w:val="24"/>
          <w:szCs w:val="24"/>
          <w:u w:val="single"/>
        </w:rPr>
        <w:t>FORMALIZAÇÃO DE CONSULTAS:</w:t>
      </w:r>
    </w:p>
    <w:p w:rsidR="000D24EB" w:rsidRPr="00F74692" w:rsidRDefault="005465EC">
      <w:pPr>
        <w:pBdr>
          <w:top w:val="nil"/>
          <w:left w:val="nil"/>
          <w:bottom w:val="nil"/>
          <w:right w:val="nil"/>
          <w:between w:val="nil"/>
        </w:pBdr>
        <w:spacing w:before="24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 xml:space="preserve">4.1 – As solicitações de esclarecimentos poderão ser feitas diretamente na plataforma </w:t>
      </w:r>
      <w:hyperlink r:id="rId13">
        <w:r w:rsidRPr="00F74692">
          <w:rPr>
            <w:rFonts w:ascii="Century Gothic" w:eastAsia="Century Gothic" w:hAnsi="Century Gothic" w:cs="Century Gothic"/>
            <w:sz w:val="24"/>
            <w:szCs w:val="24"/>
            <w:u w:val="single"/>
          </w:rPr>
          <w:t>www.bbmnetlicitacoes.com.br</w:t>
        </w:r>
      </w:hyperlink>
      <w:r w:rsidRPr="00F74692">
        <w:rPr>
          <w:rFonts w:ascii="Century Gothic" w:eastAsia="Century Gothic" w:hAnsi="Century Gothic" w:cs="Century Gothic"/>
          <w:sz w:val="24"/>
          <w:szCs w:val="24"/>
        </w:rPr>
        <w:t xml:space="preserve"> em campo específico.</w:t>
      </w:r>
    </w:p>
    <w:p w:rsidR="000D24EB" w:rsidRPr="00F74692" w:rsidRDefault="005465EC">
      <w:pPr>
        <w:pBdr>
          <w:top w:val="nil"/>
          <w:left w:val="nil"/>
          <w:bottom w:val="nil"/>
          <w:right w:val="nil"/>
          <w:between w:val="nil"/>
        </w:pBdr>
        <w:spacing w:before="240" w:after="280"/>
        <w:jc w:val="both"/>
        <w:rPr>
          <w:rFonts w:ascii="Century Gothic" w:eastAsia="Century Gothic" w:hAnsi="Century Gothic" w:cs="Century Gothic"/>
          <w:b/>
          <w:sz w:val="24"/>
          <w:szCs w:val="24"/>
          <w:u w:val="single"/>
        </w:rPr>
      </w:pPr>
      <w:r w:rsidRPr="00F74692">
        <w:rPr>
          <w:rFonts w:ascii="Century Gothic" w:eastAsia="Century Gothic" w:hAnsi="Century Gothic" w:cs="Century Gothic"/>
          <w:b/>
          <w:sz w:val="24"/>
          <w:szCs w:val="24"/>
        </w:rPr>
        <w:t xml:space="preserve">5. – </w:t>
      </w:r>
      <w:r w:rsidRPr="00F74692">
        <w:rPr>
          <w:rFonts w:ascii="Century Gothic" w:eastAsia="Century Gothic" w:hAnsi="Century Gothic" w:cs="Century Gothic"/>
          <w:b/>
          <w:sz w:val="24"/>
          <w:szCs w:val="24"/>
          <w:u w:val="single"/>
        </w:rPr>
        <w:t>DA IMPUGNAÇÃO:</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 xml:space="preserve">5.1 - Qualquer pessoa física ou jurídica poderá impugnar o ato convocatório do Pregão Eletrônico, diretamente na plataforma </w:t>
      </w:r>
      <w:hyperlink r:id="rId14">
        <w:r w:rsidRPr="00F74692">
          <w:rPr>
            <w:rFonts w:ascii="Century Gothic" w:hAnsi="Century Gothic"/>
            <w:sz w:val="24"/>
            <w:szCs w:val="24"/>
          </w:rPr>
          <w:t>www.bbmnetlicitacoes.com.br</w:t>
        </w:r>
      </w:hyperlink>
      <w:r w:rsidRPr="00F74692">
        <w:rPr>
          <w:rFonts w:ascii="Century Gothic" w:eastAsia="Century Gothic" w:hAnsi="Century Gothic" w:cs="Century Gothic"/>
          <w:sz w:val="24"/>
          <w:szCs w:val="24"/>
        </w:rPr>
        <w:t xml:space="preserve"> e/ou dirigindo a impugnação por escrito ao seguinte endereço eletrônico: compraselicitacaograma@gmail.com e endereço físico: Departamento de Licitações, situado à Rua Padre João Coutinho, 121, Centro, Santo Antônio do Grama/MG, Cep. 35.388-000 </w:t>
      </w:r>
    </w:p>
    <w:p w:rsidR="000D24EB" w:rsidRPr="00F74692" w:rsidRDefault="005465EC">
      <w:pPr>
        <w:pBdr>
          <w:top w:val="nil"/>
          <w:left w:val="nil"/>
          <w:bottom w:val="nil"/>
          <w:right w:val="nil"/>
          <w:between w:val="nil"/>
        </w:pBdr>
        <w:spacing w:before="24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5.2 – Decai do direito de impugnar os termos do edital de licitação perante a Administração, o interessado que não o fizer até o terceiro dia útil que anteceder a data fixada para recebimento das propostas.</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b/>
          <w:sz w:val="24"/>
          <w:szCs w:val="24"/>
          <w:u w:val="single"/>
        </w:rPr>
      </w:pPr>
      <w:r w:rsidRPr="00F74692">
        <w:rPr>
          <w:rFonts w:ascii="Century Gothic" w:eastAsia="Century Gothic" w:hAnsi="Century Gothic" w:cs="Century Gothic"/>
          <w:b/>
          <w:sz w:val="24"/>
          <w:szCs w:val="24"/>
        </w:rPr>
        <w:t xml:space="preserve">6. - </w:t>
      </w:r>
      <w:r w:rsidRPr="00F74692">
        <w:rPr>
          <w:rFonts w:ascii="Century Gothic" w:eastAsia="Century Gothic" w:hAnsi="Century Gothic" w:cs="Century Gothic"/>
          <w:b/>
          <w:sz w:val="24"/>
          <w:szCs w:val="24"/>
          <w:u w:val="single"/>
        </w:rPr>
        <w:t>CONDIÇÕES PARA PARTICIPAÇÃO:</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6.1 - Poderão participar do processo os interessados que atenderem a todas as exigências contidas neste edital e seu anexo.</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6.2 - Estarão impedidos de participar, direta ou indiretamente, de qualquer fase deste processo licitatório os interessados que se enquadrem em uma ou mais das situações a seguir:</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6.2.1 - estejam constituídos sob a forma de consórcio;</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6.2.2 - estejam cumprindo a penalidade de suspensão temporária ou de impedimento de licitar e de contratar;</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6.2.3 - sejam declaradas inidôneas em qualquer esfera de Governo;</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6.2.4 - estejam sob falência, recuperação judicial e extrajudicial, dissolução ou liquidação;</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 xml:space="preserve">6.2.5 - isoladamente ou em consórcio, sejam responsáveis pela elaboração do projeto básico, ou executivo ou da qual o autor do projeto seja dirigente, gerente, acionista ou detentor de mais de 5% (cinco por </w:t>
      </w:r>
      <w:r w:rsidRPr="00F74692">
        <w:rPr>
          <w:rFonts w:ascii="Century Gothic" w:eastAsia="Century Gothic" w:hAnsi="Century Gothic" w:cs="Century Gothic"/>
          <w:sz w:val="24"/>
          <w:szCs w:val="24"/>
        </w:rPr>
        <w:lastRenderedPageBreak/>
        <w:t>cento) do capital com direito a voto ou controlador, responsáveis técnicos ou subcontratados;</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6.2.6 - sejam servidores ou dirigentes de órgão ou entidade contratante ou responsável pela licitação.</w:t>
      </w:r>
    </w:p>
    <w:p w:rsidR="000D24EB" w:rsidRPr="00F74692" w:rsidRDefault="005465EC">
      <w:pPr>
        <w:pBdr>
          <w:top w:val="nil"/>
          <w:left w:val="nil"/>
          <w:bottom w:val="nil"/>
          <w:right w:val="nil"/>
          <w:between w:val="nil"/>
        </w:pBdr>
        <w:spacing w:before="240" w:after="280"/>
        <w:jc w:val="both"/>
        <w:rPr>
          <w:rFonts w:ascii="Century Gothic" w:eastAsia="Century Gothic" w:hAnsi="Century Gothic" w:cs="Century Gothic"/>
          <w:b/>
          <w:sz w:val="24"/>
          <w:szCs w:val="24"/>
          <w:u w:val="single"/>
        </w:rPr>
      </w:pPr>
      <w:r w:rsidRPr="00F74692">
        <w:rPr>
          <w:rFonts w:ascii="Century Gothic" w:eastAsia="Century Gothic" w:hAnsi="Century Gothic" w:cs="Century Gothic"/>
          <w:b/>
          <w:sz w:val="24"/>
          <w:szCs w:val="24"/>
        </w:rPr>
        <w:t xml:space="preserve">7. - </w:t>
      </w:r>
      <w:r w:rsidRPr="00F74692">
        <w:rPr>
          <w:rFonts w:ascii="Century Gothic" w:eastAsia="Century Gothic" w:hAnsi="Century Gothic" w:cs="Century Gothic"/>
          <w:b/>
          <w:sz w:val="24"/>
          <w:szCs w:val="24"/>
          <w:u w:val="single"/>
        </w:rPr>
        <w:t>REGULAMENTO OPERACIONAL DO CERTAME:</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7.1 - O certame será conduzido pelo Pregoeiro, que terá, em especial, as seguintes atribuições:</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7.1.1 - coordenar os trabalhos da equipe de apoio;</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7.1.2 - responder às questões formuladas pelos fornecedores, relativas ao certame;</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7.1.3 - abrir as propostas de preços;</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7.1.4 - analisar a aceitabilidade das propostas;</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7.1.5 - desclassificar propostas indicando os motivos;</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7.1.6 - conduzir os procedimentos relativos aos lances e à escolha da proposta ou do lance de menor preço;</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7.1.7 - verificar a habilitação do proponente;</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7.1.8 - declarar o vencedor;</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7.1.9 - receber, examinar e submeter os recursos à autoridade competente para julgamento;</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7.1.10 - elaborar a ata da sessão;</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7.1.11 - encaminhar o processo à autoridade superior para homologar e autorizar a contratação.</w:t>
      </w:r>
    </w:p>
    <w:p w:rsidR="000D24EB" w:rsidRPr="00F74692" w:rsidRDefault="005465EC">
      <w:pPr>
        <w:pBdr>
          <w:top w:val="nil"/>
          <w:left w:val="nil"/>
          <w:bottom w:val="nil"/>
          <w:right w:val="nil"/>
          <w:between w:val="nil"/>
        </w:pBdr>
        <w:spacing w:before="240" w:after="280"/>
        <w:jc w:val="both"/>
        <w:rPr>
          <w:rFonts w:ascii="Century Gothic" w:eastAsia="Century Gothic" w:hAnsi="Century Gothic" w:cs="Century Gothic"/>
          <w:b/>
          <w:sz w:val="24"/>
          <w:szCs w:val="24"/>
          <w:u w:val="single"/>
        </w:rPr>
      </w:pPr>
      <w:r w:rsidRPr="00F74692">
        <w:rPr>
          <w:rFonts w:ascii="Century Gothic" w:eastAsia="Century Gothic" w:hAnsi="Century Gothic" w:cs="Century Gothic"/>
          <w:b/>
          <w:sz w:val="24"/>
          <w:szCs w:val="24"/>
        </w:rPr>
        <w:t xml:space="preserve">8. – </w:t>
      </w:r>
      <w:r w:rsidRPr="00F74692">
        <w:rPr>
          <w:rFonts w:ascii="Century Gothic" w:eastAsia="Century Gothic" w:hAnsi="Century Gothic" w:cs="Century Gothic"/>
          <w:b/>
          <w:sz w:val="24"/>
          <w:szCs w:val="24"/>
          <w:u w:val="single"/>
        </w:rPr>
        <w:t>DO CREDENCIAMENTO DO LICITANTE NO PORTAL BBMNET:</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 xml:space="preserve">8.1 – Os procedimentos para credenciamento e obtenção da chave e senha de acesso poderão ser iniciados diretamente no site de licitações no endereço eletrônico </w:t>
      </w:r>
      <w:hyperlink r:id="rId15">
        <w:r w:rsidRPr="00F74692">
          <w:rPr>
            <w:rFonts w:ascii="Century Gothic" w:eastAsia="Century Gothic" w:hAnsi="Century Gothic" w:cs="Century Gothic"/>
            <w:sz w:val="24"/>
            <w:szCs w:val="24"/>
            <w:u w:val="single"/>
          </w:rPr>
          <w:t>www.bbmnetlicitacoes.com.br</w:t>
        </w:r>
      </w:hyperlink>
      <w:r w:rsidRPr="00F74692">
        <w:rPr>
          <w:rFonts w:ascii="Century Gothic" w:eastAsia="Century Gothic" w:hAnsi="Century Gothic" w:cs="Century Gothic"/>
          <w:sz w:val="24"/>
          <w:szCs w:val="24"/>
        </w:rPr>
        <w:t>, acesso “credenciamento – licitantes (fornecedores)”.</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 xml:space="preserve">8.2 – As dúvidas e esclarecimentos sobre credenciamento no sistema eletrônico poderão ser dirimidas através da central de atendimento aos </w:t>
      </w:r>
      <w:r w:rsidRPr="00F74692">
        <w:rPr>
          <w:rFonts w:ascii="Century Gothic" w:eastAsia="Century Gothic" w:hAnsi="Century Gothic" w:cs="Century Gothic"/>
          <w:sz w:val="24"/>
          <w:szCs w:val="24"/>
        </w:rPr>
        <w:lastRenderedPageBreak/>
        <w:t xml:space="preserve">licitantes, por telefone, WhatsApp, Chat ou e-mail, disponíveis no endereço eletrônico </w:t>
      </w:r>
      <w:hyperlink r:id="rId16">
        <w:r w:rsidRPr="00F74692">
          <w:rPr>
            <w:rFonts w:ascii="Century Gothic" w:eastAsia="Century Gothic" w:hAnsi="Century Gothic" w:cs="Century Gothic"/>
            <w:sz w:val="24"/>
            <w:szCs w:val="24"/>
            <w:u w:val="single"/>
          </w:rPr>
          <w:t>www.bbmnetlicitacoes.com.br</w:t>
        </w:r>
      </w:hyperlink>
      <w:r w:rsidRPr="00F74692">
        <w:rPr>
          <w:rFonts w:ascii="Century Gothic" w:eastAsia="Century Gothic" w:hAnsi="Century Gothic" w:cs="Century Gothic"/>
          <w:sz w:val="24"/>
          <w:szCs w:val="24"/>
        </w:rPr>
        <w:t xml:space="preserve">. </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 xml:space="preserve">8.2.1 – Qualquer dúvida dos interessados em relação ao acesso no sistema BBMNET Licitações poderá ser esclarecida através dos canis de atendimento da Bolsa Brasileira de Mercadorias, de segunda a sexta-feira, das 8 às 18 horas (horário de Brasília) através dos canais informados no site </w:t>
      </w:r>
      <w:hyperlink r:id="rId17">
        <w:r w:rsidRPr="00F74692">
          <w:rPr>
            <w:rFonts w:ascii="Century Gothic" w:eastAsia="Century Gothic" w:hAnsi="Century Gothic" w:cs="Century Gothic"/>
            <w:sz w:val="24"/>
            <w:szCs w:val="24"/>
            <w:u w:val="single"/>
          </w:rPr>
          <w:t>www.bbmnetlicitacoes.com.br</w:t>
        </w:r>
      </w:hyperlink>
      <w:r w:rsidRPr="00F74692">
        <w:rPr>
          <w:rFonts w:ascii="Century Gothic" w:eastAsia="Century Gothic" w:hAnsi="Century Gothic" w:cs="Century Gothic"/>
          <w:sz w:val="24"/>
          <w:szCs w:val="24"/>
        </w:rPr>
        <w:t xml:space="preserve">. </w:t>
      </w:r>
    </w:p>
    <w:p w:rsidR="000D24EB" w:rsidRPr="00F74692" w:rsidRDefault="005465EC">
      <w:pPr>
        <w:pBdr>
          <w:top w:val="nil"/>
          <w:left w:val="nil"/>
          <w:bottom w:val="nil"/>
          <w:right w:val="nil"/>
          <w:between w:val="nil"/>
        </w:pBdr>
        <w:spacing w:before="240" w:after="280"/>
        <w:jc w:val="both"/>
        <w:rPr>
          <w:rFonts w:ascii="Century Gothic" w:eastAsia="Century Gothic" w:hAnsi="Century Gothic" w:cs="Century Gothic"/>
          <w:b/>
          <w:sz w:val="24"/>
          <w:szCs w:val="24"/>
          <w:u w:val="single"/>
        </w:rPr>
      </w:pPr>
      <w:r w:rsidRPr="00F74692">
        <w:rPr>
          <w:rFonts w:ascii="Century Gothic" w:eastAsia="Century Gothic" w:hAnsi="Century Gothic" w:cs="Century Gothic"/>
          <w:b/>
          <w:sz w:val="24"/>
          <w:szCs w:val="24"/>
        </w:rPr>
        <w:t xml:space="preserve">9. – </w:t>
      </w:r>
      <w:r w:rsidRPr="00F74692">
        <w:rPr>
          <w:rFonts w:ascii="Century Gothic" w:eastAsia="Century Gothic" w:hAnsi="Century Gothic" w:cs="Century Gothic"/>
          <w:b/>
          <w:sz w:val="24"/>
          <w:szCs w:val="24"/>
          <w:u w:val="single"/>
        </w:rPr>
        <w:t>PARTICIPAÇÃO/PROPOSTAS/LANCES:</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b/>
          <w:sz w:val="24"/>
          <w:szCs w:val="24"/>
        </w:rPr>
      </w:pPr>
      <w:r w:rsidRPr="00F74692">
        <w:rPr>
          <w:rFonts w:ascii="Century Gothic" w:eastAsia="Century Gothic" w:hAnsi="Century Gothic" w:cs="Century Gothic"/>
          <w:sz w:val="24"/>
          <w:szCs w:val="24"/>
        </w:rPr>
        <w:t xml:space="preserve">9.1 - A participação no certame dar-se-á por meio da digitação da senha pessoal e intransferível do representante credenciado e subsequente encaminhamento da proposta de preços, por meio do sistema eletrônico no sítio </w:t>
      </w:r>
      <w:hyperlink r:id="rId18">
        <w:r w:rsidRPr="00F74692">
          <w:rPr>
            <w:rFonts w:ascii="Century Gothic" w:eastAsia="Century Gothic" w:hAnsi="Century Gothic" w:cs="Century Gothic"/>
            <w:sz w:val="24"/>
            <w:szCs w:val="24"/>
            <w:u w:val="single"/>
          </w:rPr>
          <w:t>www.bbmnetlicitacoes.com.br</w:t>
        </w:r>
      </w:hyperlink>
      <w:r w:rsidRPr="00F74692">
        <w:rPr>
          <w:rFonts w:ascii="Century Gothic" w:eastAsia="Century Gothic" w:hAnsi="Century Gothic" w:cs="Century Gothic"/>
          <w:sz w:val="24"/>
          <w:szCs w:val="24"/>
        </w:rPr>
        <w:t xml:space="preserve"> , </w:t>
      </w:r>
      <w:r w:rsidRPr="00F74692">
        <w:rPr>
          <w:rFonts w:ascii="Century Gothic" w:eastAsia="Century Gothic" w:hAnsi="Century Gothic" w:cs="Century Gothic"/>
          <w:b/>
          <w:sz w:val="24"/>
          <w:szCs w:val="24"/>
        </w:rPr>
        <w:t>opção "Login" opção “Licitação Pública” “Sala de Negociação”</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9.1.1 – As propostas de preço deverão ser encaminhadas eletronicamente até data e horário definidos, conforme indicação na primeira página deste edital.</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9.2 - Caberá ao fornecedor acompanhar as operações no sistema eletrônico durante a sessão pública do pregão, ficando responsável pelo ônus decorrente da perda de negócios diante da inobservância de quaisquer mensagens emitidas pelo sistema ou de sua desconexão.</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9.3 - Caso haja desconexão com o Pregoeiro no decorrer da etapa competitiva do pregão, o sistema eletrônico poderá permanecer acessível aos licitantes para a recepção dos lances, retornando o Pregoeiro, quando possível, sua atuação no certame, sem prejuízo dos atos realizados.</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9.3.1 - Quando a desconexão persistir por tempo superior a 10 (dez) minutos, a sessão do pregão será suspensa e terá reinício somente após reagendamento/comunicação expressa aos participantes via “chat” do sistema eletrônico, onde será designado dia e hora para a continuidade da sessão.</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9.4 - Caso exista a necessidade de ser suspenso o pregão, tendo em vista a quantidade de lotes, o pregoeiro designará novo dia e horário para a continuidade do certame.</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 xml:space="preserve">9.5 - O andamento do procedimento de licitação entre a data de abertura das propostas e a adjudicação do objeto deve ser acompanhado pelos participantes por meio do portal “www.bbmnetlicitacoes.com.br”, que veiculará avisos, convocações, </w:t>
      </w:r>
      <w:r w:rsidRPr="00F74692">
        <w:rPr>
          <w:rFonts w:ascii="Century Gothic" w:eastAsia="Century Gothic" w:hAnsi="Century Gothic" w:cs="Century Gothic"/>
          <w:sz w:val="24"/>
          <w:szCs w:val="24"/>
        </w:rPr>
        <w:lastRenderedPageBreak/>
        <w:t>desclassificações de licitantes, justificativas e outras decisões referentes ao procedimento.</w:t>
      </w:r>
    </w:p>
    <w:p w:rsidR="000D24EB" w:rsidRPr="00F74692" w:rsidRDefault="005465EC">
      <w:pPr>
        <w:pBdr>
          <w:top w:val="nil"/>
          <w:left w:val="nil"/>
          <w:bottom w:val="nil"/>
          <w:right w:val="nil"/>
          <w:between w:val="nil"/>
        </w:pBdr>
        <w:spacing w:before="240" w:after="280"/>
        <w:jc w:val="both"/>
        <w:rPr>
          <w:rFonts w:ascii="Century Gothic" w:eastAsia="Century Gothic" w:hAnsi="Century Gothic" w:cs="Century Gothic"/>
          <w:b/>
          <w:sz w:val="24"/>
          <w:szCs w:val="24"/>
          <w:u w:val="single"/>
        </w:rPr>
      </w:pPr>
      <w:r w:rsidRPr="00F74692">
        <w:rPr>
          <w:rFonts w:ascii="Century Gothic" w:eastAsia="Century Gothic" w:hAnsi="Century Gothic" w:cs="Century Gothic"/>
          <w:b/>
          <w:sz w:val="24"/>
          <w:szCs w:val="24"/>
        </w:rPr>
        <w:t xml:space="preserve">10. - </w:t>
      </w:r>
      <w:r w:rsidRPr="00F74692">
        <w:rPr>
          <w:rFonts w:ascii="Century Gothic" w:eastAsia="Century Gothic" w:hAnsi="Century Gothic" w:cs="Century Gothic"/>
          <w:b/>
          <w:sz w:val="24"/>
          <w:szCs w:val="24"/>
          <w:u w:val="single"/>
        </w:rPr>
        <w:t>DA PROPOSTA DE PREÇOS:</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10.1 - O encaminhamento de proposta pressupõe também pleno conhecimento e atendimento de todas as exigências contidas no edital e seus anexos. O fornecedor será responsável por todas as transações que forem efetuadas em seu nome no sistema eletrônico, assumindo como firmes e verdadeiras suas propostas e lances.</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10.1.1 – A proposta do licitante proponente deverá se apresentada com respectivo folder, registro no órgão competente e publicação do registro, tendo em vista a necessidade de análise da proposta em atender ao especificado no termo de referência.</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10.2 – As propostas encaminhadas terão prazo de validade de 60 (sessenta) dias consecutivos, contados da data da sessão de abertura desta licitação, conforme disposição legal.</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10.2.1- Ao apresentar sua proposta o licitante concorda especificamente com as seguintes condições:</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10.2.1.1</w:t>
      </w:r>
      <w:r w:rsidRPr="00F74692">
        <w:rPr>
          <w:rFonts w:ascii="Century Gothic" w:eastAsia="Century Gothic" w:hAnsi="Century Gothic" w:cs="Century Gothic"/>
          <w:b/>
          <w:sz w:val="24"/>
          <w:szCs w:val="24"/>
        </w:rPr>
        <w:t xml:space="preserve"> - </w:t>
      </w:r>
      <w:r w:rsidRPr="00F74692">
        <w:rPr>
          <w:rFonts w:ascii="Century Gothic" w:eastAsia="Century Gothic" w:hAnsi="Century Gothic" w:cs="Century Gothic"/>
          <w:sz w:val="24"/>
          <w:szCs w:val="24"/>
        </w:rPr>
        <w:t>Os produtos ofertados deverão atender a todas as especificações constantes deste Edital e Termo de Referência.</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 xml:space="preserve">10.2.1.2 - Os preços deverão ser cotados em moeda corrente nacional e preenchidos no campo apropriado do sistema eletrônico com o VALOR TOTAL do ITEM. </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 xml:space="preserve">10.3 – Ao encaminhar a proposta de preços na forma prevista pelo sistema eletrônico, a licitante deverá preencher as informações de Marca e inserir Ficha Técnica, </w:t>
      </w:r>
      <w:r w:rsidR="00B73099" w:rsidRPr="00F74692">
        <w:rPr>
          <w:rFonts w:ascii="Century Gothic" w:hAnsi="Century Gothic"/>
          <w:sz w:val="24"/>
          <w:szCs w:val="24"/>
        </w:rPr>
        <w:t>contendo as informações similares à especificação</w:t>
      </w:r>
      <w:r w:rsidR="001E5CAA" w:rsidRPr="00F74692">
        <w:rPr>
          <w:rFonts w:ascii="Century Gothic" w:hAnsi="Century Gothic"/>
          <w:sz w:val="24"/>
          <w:szCs w:val="24"/>
        </w:rPr>
        <w:t xml:space="preserve"> </w:t>
      </w:r>
      <w:r w:rsidR="00B73099" w:rsidRPr="00F74692">
        <w:rPr>
          <w:rFonts w:ascii="Century Gothic" w:hAnsi="Century Gothic"/>
          <w:sz w:val="24"/>
          <w:szCs w:val="24"/>
        </w:rPr>
        <w:t>do</w:t>
      </w:r>
      <w:r w:rsidR="001E5CAA" w:rsidRPr="00F74692">
        <w:rPr>
          <w:rFonts w:ascii="Century Gothic" w:hAnsi="Century Gothic"/>
          <w:sz w:val="24"/>
          <w:szCs w:val="24"/>
        </w:rPr>
        <w:t xml:space="preserve"> </w:t>
      </w:r>
      <w:r w:rsidR="00B73099" w:rsidRPr="00F74692">
        <w:rPr>
          <w:rFonts w:ascii="Century Gothic" w:hAnsi="Century Gothic"/>
          <w:sz w:val="24"/>
          <w:szCs w:val="24"/>
        </w:rPr>
        <w:t>Termo de Referência, indicando, no que for aplicável: modelo, prazo de garantia</w:t>
      </w:r>
      <w:r w:rsidR="00B73099" w:rsidRPr="00F74692">
        <w:rPr>
          <w:rFonts w:ascii="Century Gothic" w:eastAsia="Century Gothic" w:hAnsi="Century Gothic" w:cs="Century Gothic"/>
          <w:sz w:val="24"/>
          <w:szCs w:val="24"/>
        </w:rPr>
        <w:t xml:space="preserve"> </w:t>
      </w:r>
      <w:r w:rsidRPr="00F74692">
        <w:rPr>
          <w:rFonts w:ascii="Century Gothic" w:eastAsia="Century Gothic" w:hAnsi="Century Gothic" w:cs="Century Gothic"/>
          <w:sz w:val="24"/>
          <w:szCs w:val="24"/>
        </w:rPr>
        <w:t xml:space="preserve">sempre que solicitadas pelo pregoeiro quando do cadastramento do edital na plataforma, </w:t>
      </w:r>
      <w:r w:rsidRPr="00F74692">
        <w:rPr>
          <w:rFonts w:ascii="Century Gothic" w:eastAsia="Century Gothic" w:hAnsi="Century Gothic" w:cs="Century Gothic"/>
          <w:b/>
          <w:sz w:val="24"/>
          <w:szCs w:val="24"/>
          <w:u w:val="single"/>
        </w:rPr>
        <w:t>sendo vedada a identificação do licitante por qualquer meio</w:t>
      </w:r>
      <w:r w:rsidRPr="00F74692">
        <w:rPr>
          <w:rFonts w:ascii="Century Gothic" w:eastAsia="Century Gothic" w:hAnsi="Century Gothic" w:cs="Century Gothic"/>
          <w:sz w:val="24"/>
          <w:szCs w:val="24"/>
        </w:rPr>
        <w:t>.</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10.3.1 verificar a condição da empresa caso ela seja ME/EPP e informar em campo próprio da plataforma BBMNET Licitações.</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10.4 - Os preços deverão ser cotados em moeda corrente nacional e preenchidos no campo apropriado do sistema eletrônico e neles deverão estar inclusas todas e quaisquer despesas, tais como frete, encargos sociais, seguros, tributos diretos e indiretos incidentes sobre o fornecimento do objeto licitado.</w:t>
      </w:r>
    </w:p>
    <w:p w:rsidR="000D24EB" w:rsidRPr="00F74692" w:rsidRDefault="005465EC">
      <w:pPr>
        <w:pBdr>
          <w:top w:val="nil"/>
          <w:left w:val="nil"/>
          <w:bottom w:val="nil"/>
          <w:right w:val="nil"/>
          <w:between w:val="nil"/>
        </w:pBdr>
        <w:spacing w:before="240" w:after="280"/>
        <w:jc w:val="both"/>
        <w:rPr>
          <w:rFonts w:ascii="Century Gothic" w:eastAsia="Century Gothic" w:hAnsi="Century Gothic" w:cs="Century Gothic"/>
          <w:b/>
          <w:sz w:val="24"/>
          <w:szCs w:val="24"/>
          <w:u w:val="single"/>
        </w:rPr>
      </w:pPr>
      <w:r w:rsidRPr="00F74692">
        <w:rPr>
          <w:rFonts w:ascii="Century Gothic" w:eastAsia="Century Gothic" w:hAnsi="Century Gothic" w:cs="Century Gothic"/>
          <w:b/>
          <w:sz w:val="24"/>
          <w:szCs w:val="24"/>
        </w:rPr>
        <w:lastRenderedPageBreak/>
        <w:t xml:space="preserve">11. - </w:t>
      </w:r>
      <w:r w:rsidRPr="00F74692">
        <w:rPr>
          <w:rFonts w:ascii="Century Gothic" w:eastAsia="Century Gothic" w:hAnsi="Century Gothic" w:cs="Century Gothic"/>
          <w:b/>
          <w:smallCaps/>
          <w:sz w:val="24"/>
          <w:szCs w:val="24"/>
          <w:u w:val="single"/>
        </w:rPr>
        <w:t>ABERTURA</w:t>
      </w:r>
      <w:r w:rsidRPr="00F74692">
        <w:rPr>
          <w:rFonts w:ascii="Century Gothic" w:eastAsia="Century Gothic" w:hAnsi="Century Gothic" w:cs="Century Gothic"/>
          <w:b/>
          <w:sz w:val="24"/>
          <w:szCs w:val="24"/>
          <w:u w:val="single"/>
        </w:rPr>
        <w:t xml:space="preserve"> DAS PROPOSTAS E LANCES:</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 xml:space="preserve">11.1 - A partir do horário previsto no edital, terá início à sessão pública do Pregão Eletrônico, com a divulgação das propostas de preços recebidas pelo sítio já indicado no item 9.1, passando o Pregoeiro a avaliar a aceitabilidade das propostas. </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11.2 - Aberta a etapa competitiva, os representantes dos licitantes deverão estar conectados ao sistema para participar da sessão de lances. A cada lance ofertado o participante será imediatamente informado de seu recebimento e respectivo horário de registro e valor.</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11.2.1 – Para efeito da disputa de preços, as propostas encaminhadas eletronicamente pelos licitantes serão consideradas lances.</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11.2.2 – Cada licitante poderá encaminhar lance com valor superior ao menor preço registrado, desde que seja inferior ao seu último lance e diferente de qualquer outro valor ofertado para o lote.</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11.3 - Com o intuito de conferir celeridade à condução do processo licitatório, é permitido ao pregoeiro a abertura e gerenciamento simultâneo da disputa de vários lotes da mesma licitação.</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b/>
          <w:smallCaps/>
          <w:sz w:val="24"/>
          <w:szCs w:val="24"/>
        </w:rPr>
        <w:t xml:space="preserve">11.4. </w:t>
      </w:r>
      <w:r w:rsidRPr="00F74692">
        <w:rPr>
          <w:rFonts w:ascii="Century Gothic" w:eastAsia="Century Gothic" w:hAnsi="Century Gothic" w:cs="Century Gothic"/>
          <w:smallCaps/>
          <w:sz w:val="24"/>
          <w:szCs w:val="24"/>
        </w:rPr>
        <w:t>A fase de lances será no formato</w:t>
      </w:r>
      <w:r w:rsidRPr="00F74692">
        <w:rPr>
          <w:rFonts w:ascii="Century Gothic" w:eastAsia="Century Gothic" w:hAnsi="Century Gothic" w:cs="Century Gothic"/>
          <w:b/>
          <w:smallCaps/>
          <w:sz w:val="24"/>
          <w:szCs w:val="24"/>
        </w:rPr>
        <w:t xml:space="preserve"> ABERTO: </w:t>
      </w:r>
      <w:r w:rsidRPr="00F74692">
        <w:rPr>
          <w:rFonts w:ascii="Century Gothic" w:eastAsia="Century Gothic" w:hAnsi="Century Gothic" w:cs="Century Gothic"/>
          <w:sz w:val="24"/>
          <w:szCs w:val="24"/>
          <w:u w:val="single"/>
        </w:rPr>
        <w:t>O tempo da etapa de lances será de 10 (dez) minutos e será encerrada por prorrogação automática.</w:t>
      </w:r>
      <w:r w:rsidRPr="00F74692">
        <w:rPr>
          <w:rFonts w:ascii="Century Gothic" w:eastAsia="Century Gothic" w:hAnsi="Century Gothic" w:cs="Century Gothic"/>
          <w:sz w:val="24"/>
          <w:szCs w:val="24"/>
        </w:rPr>
        <w:t xml:space="preserve"> O sistema informará </w:t>
      </w:r>
      <w:r w:rsidRPr="00F74692">
        <w:rPr>
          <w:rFonts w:ascii="Century Gothic" w:eastAsia="Century Gothic" w:hAnsi="Century Gothic" w:cs="Century Gothic"/>
          <w:b/>
          <w:i/>
          <w:smallCaps/>
          <w:sz w:val="24"/>
          <w:szCs w:val="24"/>
        </w:rPr>
        <w:t>“Dou-lhe uma”</w:t>
      </w:r>
      <w:r w:rsidRPr="00F74692">
        <w:rPr>
          <w:rFonts w:ascii="Century Gothic" w:eastAsia="Century Gothic" w:hAnsi="Century Gothic" w:cs="Century Gothic"/>
          <w:sz w:val="24"/>
          <w:szCs w:val="24"/>
        </w:rPr>
        <w:t xml:space="preserve"> quando faltar 02m00s (dois minutos para o termino da etapa de lances (sessão pública), </w:t>
      </w:r>
      <w:r w:rsidRPr="00F74692">
        <w:rPr>
          <w:rFonts w:ascii="Century Gothic" w:eastAsia="Century Gothic" w:hAnsi="Century Gothic" w:cs="Century Gothic"/>
          <w:b/>
          <w:i/>
          <w:smallCaps/>
          <w:sz w:val="24"/>
          <w:szCs w:val="24"/>
        </w:rPr>
        <w:t>“Dou-lhe duas”</w:t>
      </w:r>
      <w:r w:rsidRPr="00F74692">
        <w:rPr>
          <w:rFonts w:ascii="Century Gothic" w:eastAsia="Century Gothic" w:hAnsi="Century Gothic" w:cs="Century Gothic"/>
          <w:b/>
          <w:smallCaps/>
          <w:sz w:val="24"/>
          <w:szCs w:val="24"/>
        </w:rPr>
        <w:t xml:space="preserve"> </w:t>
      </w:r>
      <w:r w:rsidRPr="00F74692">
        <w:rPr>
          <w:rFonts w:ascii="Century Gothic" w:eastAsia="Century Gothic" w:hAnsi="Century Gothic" w:cs="Century Gothic"/>
          <w:sz w:val="24"/>
          <w:szCs w:val="24"/>
        </w:rPr>
        <w:t xml:space="preserve">quando faltar 01m00s (um minuto) e </w:t>
      </w:r>
      <w:r w:rsidRPr="00F74692">
        <w:rPr>
          <w:rFonts w:ascii="Century Gothic" w:eastAsia="Century Gothic" w:hAnsi="Century Gothic" w:cs="Century Gothic"/>
          <w:b/>
          <w:i/>
          <w:sz w:val="24"/>
          <w:szCs w:val="24"/>
        </w:rPr>
        <w:t>“Dou-lhe três – Fechado”</w:t>
      </w:r>
      <w:r w:rsidRPr="00F74692">
        <w:rPr>
          <w:rFonts w:ascii="Century Gothic" w:eastAsia="Century Gothic" w:hAnsi="Century Gothic" w:cs="Century Gothic"/>
          <w:sz w:val="24"/>
          <w:szCs w:val="24"/>
        </w:rPr>
        <w:t xml:space="preserve"> quando chegar no tempo programado para o encerramento. Na hipótese de haver um lance de preço menor que o menor lance de preço registrado no sistema, nos últimos 02m00s do período de duração da sessão pública, o sistema prorrogará automaticamente o tempo de fechamento em mais 02m00s a partir do momento do registro do último lance, reiniciando a contagem para o fechamento, a partir do “Dou-lhe uma” e, assim, sucessivamente.</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mallCaps/>
          <w:sz w:val="24"/>
          <w:szCs w:val="24"/>
        </w:rPr>
        <w:t>11.4.1</w:t>
      </w:r>
      <w:r w:rsidRPr="00F74692">
        <w:rPr>
          <w:rFonts w:ascii="Century Gothic" w:eastAsia="Century Gothic" w:hAnsi="Century Gothic" w:cs="Century Gothic"/>
          <w:sz w:val="24"/>
          <w:szCs w:val="24"/>
        </w:rPr>
        <w:t xml:space="preserve"> O pregoeiro tem a ação de iniciar a fase de lances, depois todo processo é automático, conforme explanado acima.</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11.4.2</w:t>
      </w:r>
      <w:r w:rsidRPr="00F74692">
        <w:rPr>
          <w:rFonts w:ascii="Century Gothic" w:eastAsia="Century Gothic" w:hAnsi="Century Gothic" w:cs="Century Gothic"/>
          <w:b/>
          <w:sz w:val="24"/>
          <w:szCs w:val="24"/>
        </w:rPr>
        <w:t xml:space="preserve"> </w:t>
      </w:r>
      <w:r w:rsidRPr="00F74692">
        <w:rPr>
          <w:rFonts w:ascii="Century Gothic" w:eastAsia="Century Gothic" w:hAnsi="Century Gothic" w:cs="Century Gothic"/>
          <w:sz w:val="24"/>
          <w:szCs w:val="24"/>
        </w:rPr>
        <w:t>Iniciada a fase de fechamento de lances, os licitantes são avisados via chat na sala de negociação, a linha do lote/item também indica essa fase (na coluna Situação) e, no caso de uma Prorrogação Automática, o ícone de “Dou-lhe uma”, “Dou-lhe duas”, é exibido;</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 xml:space="preserve">11.5. Assim que a etapa de lances for finalizada e o sistema detectar um empate, conforme estabelece os artigos 44 e 45 da LC 123/2006 a </w:t>
      </w:r>
      <w:r w:rsidRPr="00F74692">
        <w:rPr>
          <w:rFonts w:ascii="Century Gothic" w:eastAsia="Century Gothic" w:hAnsi="Century Gothic" w:cs="Century Gothic"/>
          <w:sz w:val="24"/>
          <w:szCs w:val="24"/>
        </w:rPr>
        <w:lastRenderedPageBreak/>
        <w:t>ferramenta inicia a aplicação automática do desempate em favor ME/EPP/MEI, conforme procedimento detalhado no item 14 deste Edital.</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11.6 - O Sistema eletrônico informará as propostas de menor preço de cada participante imediatamente após o encerramento da etapa de lances.</w:t>
      </w:r>
    </w:p>
    <w:p w:rsidR="000D24EB" w:rsidRPr="00F74692" w:rsidRDefault="005465EC">
      <w:pPr>
        <w:pBdr>
          <w:top w:val="nil"/>
          <w:left w:val="nil"/>
          <w:bottom w:val="nil"/>
          <w:right w:val="nil"/>
          <w:between w:val="nil"/>
        </w:pBdr>
        <w:spacing w:before="240" w:after="280"/>
        <w:jc w:val="both"/>
        <w:rPr>
          <w:rFonts w:ascii="Century Gothic" w:eastAsia="Century Gothic" w:hAnsi="Century Gothic" w:cs="Century Gothic"/>
          <w:b/>
          <w:sz w:val="24"/>
          <w:szCs w:val="24"/>
          <w:u w:val="single"/>
        </w:rPr>
      </w:pPr>
      <w:r w:rsidRPr="00F74692">
        <w:rPr>
          <w:rFonts w:ascii="Century Gothic" w:eastAsia="Century Gothic" w:hAnsi="Century Gothic" w:cs="Century Gothic"/>
          <w:b/>
          <w:sz w:val="24"/>
          <w:szCs w:val="24"/>
        </w:rPr>
        <w:t xml:space="preserve">12. - </w:t>
      </w:r>
      <w:r w:rsidRPr="00F74692">
        <w:rPr>
          <w:rFonts w:ascii="Century Gothic" w:eastAsia="Century Gothic" w:hAnsi="Century Gothic" w:cs="Century Gothic"/>
          <w:b/>
          <w:sz w:val="24"/>
          <w:szCs w:val="24"/>
          <w:u w:val="single"/>
        </w:rPr>
        <w:t>JULGAMENTO DAS PROPOSTAS:</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12.1 - O Pregoeiro efetuará o julgamento das propostas pelo critério de "</w:t>
      </w:r>
      <w:r w:rsidRPr="00F74692">
        <w:rPr>
          <w:rFonts w:ascii="Century Gothic" w:eastAsia="Century Gothic" w:hAnsi="Century Gothic" w:cs="Century Gothic"/>
          <w:b/>
          <w:sz w:val="24"/>
          <w:szCs w:val="24"/>
        </w:rPr>
        <w:t>menor preço</w:t>
      </w:r>
      <w:r w:rsidRPr="00F74692">
        <w:rPr>
          <w:rFonts w:ascii="Century Gothic" w:eastAsia="Century Gothic" w:hAnsi="Century Gothic" w:cs="Century Gothic"/>
          <w:sz w:val="24"/>
          <w:szCs w:val="24"/>
        </w:rPr>
        <w:t>", podendo encaminhar, pelo sistema eletrônico, contraproposta diretamente ao licitante que tenha apresentado o lance de menor valor por lote, para que seja obtido preço melhor, bem assim decidir sobre sua aceitação, observados os prazos para fornecimento, as especificações técnicas, parâmetros mínimos de desempenho e de qualidade e demais condições definidas neste edital.</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12.2 - Após o encerramento da sessão de disputa e estando o valor da melhor proposta acima do valor de referência, o Pregoeiro negociará a redução do preço com o seu detentor.</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 xml:space="preserve">12.3 - Encerrada a etapa de lances da sessão pública e ordenadas as ofertas, o pregoeiro comprovará a regularidade de situação do autor da melhor proposta, avaliada na forma da </w:t>
      </w:r>
      <w:r w:rsidRPr="00F74692">
        <w:rPr>
          <w:rFonts w:ascii="Century Gothic" w:eastAsia="Century Gothic" w:hAnsi="Century Gothic" w:cs="Century Gothic"/>
          <w:b/>
          <w:sz w:val="24"/>
          <w:szCs w:val="24"/>
        </w:rPr>
        <w:t>Lei Federal nº 10.520/2002 e Lei Federal nº 8.666/93</w:t>
      </w:r>
      <w:r w:rsidRPr="00F74692">
        <w:rPr>
          <w:rFonts w:ascii="Century Gothic" w:eastAsia="Century Gothic" w:hAnsi="Century Gothic" w:cs="Century Gothic"/>
          <w:sz w:val="24"/>
          <w:szCs w:val="24"/>
        </w:rPr>
        <w:t>. O Pregoeiro verificará, também, o cumprimento das demais exigências para habilitação contidas nos itens 13 e 14 deste Edital.</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12.3.3 – No caso de desclassificação do licitante arrematante, o novo licitante convocado deverá apresentar documentação e proposta nos mesmos prazos previstos nos itens 13 e 14, a contar da convocação pelo pregoeiro através do chat de mensagens.</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12.3.4 - A inobservância aos prazos elencados nos itens 13 e 14, ou ainda o envio dos documentos de habilitação e da proposta de preços em desconformidade com o disposto neste edital ensejará a inabilitação do licitante e consequente desclassificação no certame, salvo motivo devidamente justificado e aceito pelo Pregoeiro.</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12.4 - Se a proposta ou lance de menor valor não for aceitável, ou se o licitante desatender às exigências habilitatórias, o Pregoeiro examinará a proposta ou o lance subsequente, verificando a sua aceitabilidade e procedendo à sua habilitação, na ordem de classificação, e assim sucessivamente, até a apuração de uma proposta ou lance que atenda ao edital.</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lastRenderedPageBreak/>
        <w:t xml:space="preserve">12.5 - Considera-se inaceitável, para todos os fins aqui dispostos, a proposta que não atender as exigências fixadas neste Edital. </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12.6 - Havendo lances no tempo de disputa da sessão pública, a proposta final de preços do licitante detentor da melhor oferta deverá ter seus valores unitários e totais ajustados de forma que os preços de cada um dos itens não resultem, após os ajustes, inexequíveis ou superfaturados.</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12.6.1. O licitante vencedor, deverá anexar a proposta final com os ajustes necessários no prazo de até duas horas após a solicitação de envio pela Pregoeira.</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12.7 - Constatado o atendimento das exigências fixadas no edital, inclusive as exigências de habilitação, o licitante será declarado vencedor do certame pelo Pregoeiro.</w:t>
      </w:r>
    </w:p>
    <w:p w:rsidR="000D24EB" w:rsidRPr="00F74692" w:rsidRDefault="005465EC">
      <w:pPr>
        <w:pBdr>
          <w:top w:val="nil"/>
          <w:left w:val="nil"/>
          <w:bottom w:val="nil"/>
          <w:right w:val="nil"/>
          <w:between w:val="nil"/>
        </w:pBdr>
        <w:spacing w:before="240" w:after="280"/>
        <w:jc w:val="both"/>
        <w:rPr>
          <w:rFonts w:ascii="Century Gothic" w:eastAsia="Century Gothic" w:hAnsi="Century Gothic" w:cs="Century Gothic"/>
          <w:b/>
          <w:sz w:val="24"/>
          <w:szCs w:val="24"/>
          <w:u w:val="single"/>
        </w:rPr>
      </w:pPr>
      <w:r w:rsidRPr="00F74692">
        <w:rPr>
          <w:rFonts w:ascii="Century Gothic" w:eastAsia="Century Gothic" w:hAnsi="Century Gothic" w:cs="Century Gothic"/>
          <w:b/>
          <w:sz w:val="24"/>
          <w:szCs w:val="24"/>
        </w:rPr>
        <w:t xml:space="preserve">13. - </w:t>
      </w:r>
      <w:r w:rsidRPr="00F74692">
        <w:rPr>
          <w:rFonts w:ascii="Century Gothic" w:eastAsia="Century Gothic" w:hAnsi="Century Gothic" w:cs="Century Gothic"/>
          <w:b/>
          <w:sz w:val="24"/>
          <w:szCs w:val="24"/>
          <w:u w:val="single"/>
        </w:rPr>
        <w:t>DA HABILITAÇÃO:</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bookmarkStart w:id="3" w:name="_heading=h.1fob9te" w:colFirst="0" w:colLast="0"/>
      <w:bookmarkEnd w:id="3"/>
      <w:r w:rsidRPr="00F74692">
        <w:rPr>
          <w:rFonts w:ascii="Century Gothic" w:eastAsia="Century Gothic" w:hAnsi="Century Gothic" w:cs="Century Gothic"/>
          <w:b/>
          <w:sz w:val="24"/>
          <w:szCs w:val="24"/>
        </w:rPr>
        <w:t xml:space="preserve">13.1. </w:t>
      </w:r>
      <w:r w:rsidRPr="00F74692">
        <w:rPr>
          <w:rFonts w:ascii="Century Gothic" w:eastAsia="Century Gothic" w:hAnsi="Century Gothic" w:cs="Century Gothic"/>
          <w:sz w:val="24"/>
          <w:szCs w:val="24"/>
        </w:rPr>
        <w:t xml:space="preserve">Os documentos relativos à habilitação dos licitantes, deverão ser encaminhados até o fim de recebimento das propostas, conforme previsto neste edital, contados da convocação do Pregoeiro, por meio eletrônico (upload), nos formatos (extensões) “pdf”, “doc”, “xls”,“png” ou “jpg”, observado o limite de 6 Mb para cada arquivo, conforme regras de aceitação estabelecidas pela plataforma </w:t>
      </w:r>
      <w:hyperlink r:id="rId19">
        <w:r w:rsidRPr="00F74692">
          <w:rPr>
            <w:rFonts w:ascii="Century Gothic" w:eastAsia="Century Gothic" w:hAnsi="Century Gothic" w:cs="Century Gothic"/>
            <w:sz w:val="24"/>
            <w:szCs w:val="24"/>
            <w:u w:val="single"/>
          </w:rPr>
          <w:t>www.bbmnetlicitacoes.com.br</w:t>
        </w:r>
      </w:hyperlink>
      <w:r w:rsidRPr="00F74692">
        <w:rPr>
          <w:rFonts w:ascii="Century Gothic" w:eastAsia="Century Gothic" w:hAnsi="Century Gothic" w:cs="Century Gothic"/>
          <w:sz w:val="24"/>
          <w:szCs w:val="24"/>
        </w:rPr>
        <w:t xml:space="preserve">. </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b/>
          <w:sz w:val="24"/>
          <w:szCs w:val="24"/>
        </w:rPr>
        <w:t xml:space="preserve">13.2. </w:t>
      </w:r>
      <w:r w:rsidRPr="00F74692">
        <w:rPr>
          <w:rFonts w:ascii="Century Gothic" w:eastAsia="Century Gothic" w:hAnsi="Century Gothic" w:cs="Century Gothic"/>
          <w:sz w:val="24"/>
          <w:szCs w:val="24"/>
        </w:rPr>
        <w:t>Franqueada vista aos interessados,</w:t>
      </w:r>
      <w:r w:rsidRPr="00F74692">
        <w:rPr>
          <w:rFonts w:ascii="Century Gothic" w:eastAsia="Century Gothic" w:hAnsi="Century Gothic" w:cs="Century Gothic"/>
          <w:b/>
          <w:sz w:val="24"/>
          <w:szCs w:val="24"/>
        </w:rPr>
        <w:t xml:space="preserve"> </w:t>
      </w:r>
      <w:r w:rsidRPr="00F74692">
        <w:rPr>
          <w:rFonts w:ascii="Century Gothic" w:eastAsia="Century Gothic" w:hAnsi="Century Gothic" w:cs="Century Gothic"/>
          <w:sz w:val="24"/>
          <w:szCs w:val="24"/>
        </w:rPr>
        <w:t>será aberto o prazo para manifestação da intenção de interposição de recurso.</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bookmarkStart w:id="4" w:name="_heading=h.3znysh7" w:colFirst="0" w:colLast="0"/>
      <w:bookmarkEnd w:id="4"/>
      <w:r w:rsidRPr="00F74692">
        <w:rPr>
          <w:rFonts w:ascii="Century Gothic" w:eastAsia="Century Gothic" w:hAnsi="Century Gothic" w:cs="Century Gothic"/>
          <w:b/>
          <w:sz w:val="24"/>
          <w:szCs w:val="24"/>
        </w:rPr>
        <w:t xml:space="preserve">13.3. </w:t>
      </w:r>
      <w:r w:rsidRPr="00F74692">
        <w:rPr>
          <w:rFonts w:ascii="Century Gothic" w:eastAsia="Century Gothic" w:hAnsi="Century Gothic" w:cs="Century Gothic"/>
          <w:sz w:val="24"/>
          <w:szCs w:val="24"/>
        </w:rPr>
        <w:t>O não cumprimento do envio dos documentos de habilitação dentro dos prazos estabelecidos, acarretará a desclassificação e/ou inabilitação da licitante, bem como as sanções previstas neste Edital, podendo o Pregoeiro convocar a empresa que apresentou a proposta ou o lance subsequente.</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b/>
          <w:sz w:val="24"/>
          <w:szCs w:val="24"/>
        </w:rPr>
        <w:t xml:space="preserve">13.4. </w:t>
      </w:r>
      <w:r w:rsidRPr="00F74692">
        <w:rPr>
          <w:rFonts w:ascii="Century Gothic" w:eastAsia="Century Gothic" w:hAnsi="Century Gothic" w:cs="Century Gothic"/>
          <w:sz w:val="24"/>
          <w:szCs w:val="24"/>
        </w:rPr>
        <w:t xml:space="preserve">Caso haja necessidade, e havendo convocação por parte do Pregoeiro, os originais ou cópias autenticadas por tabelião de notas, dos documentos enviados na forma constante do </w:t>
      </w:r>
      <w:r w:rsidRPr="00F74692">
        <w:rPr>
          <w:rFonts w:ascii="Century Gothic" w:eastAsia="Century Gothic" w:hAnsi="Century Gothic" w:cs="Century Gothic"/>
          <w:b/>
          <w:sz w:val="24"/>
          <w:szCs w:val="24"/>
        </w:rPr>
        <w:t>item 13.1</w:t>
      </w:r>
      <w:r w:rsidRPr="00F74692">
        <w:rPr>
          <w:rFonts w:ascii="Century Gothic" w:eastAsia="Century Gothic" w:hAnsi="Century Gothic" w:cs="Century Gothic"/>
          <w:sz w:val="24"/>
          <w:szCs w:val="24"/>
        </w:rPr>
        <w:t xml:space="preserve">, deverão ser </w:t>
      </w:r>
      <w:r w:rsidRPr="00F74692">
        <w:rPr>
          <w:rFonts w:ascii="Century Gothic" w:eastAsia="Century Gothic" w:hAnsi="Century Gothic" w:cs="Century Gothic"/>
          <w:b/>
          <w:sz w:val="24"/>
          <w:szCs w:val="24"/>
        </w:rPr>
        <w:t xml:space="preserve">relacionados e apresentados </w:t>
      </w:r>
      <w:r w:rsidRPr="00F74692">
        <w:rPr>
          <w:rFonts w:ascii="Century Gothic" w:eastAsia="Century Gothic" w:hAnsi="Century Gothic" w:cs="Century Gothic"/>
          <w:sz w:val="24"/>
          <w:szCs w:val="24"/>
        </w:rPr>
        <w:t xml:space="preserve">na Secretaria de Administração desta Prefeitura, localizada na Rua Padre João Coutinho, 121, Centro, Santo Antõnio do Grama/MG, cep.35.388-000 das 09 h às 12 h e das 13 h às 16 h, em </w:t>
      </w:r>
      <w:r w:rsidRPr="00F74692">
        <w:rPr>
          <w:rFonts w:ascii="Century Gothic" w:eastAsia="Century Gothic" w:hAnsi="Century Gothic" w:cs="Century Gothic"/>
          <w:b/>
          <w:sz w:val="24"/>
          <w:szCs w:val="24"/>
        </w:rPr>
        <w:t xml:space="preserve">até 3 (três) </w:t>
      </w:r>
      <w:r w:rsidRPr="00F74692">
        <w:rPr>
          <w:rFonts w:ascii="Century Gothic" w:eastAsia="Century Gothic" w:hAnsi="Century Gothic" w:cs="Century Gothic"/>
          <w:sz w:val="24"/>
          <w:szCs w:val="24"/>
        </w:rPr>
        <w:t xml:space="preserve">dias úteis após o encerramento da sessão pública, sob pena de invalidade do respectivo ato de habilitação e a aplicação das penalidades cabíveis. </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b/>
          <w:sz w:val="24"/>
          <w:szCs w:val="24"/>
        </w:rPr>
        <w:t xml:space="preserve">13.4.1. </w:t>
      </w:r>
      <w:r w:rsidRPr="00F74692">
        <w:rPr>
          <w:rFonts w:ascii="Century Gothic" w:eastAsia="Century Gothic" w:hAnsi="Century Gothic" w:cs="Century Gothic"/>
          <w:sz w:val="24"/>
          <w:szCs w:val="24"/>
        </w:rPr>
        <w:t xml:space="preserve">Os documentos poderão ser apresentados em cópia simples, desde que acompanhados dos originais para que sejam autenticados por </w:t>
      </w:r>
      <w:r w:rsidRPr="00F74692">
        <w:rPr>
          <w:rFonts w:ascii="Century Gothic" w:eastAsia="Century Gothic" w:hAnsi="Century Gothic" w:cs="Century Gothic"/>
          <w:sz w:val="24"/>
          <w:szCs w:val="24"/>
        </w:rPr>
        <w:lastRenderedPageBreak/>
        <w:t>servidor da administração, ou por publicação em órgão da imprensa oficial.</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b/>
          <w:sz w:val="24"/>
          <w:szCs w:val="24"/>
        </w:rPr>
        <w:t>13.4.2</w:t>
      </w:r>
      <w:r w:rsidRPr="00F74692">
        <w:rPr>
          <w:rFonts w:ascii="Century Gothic" w:eastAsia="Century Gothic" w:hAnsi="Century Gothic" w:cs="Century Gothic"/>
          <w:sz w:val="24"/>
          <w:szCs w:val="24"/>
        </w:rPr>
        <w:t>. Os documentos eletrônicos produzidos com a utilização de processo de certificação disponibilizada pela ICP-Brasil, nos termos da Medida Provisória nº 2200-2, de 24 de agosto de 2001, serão recebidos e presumir-se-ão verdadeiros em relação aos signatários, dispensando-se o envio de documentos originais e cópias autenticadas em papel.</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b/>
          <w:sz w:val="24"/>
          <w:szCs w:val="24"/>
        </w:rPr>
        <w:t>13.5</w:t>
      </w:r>
      <w:r w:rsidRPr="00F74692">
        <w:rPr>
          <w:rFonts w:ascii="Century Gothic" w:eastAsia="Century Gothic" w:hAnsi="Century Gothic" w:cs="Century Gothic"/>
          <w:sz w:val="24"/>
          <w:szCs w:val="24"/>
        </w:rPr>
        <w:t>. A empresa participante e seu representante legal são responsáveis pela autenticidade e veracidade dos documentos enviados eletronicamente.</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13.6 - A empresa detentora da proposta de menor preço deverá apresentar os seguintes documentos comprobatórios de habilitação e qualificação, estabelecidas no Anexo.</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13.7 - Os documentos de Habilitação deverão estar com prazo vigente, não havendo prazo nos documentos eles serão considerados válidos se emitidos em até 180 dias.</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13.8 – A Pregoeira reserva-se o direito de solicitar da licitante, em qualquer tempo, no curso da licitação, quaisquer esclarecimentos sobre documentos já entregues, fixando-lhe prazo para atendimento.</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13.9 - A falta de qualquer dos documentos exigidos no edital implicará inabilitação da licitante, sendo vedada, a concessão de prazo para complementação da documentação exigida para a habilitação, salvo motivo devidamente justificado e aceito pelo pregoeiro.</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b/>
          <w:sz w:val="24"/>
          <w:szCs w:val="24"/>
          <w:u w:val="single"/>
        </w:rPr>
      </w:pPr>
      <w:r w:rsidRPr="00F74692">
        <w:rPr>
          <w:rFonts w:ascii="Century Gothic" w:eastAsia="Century Gothic" w:hAnsi="Century Gothic" w:cs="Century Gothic"/>
          <w:b/>
          <w:sz w:val="24"/>
          <w:szCs w:val="24"/>
        </w:rPr>
        <w:t xml:space="preserve">14.– </w:t>
      </w:r>
      <w:r w:rsidRPr="00F74692">
        <w:rPr>
          <w:rFonts w:ascii="Century Gothic" w:eastAsia="Century Gothic" w:hAnsi="Century Gothic" w:cs="Century Gothic"/>
          <w:b/>
          <w:sz w:val="24"/>
          <w:szCs w:val="24"/>
          <w:u w:val="single"/>
        </w:rPr>
        <w:t>DO TRATAMENTO DIFERENCIADO ÀS MICROEMPRESAS, EMPRESAS DE PEQUENO PORTE E COOPERATIVAS:</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14.1 – O tratamento diferenciado conferido às empresas de pequeno porte, às microempresas e às cooperativas de que tratam a Lei Complementar 123, de 14 de dezembro de 2006 e a Lei 11.488, de 15 de junho de 2007, deverá seguir o procedimento descrito a seguir:</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14.1.1 – Os licitantes deverão indicar no sistema eletrônico de licitações, antes do encaminhamento da proposta eletrônica de preços, a sua condição de microempresa, empresa de pequeno porte ou cooperativa.</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14.1.1.1 - O licitante que não informar sua condição antes do envio das propostas perderá o direito ao tratamento diferenciado.</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lastRenderedPageBreak/>
        <w:t>14.1.2 – Ao final da sessão pública de disputa de lances, o sistema eletrônico detectará automaticamente as situações de empate a que se referem os §§ 1o e 2o do art. 44 da Lei Complementar 123/2006, de 14 de dezembro de 2006.</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14.1.2.1 – Considera-se empate aquelas situações em que as propostas apresentadas pelas microempresas, empresas de pequeno porte e cooperativas sejam iguais ou até 5% (cinco por cento) superiores à proposta mais bem classificada, quando esta for proposta de licitante não enquadrado como microempresa, empresa de pequeno porte ou cooperativa.</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14.1.2.2 – Não ocorre empate quando a detentora da proposta mais bem classificada possuir a condição de microempresa, empresa de pequeno porte ou cooperativa. Nesse caso, o pregoeiro convocará a arrematante a apresentar os documentos de habilitação, na forma dos itens 12.3.1 e 13.0 deste edital.</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14.1.3 – Caso ocorra a situação de empate descrita no item 14.1.2.1, o pregoeiro convocará o representante da empresa de pequeno porte, da microempresa ou da cooperativa mais bem classificada, imediatamente e por meio do sistema eletrônico, a ofertar lance inferior ao menor lance registrado para o lote no prazo de cinco minutos.</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14.1.3.1 – Caso a licitante convocada não apresente lance inferior ao menor valor registrado no prazo acima indicado, as demais microempresas, empresas de pequeno porte ou cooperativas que porventura possuam lances ou propostas na situação do item 14.1.2.1 deverão ser convocadas, na ordem de classificação, a ofertar lances inferiores à menor proposta.</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14.1.3.2 – A microempresa, empresa de pequeno porte ou cooperativa que apresentar o melhor lance, inferior ao menor lance ofertado na sessão de disputa, será considerada arrematante pelo pregoeiro, que encerrará a disputa do lote na sala virtual.</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14.1.3.3 – O não oferecimento de lances no prazo específico destinado a cada licitante produz a preclusão do direito de apresentá-los. Os lances apresentados em momento inadequado, antes do início do prazo específico ou após o seu término serão considerados inválidos.</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14.1.4 – Caso a proposta inicialmente mais bem classificada, de licitante não enquadrado como microempresa, empresa de pequeno porte ou cooperativa, seja desclassificada pelo pregoeiro, por desatendimento ao edital, essa proposta não é mais considerada como parâmetro para o efeito do empate de que trata esta cláusula.</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lastRenderedPageBreak/>
        <w:t>14.1.4.1 – Para o efeito do empate, no caso da desclassificação de que trata o item anterior, a melhor proposta passa a ser a da próxima licitante não enquadrada como microempresa, empresa de pequeno porte ou cooperativa, observado o previsto no item 14.1.2.2.</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14.1.4.2 – No caso de o sistema eletrônico não convocar automaticamente a microempresa, empresa de pequeno porte ou cooperativa, o pregoeiro o fará através do “chat de mensagens”.</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14.1.4.3 – A partir da convocação de que trata o item 14.1.4.2, a microempresa, empresa de pequeno porte ou cooperativa, poderá oferecer proposta inferior à então mais bem classificada, através do “chat de mensagens”, dentro do prazo definido pelo pregoeiro, sob pena de preclusão de seu direito.</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14.1.4 – O julgamento da habilitação das microempresas, empresas de pequeno porte e cooperativas obedecerá aos critérios gerais definidos neste edital, observadas as particularidades de cada pessoa jurídica.</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14.1.5 – Havendo alguma restrição na comprovação da regularidade fiscal, será assegurado às microempresas, empresas de pequeno porte e cooperativas um prazo adicional de 05 (cinco) dias úteis para a regularização da documentação, contados a partir da notificação da irregularidade pelo pregoeiro. O prazo de 05 (cinco) dias úteis poderá ser prorrogado por igual período se houver manifestação expressa do interessado antes do término do prazo inicial.</w:t>
      </w:r>
      <w:r w:rsidRPr="00F74692">
        <w:rPr>
          <w:rFonts w:ascii="Century Gothic" w:eastAsia="Century Gothic" w:hAnsi="Century Gothic" w:cs="Century Gothic"/>
          <w:b/>
          <w:sz w:val="24"/>
          <w:szCs w:val="24"/>
        </w:rPr>
        <w:t xml:space="preserve"> </w:t>
      </w:r>
    </w:p>
    <w:p w:rsidR="000D24EB" w:rsidRPr="00F74692" w:rsidRDefault="005465EC">
      <w:pPr>
        <w:spacing w:after="120" w:line="288" w:lineRule="auto"/>
        <w:ind w:right="-568"/>
        <w:jc w:val="both"/>
        <w:rPr>
          <w:rFonts w:ascii="Century Gothic" w:eastAsia="Century Gothic" w:hAnsi="Century Gothic" w:cs="Century Gothic"/>
          <w:b/>
          <w:sz w:val="24"/>
          <w:szCs w:val="24"/>
        </w:rPr>
      </w:pPr>
      <w:r w:rsidRPr="00F74692">
        <w:rPr>
          <w:rFonts w:ascii="Century Gothic" w:eastAsia="Century Gothic" w:hAnsi="Century Gothic" w:cs="Century Gothic"/>
          <w:b/>
          <w:sz w:val="24"/>
          <w:szCs w:val="24"/>
        </w:rPr>
        <w:t>15 – DOS RECURSOS</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b/>
          <w:sz w:val="24"/>
          <w:szCs w:val="24"/>
        </w:rPr>
        <w:t xml:space="preserve">15.1. </w:t>
      </w:r>
      <w:r w:rsidRPr="00F74692">
        <w:rPr>
          <w:rFonts w:ascii="Century Gothic" w:eastAsia="Century Gothic" w:hAnsi="Century Gothic" w:cs="Century Gothic"/>
          <w:sz w:val="24"/>
          <w:szCs w:val="24"/>
        </w:rPr>
        <w:t xml:space="preserve">Proferida a decisão que declarar o vencedor, o Pregoeiro informará aos licitantes, por meio de mensagem lançada no sistema, que poderão interpor recurso, imediata e motivadamente, por meio eletrônico, utilizando para tanto, exclusivamente, campo próprio disponibilizado no sistema </w:t>
      </w:r>
      <w:hyperlink r:id="rId20">
        <w:r w:rsidRPr="00F74692">
          <w:rPr>
            <w:rFonts w:ascii="Century Gothic" w:eastAsia="Century Gothic" w:hAnsi="Century Gothic" w:cs="Century Gothic"/>
            <w:sz w:val="24"/>
            <w:szCs w:val="24"/>
            <w:u w:val="single"/>
          </w:rPr>
          <w:t>www.bbmnetlicitacoes.com.br</w:t>
        </w:r>
      </w:hyperlink>
      <w:r w:rsidRPr="00F74692">
        <w:rPr>
          <w:rFonts w:ascii="Century Gothic" w:eastAsia="Century Gothic" w:hAnsi="Century Gothic" w:cs="Century Gothic"/>
          <w:sz w:val="24"/>
          <w:szCs w:val="24"/>
        </w:rPr>
        <w:t>.</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b/>
          <w:sz w:val="24"/>
          <w:szCs w:val="24"/>
        </w:rPr>
        <w:t xml:space="preserve">15.2. </w:t>
      </w:r>
      <w:r w:rsidRPr="00F74692">
        <w:rPr>
          <w:rFonts w:ascii="Century Gothic" w:eastAsia="Century Gothic" w:hAnsi="Century Gothic" w:cs="Century Gothic"/>
          <w:sz w:val="24"/>
          <w:szCs w:val="24"/>
        </w:rPr>
        <w:t xml:space="preserve">Os memoriais de recurso e as contrarrazões serão oferecidos exclusivamente por meio eletrônico, no sítio, www.bbmnetlicitacoes.com.br opção </w:t>
      </w:r>
      <w:r w:rsidRPr="00F74692">
        <w:rPr>
          <w:rFonts w:ascii="Century Gothic" w:eastAsia="Century Gothic" w:hAnsi="Century Gothic" w:cs="Century Gothic"/>
          <w:b/>
          <w:sz w:val="24"/>
          <w:szCs w:val="24"/>
        </w:rPr>
        <w:t>RECURSO</w:t>
      </w:r>
      <w:r w:rsidRPr="00F74692">
        <w:rPr>
          <w:rFonts w:ascii="Century Gothic" w:eastAsia="Century Gothic" w:hAnsi="Century Gothic" w:cs="Century Gothic"/>
          <w:sz w:val="24"/>
          <w:szCs w:val="24"/>
        </w:rPr>
        <w:t>, e a apresentação de documentos relativos às peças antes indicadas, se houver, será efetuada mediante protocolo, no Setor de Licitações da prefeitura municipal, localizada na Rua Padre João Coutinho, 121, Centro, Santo Antônio do Grama/MG, cep.35.388-000, das 09 h às 12 h e das 13 h às 16 h, aos cuidados do Pregoeiro responsável pelo certame, observados os prazos estabelecidos.</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b/>
          <w:sz w:val="24"/>
          <w:szCs w:val="24"/>
        </w:rPr>
        <w:lastRenderedPageBreak/>
        <w:t>15.3</w:t>
      </w:r>
      <w:r w:rsidRPr="00F74692">
        <w:rPr>
          <w:rFonts w:ascii="Century Gothic" w:eastAsia="Century Gothic" w:hAnsi="Century Gothic" w:cs="Century Gothic"/>
          <w:sz w:val="24"/>
          <w:szCs w:val="24"/>
        </w:rPr>
        <w:t>. A falta de interposição de recurso importará a decadência do direito de recurso e o Pregoeiro adjudicará o objeto do certame ao vencedor, na própria sessão, propondo à autoridade competente a homologação do procedimento licitatório.</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b/>
          <w:sz w:val="24"/>
          <w:szCs w:val="24"/>
        </w:rPr>
        <w:t xml:space="preserve">15.4. </w:t>
      </w:r>
      <w:r w:rsidRPr="00F74692">
        <w:rPr>
          <w:rFonts w:ascii="Century Gothic" w:eastAsia="Century Gothic" w:hAnsi="Century Gothic" w:cs="Century Gothic"/>
          <w:sz w:val="24"/>
          <w:szCs w:val="24"/>
        </w:rPr>
        <w:t xml:space="preserve">Na hipótese de interposição de recurso, o Pregoeiro encaminhará os autos devidamente fundamentado à autoridade competente. </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b/>
          <w:sz w:val="24"/>
          <w:szCs w:val="24"/>
        </w:rPr>
        <w:t xml:space="preserve">15.5. </w:t>
      </w:r>
      <w:r w:rsidRPr="00F74692">
        <w:rPr>
          <w:rFonts w:ascii="Century Gothic" w:eastAsia="Century Gothic" w:hAnsi="Century Gothic" w:cs="Century Gothic"/>
          <w:sz w:val="24"/>
          <w:szCs w:val="24"/>
        </w:rPr>
        <w:t>O recurso contra decisão do Pregoeiro terá efeito suspensivo e o seu acolhimento resultará na invalidação apenas dos atos insuscetíveis de aproveitamento.</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b/>
          <w:sz w:val="24"/>
          <w:szCs w:val="24"/>
        </w:rPr>
        <w:t xml:space="preserve">15.6. </w:t>
      </w:r>
      <w:r w:rsidRPr="00F74692">
        <w:rPr>
          <w:rFonts w:ascii="Century Gothic" w:eastAsia="Century Gothic" w:hAnsi="Century Gothic" w:cs="Century Gothic"/>
          <w:sz w:val="24"/>
          <w:szCs w:val="24"/>
        </w:rPr>
        <w:t>Uma vez decididos os recursos administrativos eventualmente interpostos e, constatada a regularidade dos atos praticados, a autoridade competente, no interesse público, adjudicará o objeto do certame à licitante vencedora e homologará o procedimento licitatório.</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b/>
          <w:sz w:val="24"/>
          <w:szCs w:val="24"/>
        </w:rPr>
        <w:t>15.7.</w:t>
      </w:r>
      <w:r w:rsidRPr="00F74692">
        <w:rPr>
          <w:rFonts w:ascii="Century Gothic" w:eastAsia="Century Gothic" w:hAnsi="Century Gothic" w:cs="Century Gothic"/>
          <w:sz w:val="24"/>
          <w:szCs w:val="24"/>
        </w:rPr>
        <w:t xml:space="preserve"> O acesso à fase de manifestação da intenção de recurso será assegurado aos licitantes </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b/>
          <w:sz w:val="24"/>
          <w:szCs w:val="24"/>
        </w:rPr>
        <w:t xml:space="preserve">15.8. </w:t>
      </w:r>
      <w:r w:rsidRPr="00F74692">
        <w:rPr>
          <w:rFonts w:ascii="Century Gothic" w:eastAsia="Century Gothic" w:hAnsi="Century Gothic" w:cs="Century Gothic"/>
          <w:sz w:val="24"/>
          <w:szCs w:val="24"/>
        </w:rPr>
        <w:t>Não será concedido prazo para recursos sobre assuntos meramente protelatórios ou quando não justificada a intenção de interpor o recurso pelo proponente.</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b/>
          <w:sz w:val="24"/>
          <w:szCs w:val="24"/>
          <w:u w:val="single"/>
        </w:rPr>
        <w:t>16. - DA ADJUDICAÇÃO E HOMOLOGAÇÃO:</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16.1 - Em caso de recurso, caberá Autoridade Competente a adjudicação do objeto ao licitante declarado vencedor.</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16.2 - Nos demais casos, o pregoeiro fará a adjudicação do(s) lote(s) ao(s) licitante(s) vencedor(es).</w:t>
      </w:r>
    </w:p>
    <w:p w:rsidR="000D24EB" w:rsidRPr="00F74692" w:rsidRDefault="005465EC">
      <w:pPr>
        <w:pBdr>
          <w:top w:val="nil"/>
          <w:left w:val="nil"/>
          <w:bottom w:val="nil"/>
          <w:right w:val="nil"/>
          <w:between w:val="nil"/>
        </w:pBdr>
        <w:spacing w:before="24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16.3 - A homologação é ato de competência da autoridade que determinou a abertura do procedimento.</w:t>
      </w:r>
    </w:p>
    <w:p w:rsidR="000D24EB" w:rsidRPr="00F74692" w:rsidRDefault="005465EC">
      <w:pPr>
        <w:pBdr>
          <w:top w:val="nil"/>
          <w:left w:val="nil"/>
          <w:bottom w:val="nil"/>
          <w:right w:val="nil"/>
          <w:between w:val="nil"/>
        </w:pBdr>
        <w:spacing w:before="240" w:after="280"/>
        <w:jc w:val="both"/>
        <w:rPr>
          <w:rFonts w:ascii="Century Gothic" w:eastAsia="Century Gothic" w:hAnsi="Century Gothic" w:cs="Century Gothic"/>
          <w:sz w:val="24"/>
          <w:szCs w:val="24"/>
        </w:rPr>
      </w:pPr>
      <w:r w:rsidRPr="00F74692">
        <w:rPr>
          <w:rFonts w:ascii="Century Gothic" w:eastAsia="Century Gothic" w:hAnsi="Century Gothic" w:cs="Century Gothic"/>
          <w:b/>
          <w:sz w:val="24"/>
          <w:szCs w:val="24"/>
        </w:rPr>
        <w:t xml:space="preserve">17. - </w:t>
      </w:r>
      <w:r w:rsidRPr="00F74692">
        <w:rPr>
          <w:rFonts w:ascii="Century Gothic" w:eastAsia="Century Gothic" w:hAnsi="Century Gothic" w:cs="Century Gothic"/>
          <w:b/>
          <w:sz w:val="24"/>
          <w:szCs w:val="24"/>
          <w:u w:val="single"/>
        </w:rPr>
        <w:t>DA CONTRATAÇÃO</w:t>
      </w:r>
      <w:r w:rsidRPr="00F74692">
        <w:rPr>
          <w:rFonts w:ascii="Century Gothic" w:eastAsia="Century Gothic" w:hAnsi="Century Gothic" w:cs="Century Gothic"/>
          <w:sz w:val="24"/>
          <w:szCs w:val="24"/>
        </w:rPr>
        <w:t>:</w:t>
      </w:r>
    </w:p>
    <w:p w:rsidR="000D24EB" w:rsidRPr="00F74692" w:rsidRDefault="005465EC">
      <w:pPr>
        <w:pBdr>
          <w:top w:val="nil"/>
          <w:left w:val="nil"/>
          <w:bottom w:val="nil"/>
          <w:right w:val="nil"/>
          <w:between w:val="nil"/>
        </w:pBdr>
        <w:spacing w:before="24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 xml:space="preserve">17.1 - </w:t>
      </w:r>
      <w:r w:rsidR="009F774E" w:rsidRPr="00F74692">
        <w:rPr>
          <w:rFonts w:ascii="Century Gothic" w:hAnsi="Century Gothic"/>
          <w:sz w:val="24"/>
          <w:szCs w:val="24"/>
        </w:rPr>
        <w:t>O prazo para assinatura da ata de registro de preços e do contrato, ou outro instrumento que o substitua, é de dois dias úteis, contados da data da intimação específica, que será feita por e-mail, sob pena de o adjudicatário decair do direito de fazê-lo e incorrer em multa de até 5% do preço total estimado para contratação.</w:t>
      </w:r>
    </w:p>
    <w:p w:rsidR="000D24EB" w:rsidRPr="00F74692" w:rsidRDefault="005465EC">
      <w:pPr>
        <w:pBdr>
          <w:top w:val="nil"/>
          <w:left w:val="nil"/>
          <w:bottom w:val="nil"/>
          <w:right w:val="nil"/>
          <w:between w:val="nil"/>
        </w:pBdr>
        <w:spacing w:before="24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 xml:space="preserve">17.1.1 - decorrido o prazo sobredito, contado do recebimento do comunicado oficial para assinatura do contrato, e não tendo a empresa vencedora comparecido ao chamamento, perderá o direito à </w:t>
      </w:r>
      <w:r w:rsidRPr="00F74692">
        <w:rPr>
          <w:rFonts w:ascii="Century Gothic" w:eastAsia="Century Gothic" w:hAnsi="Century Gothic" w:cs="Century Gothic"/>
          <w:sz w:val="24"/>
          <w:szCs w:val="24"/>
        </w:rPr>
        <w:lastRenderedPageBreak/>
        <w:t>contratação e estará sujeita às penalidades previstas no item 23.0 deste edital.</w:t>
      </w:r>
    </w:p>
    <w:p w:rsidR="000D24EB" w:rsidRPr="00F74692" w:rsidRDefault="005465EC">
      <w:pPr>
        <w:pBdr>
          <w:top w:val="nil"/>
          <w:left w:val="nil"/>
          <w:bottom w:val="nil"/>
          <w:right w:val="nil"/>
          <w:between w:val="nil"/>
        </w:pBdr>
        <w:spacing w:before="24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17.2 - Nas hipóteses de recusa do adjudicatário ou do seu não-comparecimento para assinatura do contrato ou retirada do empenho, no prazo estipulado, bem como em caso de perda dos requisitos de manutenção da habilitação, será aplicado as sanções legais, com a convocação do licitante que tenha apresentado a segunda melhor oferta classificada, obedecida às exigências de habilitação do tópico 13 deste edital.</w:t>
      </w:r>
    </w:p>
    <w:p w:rsidR="000D24EB" w:rsidRPr="00F74692" w:rsidRDefault="005465EC">
      <w:pPr>
        <w:pBdr>
          <w:top w:val="nil"/>
          <w:left w:val="nil"/>
          <w:bottom w:val="nil"/>
          <w:right w:val="nil"/>
          <w:between w:val="nil"/>
        </w:pBdr>
        <w:spacing w:before="24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17.2.1 - O disposto no subitem anterior poderá sempre se repetir até a efetiva celebração do Contrato com o Contratante, observadas as ofertas anteriormente apresentadas pelos licitantes, sem prejuízo da aplicação das penalidades cabíveis ao licitante que não cumprir os compromissos assumidos no certame.</w:t>
      </w:r>
    </w:p>
    <w:p w:rsidR="000D24EB" w:rsidRPr="00F74692" w:rsidRDefault="005465EC">
      <w:pPr>
        <w:pBdr>
          <w:top w:val="nil"/>
          <w:left w:val="nil"/>
          <w:bottom w:val="nil"/>
          <w:right w:val="nil"/>
          <w:between w:val="nil"/>
        </w:pBdr>
        <w:spacing w:before="24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17.3 - A Contratada está obrigada a aceitar, nas mesmas condições contratuais, acréscimos ou supressões determinadas pelo Contratante até 25% (vinte e cinco por cento) do valor contratado.</w:t>
      </w:r>
    </w:p>
    <w:p w:rsidR="000D24EB" w:rsidRPr="00F74692" w:rsidRDefault="005465EC">
      <w:pPr>
        <w:pBdr>
          <w:top w:val="nil"/>
          <w:left w:val="nil"/>
          <w:bottom w:val="nil"/>
          <w:right w:val="nil"/>
          <w:between w:val="nil"/>
        </w:pBdr>
        <w:spacing w:before="24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17.4 - Qualquer entendimento relevante entre a Contratante e a Contratada será formalizado por escrito e integrará o Contrato.</w:t>
      </w:r>
    </w:p>
    <w:p w:rsidR="000D24EB" w:rsidRPr="00F74692" w:rsidRDefault="005465EC">
      <w:pPr>
        <w:pBdr>
          <w:top w:val="nil"/>
          <w:left w:val="nil"/>
          <w:bottom w:val="nil"/>
          <w:right w:val="nil"/>
          <w:between w:val="nil"/>
        </w:pBdr>
        <w:spacing w:before="240" w:after="280"/>
        <w:rPr>
          <w:rFonts w:ascii="Century Gothic" w:eastAsia="Century Gothic" w:hAnsi="Century Gothic" w:cs="Century Gothic"/>
          <w:sz w:val="24"/>
          <w:szCs w:val="24"/>
        </w:rPr>
      </w:pPr>
      <w:r w:rsidRPr="00F74692">
        <w:rPr>
          <w:rFonts w:ascii="Century Gothic" w:eastAsia="Century Gothic" w:hAnsi="Century Gothic" w:cs="Century Gothic"/>
          <w:b/>
          <w:sz w:val="24"/>
          <w:szCs w:val="24"/>
        </w:rPr>
        <w:t>18. -</w:t>
      </w:r>
      <w:r w:rsidRPr="00F74692">
        <w:rPr>
          <w:rFonts w:ascii="Century Gothic" w:eastAsia="Century Gothic" w:hAnsi="Century Gothic" w:cs="Century Gothic"/>
          <w:b/>
          <w:sz w:val="24"/>
          <w:szCs w:val="24"/>
          <w:u w:val="single"/>
        </w:rPr>
        <w:t xml:space="preserve"> DO REAJUSTE</w:t>
      </w:r>
      <w:r w:rsidRPr="00F74692">
        <w:rPr>
          <w:rFonts w:ascii="Century Gothic" w:eastAsia="Century Gothic" w:hAnsi="Century Gothic" w:cs="Century Gothic"/>
          <w:sz w:val="24"/>
          <w:szCs w:val="24"/>
        </w:rPr>
        <w:t>:</w:t>
      </w:r>
    </w:p>
    <w:p w:rsidR="000D24EB" w:rsidRPr="00F74692" w:rsidRDefault="005465EC">
      <w:pPr>
        <w:pBdr>
          <w:top w:val="nil"/>
          <w:left w:val="nil"/>
          <w:bottom w:val="nil"/>
          <w:right w:val="nil"/>
          <w:between w:val="nil"/>
        </w:pBdr>
        <w:spacing w:before="24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18.1 - O preço poderá sofrer reajuste, desde que dev</w:t>
      </w:r>
      <w:r w:rsidR="000C24BA" w:rsidRPr="00F74692">
        <w:rPr>
          <w:rFonts w:ascii="Century Gothic" w:eastAsia="Century Gothic" w:hAnsi="Century Gothic" w:cs="Century Gothic"/>
          <w:sz w:val="24"/>
          <w:szCs w:val="24"/>
        </w:rPr>
        <w:t xml:space="preserve">idamente comprovado o fato </w:t>
      </w:r>
      <w:r w:rsidRPr="00F74692">
        <w:rPr>
          <w:rFonts w:ascii="Century Gothic" w:eastAsia="Century Gothic" w:hAnsi="Century Gothic" w:cs="Century Gothic"/>
          <w:sz w:val="24"/>
          <w:szCs w:val="24"/>
        </w:rPr>
        <w:t>de desiquilíbrio do contrato.</w:t>
      </w:r>
    </w:p>
    <w:p w:rsidR="000D24EB" w:rsidRPr="00F74692" w:rsidRDefault="005465EC">
      <w:pPr>
        <w:pBdr>
          <w:top w:val="nil"/>
          <w:left w:val="nil"/>
          <w:bottom w:val="nil"/>
          <w:right w:val="nil"/>
          <w:between w:val="nil"/>
        </w:pBdr>
        <w:spacing w:before="240" w:after="280"/>
        <w:jc w:val="both"/>
        <w:rPr>
          <w:rFonts w:ascii="Century Gothic" w:eastAsia="Century Gothic" w:hAnsi="Century Gothic" w:cs="Century Gothic"/>
          <w:b/>
          <w:sz w:val="24"/>
          <w:szCs w:val="24"/>
          <w:u w:val="single"/>
        </w:rPr>
      </w:pPr>
      <w:r w:rsidRPr="00F74692">
        <w:rPr>
          <w:rFonts w:ascii="Century Gothic" w:eastAsia="Century Gothic" w:hAnsi="Century Gothic" w:cs="Century Gothic"/>
          <w:b/>
          <w:sz w:val="24"/>
          <w:szCs w:val="24"/>
        </w:rPr>
        <w:t xml:space="preserve">19. - </w:t>
      </w:r>
      <w:r w:rsidRPr="00F74692">
        <w:rPr>
          <w:rFonts w:ascii="Century Gothic" w:eastAsia="Century Gothic" w:hAnsi="Century Gothic" w:cs="Century Gothic"/>
          <w:b/>
          <w:sz w:val="24"/>
          <w:szCs w:val="24"/>
          <w:u w:val="single"/>
        </w:rPr>
        <w:t>OBRIGAÇÕES DA CONTRATANTE</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19.1 - Compete à Contratante:</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19.1.1 - Efetuar o pagamento nas condições e preços pactuados;</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19.1.2 - Tomar as medidas necessárias quanto ao fiel recebimento dos produtos.</w:t>
      </w:r>
    </w:p>
    <w:p w:rsidR="000D24EB" w:rsidRPr="00F74692" w:rsidRDefault="005465EC">
      <w:pPr>
        <w:pBdr>
          <w:top w:val="nil"/>
          <w:left w:val="nil"/>
          <w:bottom w:val="nil"/>
          <w:right w:val="nil"/>
          <w:between w:val="nil"/>
        </w:pBdr>
        <w:spacing w:before="240" w:after="280"/>
        <w:jc w:val="both"/>
        <w:rPr>
          <w:rFonts w:ascii="Century Gothic" w:eastAsia="Century Gothic" w:hAnsi="Century Gothic" w:cs="Century Gothic"/>
          <w:b/>
          <w:sz w:val="24"/>
          <w:szCs w:val="24"/>
          <w:u w:val="single"/>
        </w:rPr>
      </w:pPr>
      <w:r w:rsidRPr="00F74692">
        <w:rPr>
          <w:rFonts w:ascii="Century Gothic" w:eastAsia="Century Gothic" w:hAnsi="Century Gothic" w:cs="Century Gothic"/>
          <w:b/>
          <w:sz w:val="24"/>
          <w:szCs w:val="24"/>
        </w:rPr>
        <w:t xml:space="preserve">20. - </w:t>
      </w:r>
      <w:r w:rsidRPr="00F74692">
        <w:rPr>
          <w:rFonts w:ascii="Century Gothic" w:eastAsia="Century Gothic" w:hAnsi="Century Gothic" w:cs="Century Gothic"/>
          <w:b/>
          <w:sz w:val="24"/>
          <w:szCs w:val="24"/>
          <w:u w:val="single"/>
        </w:rPr>
        <w:t>OBRIGAÇÕES DA CONTRATADA</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20.1 - Compete à Contratada:</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20.1.1 - Efetuar a entrega dos produtos, de acordo com as condições e prazos propostos, e demais especificações do Anexo I deste edital.</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lastRenderedPageBreak/>
        <w:t>20.1.2 - Substituir, obrigatoriamente, o produto que não atender as exigências de qualidade para utilização.</w:t>
      </w:r>
    </w:p>
    <w:p w:rsidR="00AA2F95" w:rsidRPr="00F74692" w:rsidRDefault="005465EC" w:rsidP="00AA2F95">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20.1.3 - Manter em compatibilidade com as obrigações assumidas todas as condições de habilitação e qualificação exigidas na licitação até cumprimento total do contrato.</w:t>
      </w:r>
    </w:p>
    <w:p w:rsidR="00AA2F95" w:rsidRPr="00F74692" w:rsidRDefault="005465EC" w:rsidP="00AA2F95">
      <w:pPr>
        <w:pBdr>
          <w:top w:val="nil"/>
          <w:left w:val="nil"/>
          <w:bottom w:val="nil"/>
          <w:right w:val="nil"/>
          <w:between w:val="nil"/>
        </w:pBdr>
        <w:spacing w:before="280" w:after="280"/>
        <w:jc w:val="both"/>
        <w:rPr>
          <w:rFonts w:ascii="Century Gothic" w:hAnsi="Century Gothic"/>
          <w:b/>
          <w:sz w:val="24"/>
          <w:szCs w:val="24"/>
          <w:u w:val="single"/>
        </w:rPr>
      </w:pPr>
      <w:r w:rsidRPr="00F74692">
        <w:rPr>
          <w:rFonts w:ascii="Century Gothic" w:eastAsia="Century Gothic" w:hAnsi="Century Gothic" w:cs="Century Gothic"/>
          <w:b/>
          <w:sz w:val="24"/>
          <w:szCs w:val="24"/>
        </w:rPr>
        <w:t>21. -</w:t>
      </w:r>
      <w:r w:rsidR="00AA2F95" w:rsidRPr="00F74692">
        <w:rPr>
          <w:rFonts w:ascii="Century Gothic" w:hAnsi="Century Gothic"/>
          <w:b/>
          <w:sz w:val="24"/>
          <w:szCs w:val="24"/>
          <w:u w:val="single"/>
        </w:rPr>
        <w:t xml:space="preserve"> DO FORNECIMENTO:</w:t>
      </w:r>
    </w:p>
    <w:p w:rsidR="00AA2F95" w:rsidRPr="00F74692" w:rsidRDefault="00AA2F95" w:rsidP="00AA2F95">
      <w:pPr>
        <w:pBdr>
          <w:top w:val="nil"/>
          <w:left w:val="nil"/>
          <w:bottom w:val="nil"/>
          <w:right w:val="nil"/>
          <w:between w:val="nil"/>
        </w:pBdr>
        <w:spacing w:before="280" w:after="280"/>
        <w:jc w:val="both"/>
        <w:rPr>
          <w:rFonts w:ascii="Century Gothic" w:hAnsi="Century Gothic"/>
          <w:sz w:val="24"/>
          <w:szCs w:val="24"/>
        </w:rPr>
      </w:pPr>
      <w:r w:rsidRPr="00F74692">
        <w:rPr>
          <w:rFonts w:ascii="Century Gothic" w:hAnsi="Century Gothic"/>
          <w:sz w:val="24"/>
          <w:szCs w:val="24"/>
        </w:rPr>
        <w:t xml:space="preserve"> 21.1 - O combustível será retirado diretamente na bomba do licitante vencedor, para o abastecimento direto nos veículos autorizados, devendo a mesma estar localizada dentro do perímetro urbano deste Município.</w:t>
      </w:r>
    </w:p>
    <w:p w:rsidR="00AA2F95" w:rsidRPr="00F74692" w:rsidRDefault="00AA2F95" w:rsidP="00AA2F95">
      <w:pPr>
        <w:pBdr>
          <w:top w:val="nil"/>
          <w:left w:val="nil"/>
          <w:bottom w:val="nil"/>
          <w:right w:val="nil"/>
          <w:between w:val="nil"/>
        </w:pBdr>
        <w:spacing w:before="280" w:after="280"/>
        <w:jc w:val="both"/>
        <w:rPr>
          <w:rFonts w:ascii="Century Gothic" w:hAnsi="Century Gothic"/>
          <w:sz w:val="24"/>
          <w:szCs w:val="24"/>
        </w:rPr>
      </w:pPr>
      <w:r w:rsidRPr="00F74692">
        <w:rPr>
          <w:rFonts w:ascii="Century Gothic" w:hAnsi="Century Gothic"/>
          <w:sz w:val="24"/>
          <w:szCs w:val="24"/>
        </w:rPr>
        <w:t>21.2 - O fornecimento deverá ser disponibilizado durante 07 (sete) dias por semana com atendimento 24 horas.</w:t>
      </w:r>
    </w:p>
    <w:p w:rsidR="00AA2F95" w:rsidRPr="00F74692" w:rsidRDefault="00AA2F95" w:rsidP="00AA2F95">
      <w:pPr>
        <w:pBdr>
          <w:top w:val="nil"/>
          <w:left w:val="nil"/>
          <w:bottom w:val="nil"/>
          <w:right w:val="nil"/>
          <w:between w:val="nil"/>
        </w:pBdr>
        <w:spacing w:before="280" w:after="280"/>
        <w:jc w:val="both"/>
        <w:rPr>
          <w:rFonts w:ascii="Century Gothic" w:hAnsi="Century Gothic"/>
          <w:sz w:val="24"/>
          <w:szCs w:val="24"/>
        </w:rPr>
      </w:pPr>
      <w:r w:rsidRPr="00F74692">
        <w:rPr>
          <w:rFonts w:ascii="Century Gothic" w:hAnsi="Century Gothic"/>
          <w:sz w:val="24"/>
          <w:szCs w:val="24"/>
        </w:rPr>
        <w:t>21.3 - Será de obrigação do fornecedor, manter no perímetro urbano deste município, em estabelecimento particular e adequado para o serviço, bombas para o abastecimento do combustível, vedada a cedência da prestação de serviço e do fornecimento do combustível por terceiros.</w:t>
      </w:r>
    </w:p>
    <w:p w:rsidR="00AA2F95" w:rsidRPr="00F74692" w:rsidRDefault="00AA2F95" w:rsidP="00AA2F95">
      <w:pPr>
        <w:pBdr>
          <w:top w:val="nil"/>
          <w:left w:val="nil"/>
          <w:bottom w:val="nil"/>
          <w:right w:val="nil"/>
          <w:between w:val="nil"/>
        </w:pBdr>
        <w:spacing w:before="280" w:after="280"/>
        <w:jc w:val="both"/>
        <w:rPr>
          <w:rFonts w:ascii="Century Gothic" w:hAnsi="Century Gothic"/>
          <w:sz w:val="24"/>
          <w:szCs w:val="24"/>
        </w:rPr>
      </w:pPr>
      <w:r w:rsidRPr="00F74692">
        <w:rPr>
          <w:rFonts w:ascii="Century Gothic" w:hAnsi="Century Gothic"/>
          <w:sz w:val="24"/>
          <w:szCs w:val="24"/>
        </w:rPr>
        <w:t>21.4 - Os produtos deverão ser de 1ª qualidade, e estarem de acordo om as normas técnicas vigentes. A empresa licitante vencedora ficará obrigada a trocar a suas expensas os produtos que vier a ser recusado, sendo que o recebimento não importará sua aceitação.</w:t>
      </w:r>
    </w:p>
    <w:p w:rsidR="00AA2F95" w:rsidRPr="00F74692" w:rsidRDefault="00AA2F95" w:rsidP="00AA2F95">
      <w:pPr>
        <w:pBdr>
          <w:top w:val="nil"/>
          <w:left w:val="nil"/>
          <w:bottom w:val="nil"/>
          <w:right w:val="nil"/>
          <w:between w:val="nil"/>
        </w:pBdr>
        <w:spacing w:before="280" w:after="280"/>
        <w:jc w:val="both"/>
        <w:rPr>
          <w:rFonts w:ascii="Century Gothic" w:hAnsi="Century Gothic"/>
          <w:sz w:val="24"/>
          <w:szCs w:val="24"/>
        </w:rPr>
      </w:pPr>
      <w:r w:rsidRPr="00F74692">
        <w:rPr>
          <w:rFonts w:ascii="Century Gothic" w:hAnsi="Century Gothic"/>
          <w:sz w:val="24"/>
          <w:szCs w:val="24"/>
        </w:rPr>
        <w:t>21.5 - O fornecedor deverá apresentar, quando solicitado pela administração municipal, laudo de análise completa dos combustíveis (responsabilidade técnica), sendo as suas despesas realizadas com a análise por conta da empresa fornecedora.</w:t>
      </w:r>
    </w:p>
    <w:p w:rsidR="00AA2F95" w:rsidRPr="00F74692" w:rsidRDefault="00AA2F95" w:rsidP="00AA2F95">
      <w:pPr>
        <w:pBdr>
          <w:top w:val="nil"/>
          <w:left w:val="nil"/>
          <w:bottom w:val="nil"/>
          <w:right w:val="nil"/>
          <w:between w:val="nil"/>
        </w:pBdr>
        <w:spacing w:before="280" w:after="280"/>
        <w:jc w:val="both"/>
        <w:rPr>
          <w:rFonts w:ascii="Century Gothic" w:hAnsi="Century Gothic"/>
          <w:sz w:val="24"/>
          <w:szCs w:val="24"/>
        </w:rPr>
      </w:pPr>
      <w:r w:rsidRPr="00F74692">
        <w:rPr>
          <w:rFonts w:ascii="Century Gothic" w:hAnsi="Century Gothic"/>
          <w:sz w:val="24"/>
          <w:szCs w:val="24"/>
        </w:rPr>
        <w:t xml:space="preserve">21.6 - A licitante vencedora, sujeitar-se-á a mais ampla e irrestrita fiscalização por parte da PREFEITURA, encarregada de acompanhar a entrega dos materiais prestando esclarecimento solicitados atendendo as reclamações formuladas, inclusive todas as entregas e anexar a Nota Fiscal, que deverá ser acompanhado por um encarregado da Pasta. </w:t>
      </w:r>
    </w:p>
    <w:p w:rsidR="00AA2F95" w:rsidRPr="00F74692" w:rsidRDefault="00AA2F95" w:rsidP="00AA2F95">
      <w:pPr>
        <w:pBdr>
          <w:top w:val="nil"/>
          <w:left w:val="nil"/>
          <w:bottom w:val="nil"/>
          <w:right w:val="nil"/>
          <w:between w:val="nil"/>
        </w:pBdr>
        <w:spacing w:before="280" w:after="280"/>
        <w:jc w:val="both"/>
        <w:rPr>
          <w:rFonts w:ascii="Century Gothic" w:hAnsi="Century Gothic"/>
          <w:sz w:val="24"/>
          <w:szCs w:val="24"/>
        </w:rPr>
      </w:pPr>
      <w:r w:rsidRPr="00F74692">
        <w:rPr>
          <w:rFonts w:ascii="Century Gothic" w:hAnsi="Century Gothic"/>
          <w:sz w:val="24"/>
          <w:szCs w:val="24"/>
        </w:rPr>
        <w:t>21.7 - O município se reserva o direito de colher amostras dos combustíveis para análise de qualidade, compatibilidade, autenticidade e outros que se fizerem necessários.</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b/>
          <w:sz w:val="24"/>
          <w:szCs w:val="24"/>
        </w:rPr>
        <w:t xml:space="preserve">22. - </w:t>
      </w:r>
      <w:r w:rsidRPr="00F74692">
        <w:rPr>
          <w:rFonts w:ascii="Century Gothic" w:eastAsia="Century Gothic" w:hAnsi="Century Gothic" w:cs="Century Gothic"/>
          <w:b/>
          <w:sz w:val="24"/>
          <w:szCs w:val="24"/>
          <w:u w:val="single"/>
        </w:rPr>
        <w:t>DO PAGAMENTO:</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 xml:space="preserve">22.1 - O pagamento será efetuado após liquidação da despesa por meio de crédito em conta corrente indicada pelo licitante(s) vencedor (es), no </w:t>
      </w:r>
      <w:r w:rsidRPr="00F74692">
        <w:rPr>
          <w:rFonts w:ascii="Century Gothic" w:eastAsia="Century Gothic" w:hAnsi="Century Gothic" w:cs="Century Gothic"/>
          <w:sz w:val="24"/>
          <w:szCs w:val="24"/>
        </w:rPr>
        <w:lastRenderedPageBreak/>
        <w:t>prazo de até 30 (trinta) dias consecutivos contados da apresentação de Nota Fiscal/Fatura, devidamente atestada pelo Setor responsável pelo recebimento do(a) Sigla do Órgão. A contratante somente pagará a contratada pelos produtos que realmente forem pedidos e entregues.</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22.2 - Para fazer jus ao pagamento, a empresa deverá apresentar, juntamente com o documento de cobrança, prova de regularidade perante o Instituto Nacional do Seguro Social – INSS, perante o FGTS – CRF e ICMS da Fazenda Estadual do domicílio do contratado.</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22.3 - Nenhum pagamento será efetuado à empresa, enquanto houver pendência de liquidação de obrigação financeira, em virtude de penalidade ou inadimplência contratual.</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22.4 - Caso se faça necessária a reapresentação de qualquer Nota Fiscal/Fatura por culpa do contratado, o prazo previsto no item 22.1 reiniciar-se-á a contar da data da respectiva reapresentação.</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22.5 - Não haverá, sob hipótese alguma, pagamento antecipado.</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22.6 - No caso de atraso de pagamento, será utilizado, para atualização do valor, o Índice Nacional de Preços ao Consumidor - INPC/IBGE.</w:t>
      </w:r>
    </w:p>
    <w:p w:rsidR="000D24EB" w:rsidRPr="00F74692" w:rsidRDefault="005465EC">
      <w:pPr>
        <w:pBdr>
          <w:top w:val="nil"/>
          <w:left w:val="nil"/>
          <w:bottom w:val="nil"/>
          <w:right w:val="nil"/>
          <w:between w:val="nil"/>
        </w:pBdr>
        <w:spacing w:before="240" w:after="280"/>
        <w:jc w:val="both"/>
        <w:rPr>
          <w:rFonts w:ascii="Century Gothic" w:eastAsia="Century Gothic" w:hAnsi="Century Gothic" w:cs="Century Gothic"/>
          <w:b/>
          <w:sz w:val="24"/>
          <w:szCs w:val="24"/>
          <w:u w:val="single"/>
        </w:rPr>
      </w:pPr>
      <w:r w:rsidRPr="00F74692">
        <w:rPr>
          <w:rFonts w:ascii="Century Gothic" w:eastAsia="Century Gothic" w:hAnsi="Century Gothic" w:cs="Century Gothic"/>
          <w:b/>
          <w:sz w:val="24"/>
          <w:szCs w:val="24"/>
        </w:rPr>
        <w:t>23. -</w:t>
      </w:r>
      <w:r w:rsidRPr="00F74692">
        <w:rPr>
          <w:rFonts w:ascii="Century Gothic" w:eastAsia="Century Gothic" w:hAnsi="Century Gothic" w:cs="Century Gothic"/>
          <w:sz w:val="24"/>
          <w:szCs w:val="24"/>
        </w:rPr>
        <w:t xml:space="preserve"> </w:t>
      </w:r>
      <w:r w:rsidRPr="00F74692">
        <w:rPr>
          <w:rFonts w:ascii="Century Gothic" w:eastAsia="Century Gothic" w:hAnsi="Century Gothic" w:cs="Century Gothic"/>
          <w:b/>
          <w:sz w:val="24"/>
          <w:szCs w:val="24"/>
          <w:u w:val="single"/>
        </w:rPr>
        <w:t>SANÇÕES ADMINISTRATIVAS</w:t>
      </w:r>
      <w:r w:rsidR="00AA2F95" w:rsidRPr="00F74692">
        <w:rPr>
          <w:rFonts w:ascii="Century Gothic" w:eastAsia="Century Gothic" w:hAnsi="Century Gothic" w:cs="Century Gothic"/>
          <w:b/>
          <w:sz w:val="24"/>
          <w:szCs w:val="24"/>
          <w:u w:val="single"/>
        </w:rPr>
        <w:t xml:space="preserve"> E DA RESCISÃO</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23.1 - Ao fornecedor que, convocado dentro do prazo de validade da sua proposta, não celebrar o contrato, deixar de entregar ou apresentar documentação falsa exigida para o certame, não mantiver a proposta, ensejar o retardamento da execução do objeto, falhar ou fraudar na execução do contrato, comportar-se de modo inidôneo ou cometer fraude fiscal, poderão ser aplicadas as seguintes sanções, garantidos o contraditório e a prévia defesa, de acordo com as disposições legais.</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23.1.1 - advertência;</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23.1.2 – multa, observados os seguintes limites máximos:</w:t>
      </w:r>
    </w:p>
    <w:p w:rsidR="000D24EB" w:rsidRPr="00F74692" w:rsidRDefault="005465EC">
      <w:pPr>
        <w:pBdr>
          <w:top w:val="nil"/>
          <w:left w:val="nil"/>
          <w:bottom w:val="nil"/>
          <w:right w:val="nil"/>
          <w:between w:val="nil"/>
        </w:pBdr>
        <w:spacing w:before="280" w:after="280"/>
        <w:ind w:left="1418"/>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 xml:space="preserve"> a) multa de 0,3 % (três décimos por cento) por dia, até o trigésimo dia de atraso, sobre o valor do fornecimento ou serviço não realizado;</w:t>
      </w:r>
    </w:p>
    <w:p w:rsidR="000D24EB" w:rsidRPr="00F74692" w:rsidRDefault="005465EC">
      <w:pPr>
        <w:pBdr>
          <w:top w:val="nil"/>
          <w:left w:val="nil"/>
          <w:bottom w:val="nil"/>
          <w:right w:val="nil"/>
          <w:between w:val="nil"/>
        </w:pBdr>
        <w:spacing w:before="280" w:after="280"/>
        <w:ind w:left="1418"/>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b) multa de 10 % (dez por cento) sobre o valor total ou parcial da obrigação não cumprida, com o consequente cancelamento da nota de empenho ou documento equivalente;</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lastRenderedPageBreak/>
        <w:t xml:space="preserve">23.1.3 - suspensão temporária de participar em licitação e impedimento de contratar com a entidade sancionadora por prazo não superior a 2 (dois) anos. </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 1º O valor da multa aplicada será descontado do valor da garantia prestada, retido dos pagamentos devidos pela Administração ou cobrado judicialmente, sendo corrigida monetariamente, de conformidade com a variação do IPCA, a partir do termo inicial, até a data do efetivo recolhimento.</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 2º A contagem do período de atraso na execução dos ajustes será realizada a partir do primeiro dia útil subsequente ao do encerramento do prazo estabelecido para o cumprimento da obrigação.</w:t>
      </w:r>
    </w:p>
    <w:p w:rsidR="00E62B2E" w:rsidRPr="00F74692" w:rsidRDefault="00E62B2E">
      <w:pPr>
        <w:pBdr>
          <w:top w:val="nil"/>
          <w:left w:val="nil"/>
          <w:bottom w:val="nil"/>
          <w:right w:val="nil"/>
          <w:between w:val="nil"/>
        </w:pBdr>
        <w:spacing w:before="280" w:after="280"/>
        <w:jc w:val="both"/>
        <w:rPr>
          <w:rFonts w:ascii="Century Gothic" w:hAnsi="Century Gothic"/>
          <w:sz w:val="24"/>
          <w:szCs w:val="24"/>
        </w:rPr>
      </w:pPr>
      <w:r w:rsidRPr="00F74692">
        <w:rPr>
          <w:rFonts w:ascii="Century Gothic" w:eastAsia="Century Gothic" w:hAnsi="Century Gothic" w:cs="Century Gothic"/>
          <w:sz w:val="24"/>
          <w:szCs w:val="24"/>
        </w:rPr>
        <w:t xml:space="preserve">23.2 - </w:t>
      </w:r>
      <w:r w:rsidRPr="00F74692">
        <w:rPr>
          <w:rFonts w:ascii="Century Gothic" w:hAnsi="Century Gothic"/>
          <w:sz w:val="24"/>
          <w:szCs w:val="24"/>
        </w:rPr>
        <w:t>– Constitui motivo para rescisão deste CONTRATO os casos de ocorrências das hipóteses previstas nos arts 77 e 78 e na forma dos arts 79 e 80 da Lei Federal 8.666/93.</w:t>
      </w:r>
    </w:p>
    <w:p w:rsidR="00E62B2E" w:rsidRPr="00F74692" w:rsidRDefault="00E62B2E">
      <w:pPr>
        <w:pBdr>
          <w:top w:val="nil"/>
          <w:left w:val="nil"/>
          <w:bottom w:val="nil"/>
          <w:right w:val="nil"/>
          <w:between w:val="nil"/>
        </w:pBdr>
        <w:spacing w:before="280" w:after="280"/>
        <w:jc w:val="both"/>
        <w:rPr>
          <w:rFonts w:ascii="Century Gothic" w:hAnsi="Century Gothic"/>
          <w:sz w:val="24"/>
          <w:szCs w:val="24"/>
        </w:rPr>
      </w:pPr>
      <w:r w:rsidRPr="00F74692">
        <w:rPr>
          <w:rFonts w:ascii="Century Gothic" w:hAnsi="Century Gothic"/>
          <w:sz w:val="24"/>
          <w:szCs w:val="24"/>
        </w:rPr>
        <w:t>24.3 – A decretação de falência, o pedido de concordata, a liquidação ou dissolução da empresa CONTRATADA.</w:t>
      </w:r>
    </w:p>
    <w:p w:rsidR="00E62B2E" w:rsidRPr="00F74692" w:rsidRDefault="00E62B2E">
      <w:pPr>
        <w:pBdr>
          <w:top w:val="nil"/>
          <w:left w:val="nil"/>
          <w:bottom w:val="nil"/>
          <w:right w:val="nil"/>
          <w:between w:val="nil"/>
        </w:pBdr>
        <w:spacing w:before="280" w:after="280"/>
        <w:jc w:val="both"/>
        <w:rPr>
          <w:rFonts w:ascii="Century Gothic" w:hAnsi="Century Gothic"/>
          <w:sz w:val="24"/>
          <w:szCs w:val="24"/>
        </w:rPr>
      </w:pPr>
      <w:r w:rsidRPr="00F74692">
        <w:rPr>
          <w:rFonts w:ascii="Century Gothic" w:hAnsi="Century Gothic"/>
          <w:sz w:val="24"/>
          <w:szCs w:val="24"/>
        </w:rPr>
        <w:t xml:space="preserve">24.4 – A paralisação do fornecimento, sem justa causa e prévia comunicação ao CONTRATANTE. </w:t>
      </w:r>
    </w:p>
    <w:p w:rsidR="00E62B2E" w:rsidRPr="00F74692" w:rsidRDefault="00E62B2E">
      <w:pPr>
        <w:pBdr>
          <w:top w:val="nil"/>
          <w:left w:val="nil"/>
          <w:bottom w:val="nil"/>
          <w:right w:val="nil"/>
          <w:between w:val="nil"/>
        </w:pBdr>
        <w:spacing w:before="280" w:after="280"/>
        <w:jc w:val="both"/>
        <w:rPr>
          <w:rFonts w:ascii="Century Gothic" w:hAnsi="Century Gothic"/>
          <w:sz w:val="24"/>
          <w:szCs w:val="24"/>
        </w:rPr>
      </w:pPr>
      <w:r w:rsidRPr="00F74692">
        <w:rPr>
          <w:rFonts w:ascii="Century Gothic" w:hAnsi="Century Gothic"/>
          <w:sz w:val="24"/>
          <w:szCs w:val="24"/>
        </w:rPr>
        <w:t xml:space="preserve">24.5 – A ocorrência de caso fortuito ou de força maior, regularmente comprovada, impeditiva da execução do CONTRATO. </w:t>
      </w:r>
    </w:p>
    <w:p w:rsidR="00E62B2E" w:rsidRPr="00F74692" w:rsidRDefault="00E62B2E">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hAnsi="Century Gothic"/>
          <w:sz w:val="24"/>
          <w:szCs w:val="24"/>
        </w:rPr>
        <w:t>24.6 -  Os casos omissos serão resolvidos pelo Pregoeiro.</w:t>
      </w:r>
    </w:p>
    <w:p w:rsidR="000D24EB" w:rsidRPr="00F74692" w:rsidRDefault="005465EC">
      <w:pPr>
        <w:pBdr>
          <w:top w:val="nil"/>
          <w:left w:val="nil"/>
          <w:bottom w:val="nil"/>
          <w:right w:val="nil"/>
          <w:between w:val="nil"/>
        </w:pBdr>
        <w:spacing w:before="240" w:after="280"/>
        <w:jc w:val="both"/>
        <w:rPr>
          <w:rFonts w:ascii="Century Gothic" w:eastAsia="Century Gothic" w:hAnsi="Century Gothic" w:cs="Century Gothic"/>
          <w:b/>
          <w:sz w:val="24"/>
          <w:szCs w:val="24"/>
          <w:u w:val="single"/>
        </w:rPr>
      </w:pPr>
      <w:r w:rsidRPr="00F74692">
        <w:rPr>
          <w:rFonts w:ascii="Century Gothic" w:eastAsia="Century Gothic" w:hAnsi="Century Gothic" w:cs="Century Gothic"/>
          <w:b/>
          <w:sz w:val="24"/>
          <w:szCs w:val="24"/>
        </w:rPr>
        <w:t xml:space="preserve">24. - </w:t>
      </w:r>
      <w:r w:rsidRPr="00F74692">
        <w:rPr>
          <w:rFonts w:ascii="Century Gothic" w:eastAsia="Century Gothic" w:hAnsi="Century Gothic" w:cs="Century Gothic"/>
          <w:b/>
          <w:sz w:val="24"/>
          <w:szCs w:val="24"/>
          <w:u w:val="single"/>
        </w:rPr>
        <w:t>DISPOSIÇÕES FINAIS:</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 xml:space="preserve">24.1 - A presente licitação não importa necessariamente em contratação, podendo a Administração Pública, revogá-la, no todo ou em parte, por razões de interesse público, derivado de fato superveniente comprovado ou anulá-la por ilegalidade, de ofício ou por provocação mediante ato escrito e fundamentado disponibilizado no sistema para conhecimento dos participantes da licitação. </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24.2 - Os proponentes assumem todos os custos de preparação e apresentação de suas propostas e o Município não será, em nenhum caso, responsável por esses custos, independentemente da condução ou do resultado do processo licitatório.</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 xml:space="preserve">24.3 - O proponente é responsável pela fidelidade e legitimidade das informações prestadas e dos documentos apresentados em qualquer fase da licitação. A falsidade de qualquer documento apresentado ou a </w:t>
      </w:r>
      <w:r w:rsidRPr="00F74692">
        <w:rPr>
          <w:rFonts w:ascii="Century Gothic" w:eastAsia="Century Gothic" w:hAnsi="Century Gothic" w:cs="Century Gothic"/>
          <w:sz w:val="24"/>
          <w:szCs w:val="24"/>
        </w:rPr>
        <w:lastRenderedPageBreak/>
        <w:t>inverdade das informações nele contidas implicará imediata desclassificação do proponente que o tiver apresentado, ou, caso tenha sido o vencedor, a rescisão do contrato ou do pedido de compra, sem prejuízo das demais sanções cabíveis.</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24.4 - Após apresentação da proposta, não caberá desistência, salvo por motivo justo decorrente de fato superveniente e aceito pelo Pregoeiro.</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24.5 - Da contagem dos prazos estabelecidos neste Edital e seu Anexo, excluir-se-á o dia do início e incluir-se-á o do vencimento.  Só se iniciam e vencem os prazos em dias de expedientes na Prefeitura Municipal de Santo Antônio do Grama, com exceção ao tópico 15.1 deste Edital, de forma que, caso o término do prazo das 24 (vinte e quatro) expire num sábado ou feriado, ainda assim, contará para os fins legais.</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24.6 - É facultado ao Pregoeiro ou à Autoridade Superior, em qualquer fase da licitação, promover diligências com vistas a esclarecer ou a complementar a instrução do processo.</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24.7 - O desatendimento de exigências formais, não essenciais, não importará no afastamento do proponente, desde que seja possível a aferição da sua qualificação e a exata compreensão da sua proposta.</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24.8 - As normas que disciplinam este Pregão serão sempre interpretadas em favor da ampliação da disputa entre os proponentes, desde que não comprometam o interesse da Administração, a finalidade e a segurança da contratação.</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24.9 - As decisões referentes a este processo licitatório poderão ser comunicadas aos proponentes por qualquer meio de comunicação que comprove o recebimento ou, ainda, mediante publicação no Diário Oficial dos Municípios Mineiros.</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24.10 - A participação do proponente nesta licitação implica a aceitação de todos os termos deste edital.</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24.11 - Havendo qualquer fato superveniente que impeça a realização do certame na data marcada, a sessão será transferida para dia e horário definidos pelo pregoeiro, comunicando devidamente aos licitantes do pregão eletrônico.</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24.12 - Os casos omissos serão decididos pelo Pregoeiro em conformidade com as disposições constantes dos Decretos e Lei citadas no preâmbulo deste edital.</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lastRenderedPageBreak/>
        <w:t xml:space="preserve">24.13 - O foro designado para julgamento de quaisquer questões judiciais resultantes deste edital será o da Comarca de Rio Casca, Minas Gerais. </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24.14 - Constitui parte integrante deste edital:</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24.14.1 - Anexo I - Termo de Referência;</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24.14.2 – Anexo II – Modelo de declaração</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24.14.3 – Anexo III – Declaração de Conhecimento e Atendimento às Condições do Edital</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24.14.4 – Anexo IV – Modelo de Carta de Apresentação de Proposta Final para Prestação dos Serviços/</w:t>
      </w:r>
      <w:r w:rsidR="000C6CBE" w:rsidRPr="00F74692">
        <w:rPr>
          <w:rFonts w:ascii="Century Gothic" w:eastAsia="Century Gothic" w:hAnsi="Century Gothic" w:cs="Century Gothic"/>
          <w:sz w:val="24"/>
          <w:szCs w:val="24"/>
        </w:rPr>
        <w:t>Fornecimento</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24.14.5 – Anexo V – Modelo de Declaração de Responsabilidade</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24.14.6 – Anexo VI – Modelo de Declaração de Enquadramento em Regime de Tributação de Microempresa ou Empresa de Pequeno Porte (na hipótese do licitante ser uma ME ou EPP)</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24.14.7 – Anexo VII – Modelo de Declaração de Inexistência de Vínculo Familiar</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 xml:space="preserve">24.14.8 – Anexo VIII – </w:t>
      </w:r>
      <w:r w:rsidR="00E62B2E" w:rsidRPr="00F74692">
        <w:rPr>
          <w:rFonts w:ascii="Century Gothic" w:eastAsia="Century Gothic" w:hAnsi="Century Gothic" w:cs="Century Gothic"/>
          <w:sz w:val="24"/>
          <w:szCs w:val="24"/>
        </w:rPr>
        <w:t>Documentos</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24.14.9 – Anexo IX –</w:t>
      </w:r>
      <w:r w:rsidR="00E62B2E" w:rsidRPr="00F74692">
        <w:rPr>
          <w:rFonts w:ascii="Century Gothic" w:eastAsia="Century Gothic" w:hAnsi="Century Gothic" w:cs="Century Gothic"/>
          <w:sz w:val="24"/>
          <w:szCs w:val="24"/>
        </w:rPr>
        <w:t xml:space="preserve"> Declarações.</w:t>
      </w:r>
    </w:p>
    <w:p w:rsidR="000D24EB" w:rsidRPr="00F74692"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 xml:space="preserve">Santo Antônio do Grama, </w:t>
      </w:r>
      <w:r w:rsidR="002D0FDB" w:rsidRPr="00F74692">
        <w:rPr>
          <w:rFonts w:ascii="Century Gothic" w:eastAsia="Century Gothic" w:hAnsi="Century Gothic" w:cs="Century Gothic"/>
          <w:sz w:val="24"/>
          <w:szCs w:val="24"/>
        </w:rPr>
        <w:t>20</w:t>
      </w:r>
      <w:r w:rsidR="005872BC" w:rsidRPr="00F74692">
        <w:rPr>
          <w:rFonts w:ascii="Century Gothic" w:eastAsia="Century Gothic" w:hAnsi="Century Gothic" w:cs="Century Gothic"/>
          <w:sz w:val="24"/>
          <w:szCs w:val="24"/>
        </w:rPr>
        <w:t xml:space="preserve"> </w:t>
      </w:r>
      <w:r w:rsidR="000C6CBE" w:rsidRPr="00F74692">
        <w:rPr>
          <w:rFonts w:ascii="Century Gothic" w:eastAsia="Century Gothic" w:hAnsi="Century Gothic" w:cs="Century Gothic"/>
          <w:sz w:val="24"/>
          <w:szCs w:val="24"/>
        </w:rPr>
        <w:t xml:space="preserve">de </w:t>
      </w:r>
      <w:r w:rsidR="00601F9E" w:rsidRPr="00F74692">
        <w:rPr>
          <w:rFonts w:ascii="Century Gothic" w:eastAsia="Century Gothic" w:hAnsi="Century Gothic" w:cs="Century Gothic"/>
          <w:sz w:val="24"/>
          <w:szCs w:val="24"/>
        </w:rPr>
        <w:t>dezembro</w:t>
      </w:r>
      <w:r w:rsidRPr="00F74692">
        <w:rPr>
          <w:rFonts w:ascii="Century Gothic" w:eastAsia="Century Gothic" w:hAnsi="Century Gothic" w:cs="Century Gothic"/>
          <w:sz w:val="24"/>
          <w:szCs w:val="24"/>
        </w:rPr>
        <w:t xml:space="preserve"> de 2023.</w:t>
      </w:r>
    </w:p>
    <w:p w:rsidR="000D24EB" w:rsidRPr="00F74692" w:rsidRDefault="000D24EB">
      <w:pPr>
        <w:jc w:val="center"/>
        <w:rPr>
          <w:rFonts w:ascii="Century Gothic" w:eastAsia="Century Gothic" w:hAnsi="Century Gothic" w:cs="Century Gothic"/>
          <w:sz w:val="24"/>
          <w:szCs w:val="24"/>
        </w:rPr>
      </w:pPr>
    </w:p>
    <w:p w:rsidR="000D24EB" w:rsidRPr="00F74692" w:rsidRDefault="005465EC">
      <w:pPr>
        <w:jc w:val="center"/>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MARCOS AURÉLIO CAMINHO</w:t>
      </w:r>
    </w:p>
    <w:p w:rsidR="000D24EB" w:rsidRPr="00F74692" w:rsidRDefault="005465EC">
      <w:pPr>
        <w:jc w:val="center"/>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Prefeito Municipal</w:t>
      </w:r>
    </w:p>
    <w:p w:rsidR="000D24EB" w:rsidRPr="00F74692" w:rsidRDefault="000D24EB">
      <w:pPr>
        <w:jc w:val="center"/>
        <w:rPr>
          <w:rFonts w:ascii="Century Gothic" w:eastAsia="Century Gothic" w:hAnsi="Century Gothic" w:cs="Century Gothic"/>
          <w:sz w:val="24"/>
          <w:szCs w:val="24"/>
        </w:rPr>
      </w:pPr>
    </w:p>
    <w:p w:rsidR="000D24EB" w:rsidRPr="00F74692" w:rsidRDefault="005465EC">
      <w:pPr>
        <w:jc w:val="center"/>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LETÍCIA MARIA TEIXEIRA PEREIRA</w:t>
      </w:r>
    </w:p>
    <w:p w:rsidR="000D24EB" w:rsidRPr="00F74692" w:rsidRDefault="005465EC" w:rsidP="005465EC">
      <w:pPr>
        <w:jc w:val="center"/>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PREGOEIRA</w:t>
      </w:r>
    </w:p>
    <w:p w:rsidR="00E62B2E" w:rsidRPr="00F74692" w:rsidRDefault="00E62B2E" w:rsidP="005465EC">
      <w:pPr>
        <w:jc w:val="center"/>
        <w:rPr>
          <w:rFonts w:ascii="Century Gothic" w:eastAsia="Century Gothic" w:hAnsi="Century Gothic" w:cs="Century Gothic"/>
          <w:sz w:val="24"/>
          <w:szCs w:val="24"/>
        </w:rPr>
      </w:pPr>
    </w:p>
    <w:p w:rsidR="000D24EB" w:rsidRPr="00F74692" w:rsidRDefault="005465EC" w:rsidP="00E54EAA">
      <w:pPr>
        <w:widowControl w:val="0"/>
        <w:spacing w:before="360" w:after="360"/>
        <w:jc w:val="center"/>
        <w:rPr>
          <w:rFonts w:ascii="Century Gothic" w:eastAsia="Century Gothic" w:hAnsi="Century Gothic" w:cs="Century Gothic"/>
          <w:b/>
          <w:sz w:val="24"/>
          <w:szCs w:val="24"/>
        </w:rPr>
      </w:pPr>
      <w:r w:rsidRPr="00F74692">
        <w:rPr>
          <w:rFonts w:ascii="Century Gothic" w:eastAsia="Century Gothic" w:hAnsi="Century Gothic" w:cs="Century Gothic"/>
          <w:b/>
          <w:sz w:val="24"/>
          <w:szCs w:val="24"/>
        </w:rPr>
        <w:t>ANEXO I – TERMO DE REFERÊNCIA</w:t>
      </w:r>
    </w:p>
    <w:p w:rsidR="00D14CD3" w:rsidRPr="00F74692" w:rsidRDefault="00D14CD3" w:rsidP="00D14CD3">
      <w:pPr>
        <w:spacing w:before="360" w:after="360"/>
        <w:jc w:val="both"/>
        <w:rPr>
          <w:rFonts w:ascii="Century Gothic" w:eastAsia="Century Gothic" w:hAnsi="Century Gothic" w:cs="Century Gothic"/>
          <w:b/>
          <w:sz w:val="24"/>
          <w:szCs w:val="24"/>
        </w:rPr>
      </w:pPr>
      <w:r w:rsidRPr="00F74692">
        <w:rPr>
          <w:rFonts w:ascii="Century Gothic" w:eastAsia="Century Gothic" w:hAnsi="Century Gothic" w:cs="Century Gothic"/>
          <w:b/>
          <w:sz w:val="24"/>
          <w:szCs w:val="24"/>
        </w:rPr>
        <w:t xml:space="preserve">1. </w:t>
      </w:r>
      <w:r w:rsidRPr="00F74692">
        <w:rPr>
          <w:rFonts w:ascii="Century Gothic" w:eastAsia="Century Gothic" w:hAnsi="Century Gothic" w:cs="Century Gothic"/>
          <w:b/>
          <w:sz w:val="24"/>
          <w:szCs w:val="24"/>
          <w:u w:val="single"/>
        </w:rPr>
        <w:t>DO OBJETO E SUA ESPECIFICAÇÃO</w:t>
      </w:r>
    </w:p>
    <w:p w:rsidR="00D14CD3" w:rsidRPr="00F74692" w:rsidRDefault="00D14CD3" w:rsidP="00D14CD3">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 xml:space="preserve">2.1 - Contratação de empresa especializada para o Registro de preço com eventual </w:t>
      </w:r>
      <w:r w:rsidRPr="00F74692">
        <w:rPr>
          <w:rFonts w:ascii="Century Gothic" w:hAnsi="Century Gothic"/>
          <w:sz w:val="24"/>
          <w:szCs w:val="24"/>
        </w:rPr>
        <w:t>aquisição de combustíveis e derivados, com fornecimento de forma fracionada conforme demanda, para suprir as necessidades de abastecimento das máquinas e veículos</w:t>
      </w:r>
      <w:r w:rsidRPr="00F74692">
        <w:rPr>
          <w:rFonts w:ascii="Century Gothic" w:eastAsia="Century Gothic" w:hAnsi="Century Gothic" w:cs="Century Gothic"/>
          <w:sz w:val="24"/>
          <w:szCs w:val="24"/>
        </w:rPr>
        <w:t xml:space="preserve">, cujas especificações detalhadas </w:t>
      </w:r>
      <w:r w:rsidRPr="00F74692">
        <w:rPr>
          <w:rFonts w:ascii="Century Gothic" w:eastAsia="Century Gothic" w:hAnsi="Century Gothic" w:cs="Century Gothic"/>
          <w:sz w:val="24"/>
          <w:szCs w:val="24"/>
        </w:rPr>
        <w:lastRenderedPageBreak/>
        <w:t>encontram-se neste Edital e seus anexos, bem como fazem parte integral todos os documentos vinculados a proposta especificada no objeto.</w:t>
      </w:r>
    </w:p>
    <w:tbl>
      <w:tblPr>
        <w:tblStyle w:val="Tabelacomgrade"/>
        <w:tblW w:w="9067" w:type="dxa"/>
        <w:tblLook w:val="04A0" w:firstRow="1" w:lastRow="0" w:firstColumn="1" w:lastColumn="0" w:noHBand="0" w:noVBand="1"/>
      </w:tblPr>
      <w:tblGrid>
        <w:gridCol w:w="702"/>
        <w:gridCol w:w="966"/>
        <w:gridCol w:w="953"/>
        <w:gridCol w:w="4445"/>
        <w:gridCol w:w="1016"/>
        <w:gridCol w:w="985"/>
      </w:tblGrid>
      <w:tr w:rsidR="00D14CD3" w:rsidRPr="00F74692" w:rsidTr="00E11397">
        <w:tc>
          <w:tcPr>
            <w:tcW w:w="706" w:type="dxa"/>
          </w:tcPr>
          <w:p w:rsidR="00D14CD3" w:rsidRPr="00F74692" w:rsidRDefault="00D14CD3" w:rsidP="00E11397">
            <w:pPr>
              <w:jc w:val="center"/>
              <w:rPr>
                <w:rFonts w:ascii="Century Gothic" w:hAnsi="Century Gothic"/>
              </w:rPr>
            </w:pPr>
            <w:r w:rsidRPr="00F74692">
              <w:rPr>
                <w:rFonts w:ascii="Century Gothic" w:hAnsi="Century Gothic"/>
              </w:rPr>
              <w:t>ITEM</w:t>
            </w:r>
          </w:p>
        </w:tc>
        <w:tc>
          <w:tcPr>
            <w:tcW w:w="966" w:type="dxa"/>
          </w:tcPr>
          <w:p w:rsidR="00D14CD3" w:rsidRPr="00F74692" w:rsidRDefault="00D14CD3" w:rsidP="00E11397">
            <w:pPr>
              <w:jc w:val="center"/>
              <w:rPr>
                <w:rFonts w:ascii="Century Gothic" w:hAnsi="Century Gothic"/>
              </w:rPr>
            </w:pPr>
            <w:r w:rsidRPr="00F74692">
              <w:rPr>
                <w:rFonts w:ascii="Century Gothic" w:hAnsi="Century Gothic"/>
              </w:rPr>
              <w:t>QUANT.</w:t>
            </w:r>
          </w:p>
        </w:tc>
        <w:tc>
          <w:tcPr>
            <w:tcW w:w="766" w:type="dxa"/>
          </w:tcPr>
          <w:p w:rsidR="00D14CD3" w:rsidRPr="00F74692" w:rsidRDefault="00D14CD3" w:rsidP="00E11397">
            <w:pPr>
              <w:jc w:val="center"/>
              <w:rPr>
                <w:rFonts w:ascii="Century Gothic" w:hAnsi="Century Gothic"/>
              </w:rPr>
            </w:pPr>
            <w:r w:rsidRPr="00F74692">
              <w:rPr>
                <w:rFonts w:ascii="Century Gothic" w:hAnsi="Century Gothic"/>
              </w:rPr>
              <w:t>UNID.</w:t>
            </w:r>
          </w:p>
        </w:tc>
        <w:tc>
          <w:tcPr>
            <w:tcW w:w="4616" w:type="dxa"/>
          </w:tcPr>
          <w:p w:rsidR="00D14CD3" w:rsidRPr="00F74692" w:rsidRDefault="00D14CD3" w:rsidP="00E11397">
            <w:pPr>
              <w:jc w:val="center"/>
              <w:rPr>
                <w:rFonts w:ascii="Century Gothic" w:hAnsi="Century Gothic"/>
              </w:rPr>
            </w:pPr>
            <w:r w:rsidRPr="00F74692">
              <w:rPr>
                <w:rFonts w:ascii="Century Gothic" w:hAnsi="Century Gothic"/>
              </w:rPr>
              <w:t>DESCRIÇÃO DO OBJETO</w:t>
            </w:r>
          </w:p>
        </w:tc>
        <w:tc>
          <w:tcPr>
            <w:tcW w:w="1023" w:type="dxa"/>
          </w:tcPr>
          <w:p w:rsidR="00D14CD3" w:rsidRPr="00F74692" w:rsidRDefault="00D14CD3" w:rsidP="00E11397">
            <w:pPr>
              <w:jc w:val="center"/>
              <w:rPr>
                <w:rFonts w:ascii="Century Gothic" w:hAnsi="Century Gothic"/>
              </w:rPr>
            </w:pPr>
            <w:r w:rsidRPr="00F74692">
              <w:rPr>
                <w:rFonts w:ascii="Century Gothic" w:hAnsi="Century Gothic"/>
              </w:rPr>
              <w:t>VALOR UNIT.</w:t>
            </w:r>
          </w:p>
        </w:tc>
        <w:tc>
          <w:tcPr>
            <w:tcW w:w="990" w:type="dxa"/>
            <w:shd w:val="clear" w:color="auto" w:fill="auto"/>
          </w:tcPr>
          <w:p w:rsidR="00D14CD3" w:rsidRPr="00F74692" w:rsidRDefault="00D14CD3" w:rsidP="00E11397">
            <w:pPr>
              <w:spacing w:after="160" w:line="259" w:lineRule="auto"/>
              <w:jc w:val="center"/>
              <w:rPr>
                <w:rFonts w:ascii="Century Gothic" w:hAnsi="Century Gothic"/>
              </w:rPr>
            </w:pPr>
            <w:r w:rsidRPr="00F74692">
              <w:rPr>
                <w:rFonts w:ascii="Century Gothic" w:hAnsi="Century Gothic"/>
              </w:rPr>
              <w:t>VALOR TOTAL</w:t>
            </w:r>
          </w:p>
        </w:tc>
      </w:tr>
      <w:tr w:rsidR="00D14CD3" w:rsidRPr="00F74692" w:rsidTr="00E11397">
        <w:tc>
          <w:tcPr>
            <w:tcW w:w="706" w:type="dxa"/>
          </w:tcPr>
          <w:p w:rsidR="00D14CD3" w:rsidRPr="00F74692" w:rsidRDefault="00D14CD3" w:rsidP="00E11397">
            <w:pPr>
              <w:jc w:val="center"/>
              <w:rPr>
                <w:rFonts w:ascii="Century Gothic" w:hAnsi="Century Gothic"/>
              </w:rPr>
            </w:pPr>
            <w:r w:rsidRPr="00F74692">
              <w:rPr>
                <w:rFonts w:ascii="Century Gothic" w:hAnsi="Century Gothic"/>
              </w:rPr>
              <w:t>01</w:t>
            </w:r>
          </w:p>
        </w:tc>
        <w:tc>
          <w:tcPr>
            <w:tcW w:w="966" w:type="dxa"/>
          </w:tcPr>
          <w:p w:rsidR="00D14CD3" w:rsidRPr="00F74692" w:rsidRDefault="00D14CD3" w:rsidP="00E11397">
            <w:pPr>
              <w:jc w:val="center"/>
              <w:rPr>
                <w:rFonts w:ascii="Century Gothic" w:hAnsi="Century Gothic"/>
              </w:rPr>
            </w:pPr>
            <w:r w:rsidRPr="00F74692">
              <w:rPr>
                <w:rFonts w:ascii="Century Gothic" w:hAnsi="Century Gothic"/>
              </w:rPr>
              <w:t>80.000</w:t>
            </w:r>
          </w:p>
        </w:tc>
        <w:tc>
          <w:tcPr>
            <w:tcW w:w="766" w:type="dxa"/>
          </w:tcPr>
          <w:p w:rsidR="00D14CD3" w:rsidRPr="00F74692" w:rsidRDefault="00D14CD3" w:rsidP="00E11397">
            <w:pPr>
              <w:jc w:val="center"/>
              <w:rPr>
                <w:rFonts w:ascii="Century Gothic" w:hAnsi="Century Gothic"/>
              </w:rPr>
            </w:pPr>
            <w:r w:rsidRPr="00F74692">
              <w:rPr>
                <w:rFonts w:ascii="Century Gothic" w:hAnsi="Century Gothic"/>
              </w:rPr>
              <w:t>LITRO</w:t>
            </w:r>
          </w:p>
        </w:tc>
        <w:tc>
          <w:tcPr>
            <w:tcW w:w="4616" w:type="dxa"/>
          </w:tcPr>
          <w:p w:rsidR="00D14CD3" w:rsidRPr="00F74692" w:rsidRDefault="00D14CD3" w:rsidP="00E11397">
            <w:pPr>
              <w:rPr>
                <w:rFonts w:ascii="Century Gothic" w:hAnsi="Century Gothic"/>
              </w:rPr>
            </w:pPr>
            <w:r w:rsidRPr="00F74692">
              <w:rPr>
                <w:rFonts w:ascii="Century Gothic" w:hAnsi="Century Gothic"/>
              </w:rPr>
              <w:t>GASOLINA COMUM</w:t>
            </w:r>
          </w:p>
        </w:tc>
        <w:tc>
          <w:tcPr>
            <w:tcW w:w="1023" w:type="dxa"/>
          </w:tcPr>
          <w:p w:rsidR="00D14CD3" w:rsidRPr="00F74692" w:rsidRDefault="00D14CD3" w:rsidP="00E11397">
            <w:pPr>
              <w:jc w:val="center"/>
              <w:rPr>
                <w:rFonts w:ascii="Century Gothic" w:hAnsi="Century Gothic"/>
              </w:rPr>
            </w:pPr>
          </w:p>
        </w:tc>
        <w:tc>
          <w:tcPr>
            <w:tcW w:w="990" w:type="dxa"/>
            <w:shd w:val="clear" w:color="auto" w:fill="auto"/>
          </w:tcPr>
          <w:p w:rsidR="00D14CD3" w:rsidRPr="00F74692" w:rsidRDefault="00D14CD3" w:rsidP="00E11397">
            <w:pPr>
              <w:spacing w:after="160" w:line="259" w:lineRule="auto"/>
              <w:jc w:val="center"/>
              <w:rPr>
                <w:rFonts w:ascii="Century Gothic" w:hAnsi="Century Gothic"/>
              </w:rPr>
            </w:pPr>
          </w:p>
        </w:tc>
      </w:tr>
      <w:tr w:rsidR="00D14CD3" w:rsidRPr="00F74692" w:rsidTr="00E11397">
        <w:tc>
          <w:tcPr>
            <w:tcW w:w="706" w:type="dxa"/>
          </w:tcPr>
          <w:p w:rsidR="00D14CD3" w:rsidRPr="00F74692" w:rsidRDefault="00D14CD3" w:rsidP="00E11397">
            <w:pPr>
              <w:jc w:val="center"/>
              <w:rPr>
                <w:rFonts w:ascii="Century Gothic" w:hAnsi="Century Gothic"/>
              </w:rPr>
            </w:pPr>
            <w:r w:rsidRPr="00F74692">
              <w:rPr>
                <w:rFonts w:ascii="Century Gothic" w:hAnsi="Century Gothic"/>
              </w:rPr>
              <w:t>02</w:t>
            </w:r>
          </w:p>
        </w:tc>
        <w:tc>
          <w:tcPr>
            <w:tcW w:w="966" w:type="dxa"/>
          </w:tcPr>
          <w:p w:rsidR="00D14CD3" w:rsidRPr="00F74692" w:rsidRDefault="00D14CD3" w:rsidP="00E11397">
            <w:pPr>
              <w:jc w:val="center"/>
              <w:rPr>
                <w:rFonts w:ascii="Century Gothic" w:hAnsi="Century Gothic"/>
              </w:rPr>
            </w:pPr>
            <w:r w:rsidRPr="00F74692">
              <w:rPr>
                <w:rFonts w:ascii="Century Gothic" w:hAnsi="Century Gothic"/>
              </w:rPr>
              <w:t>80.000</w:t>
            </w:r>
          </w:p>
        </w:tc>
        <w:tc>
          <w:tcPr>
            <w:tcW w:w="766" w:type="dxa"/>
          </w:tcPr>
          <w:p w:rsidR="00D14CD3" w:rsidRPr="00F74692" w:rsidRDefault="00D14CD3" w:rsidP="00E11397">
            <w:pPr>
              <w:jc w:val="center"/>
              <w:rPr>
                <w:rFonts w:ascii="Century Gothic" w:hAnsi="Century Gothic"/>
              </w:rPr>
            </w:pPr>
            <w:r w:rsidRPr="00F74692">
              <w:rPr>
                <w:rFonts w:ascii="Century Gothic" w:hAnsi="Century Gothic"/>
              </w:rPr>
              <w:t>LITRO</w:t>
            </w:r>
          </w:p>
        </w:tc>
        <w:tc>
          <w:tcPr>
            <w:tcW w:w="4616" w:type="dxa"/>
          </w:tcPr>
          <w:p w:rsidR="00D14CD3" w:rsidRPr="00F74692" w:rsidRDefault="00D14CD3" w:rsidP="00E11397">
            <w:pPr>
              <w:rPr>
                <w:rFonts w:ascii="Century Gothic" w:hAnsi="Century Gothic"/>
              </w:rPr>
            </w:pPr>
            <w:r w:rsidRPr="00F74692">
              <w:rPr>
                <w:rFonts w:ascii="Century Gothic" w:hAnsi="Century Gothic"/>
              </w:rPr>
              <w:t>DIESEL COMUM</w:t>
            </w:r>
          </w:p>
        </w:tc>
        <w:tc>
          <w:tcPr>
            <w:tcW w:w="1023" w:type="dxa"/>
          </w:tcPr>
          <w:p w:rsidR="00D14CD3" w:rsidRPr="00F74692" w:rsidRDefault="00D14CD3" w:rsidP="00E11397">
            <w:pPr>
              <w:jc w:val="center"/>
              <w:rPr>
                <w:rFonts w:ascii="Century Gothic" w:hAnsi="Century Gothic"/>
              </w:rPr>
            </w:pPr>
          </w:p>
        </w:tc>
        <w:tc>
          <w:tcPr>
            <w:tcW w:w="990" w:type="dxa"/>
            <w:shd w:val="clear" w:color="auto" w:fill="auto"/>
          </w:tcPr>
          <w:p w:rsidR="00D14CD3" w:rsidRPr="00F74692" w:rsidRDefault="00D14CD3" w:rsidP="00E11397">
            <w:pPr>
              <w:spacing w:after="160" w:line="259" w:lineRule="auto"/>
              <w:jc w:val="center"/>
              <w:rPr>
                <w:rFonts w:ascii="Century Gothic" w:hAnsi="Century Gothic"/>
              </w:rPr>
            </w:pPr>
          </w:p>
        </w:tc>
      </w:tr>
      <w:tr w:rsidR="00D14CD3" w:rsidRPr="00F74692" w:rsidTr="00E11397">
        <w:tc>
          <w:tcPr>
            <w:tcW w:w="706" w:type="dxa"/>
          </w:tcPr>
          <w:p w:rsidR="00D14CD3" w:rsidRPr="00F74692" w:rsidRDefault="00D14CD3" w:rsidP="00E11397">
            <w:pPr>
              <w:jc w:val="center"/>
              <w:rPr>
                <w:rFonts w:ascii="Century Gothic" w:hAnsi="Century Gothic"/>
              </w:rPr>
            </w:pPr>
            <w:r w:rsidRPr="00F74692">
              <w:rPr>
                <w:rFonts w:ascii="Century Gothic" w:hAnsi="Century Gothic"/>
              </w:rPr>
              <w:t>03</w:t>
            </w:r>
          </w:p>
        </w:tc>
        <w:tc>
          <w:tcPr>
            <w:tcW w:w="966" w:type="dxa"/>
          </w:tcPr>
          <w:p w:rsidR="00D14CD3" w:rsidRPr="00F74692" w:rsidRDefault="00D14CD3" w:rsidP="00E11397">
            <w:pPr>
              <w:jc w:val="center"/>
              <w:rPr>
                <w:rFonts w:ascii="Century Gothic" w:hAnsi="Century Gothic"/>
              </w:rPr>
            </w:pPr>
            <w:r w:rsidRPr="00F74692">
              <w:rPr>
                <w:rFonts w:ascii="Century Gothic" w:hAnsi="Century Gothic"/>
              </w:rPr>
              <w:t>65.000</w:t>
            </w:r>
          </w:p>
        </w:tc>
        <w:tc>
          <w:tcPr>
            <w:tcW w:w="766" w:type="dxa"/>
          </w:tcPr>
          <w:p w:rsidR="00D14CD3" w:rsidRPr="00F74692" w:rsidRDefault="00D14CD3" w:rsidP="00E11397">
            <w:pPr>
              <w:jc w:val="center"/>
              <w:rPr>
                <w:rFonts w:ascii="Century Gothic" w:hAnsi="Century Gothic"/>
              </w:rPr>
            </w:pPr>
            <w:r w:rsidRPr="00F74692">
              <w:rPr>
                <w:rFonts w:ascii="Century Gothic" w:hAnsi="Century Gothic"/>
              </w:rPr>
              <w:t>LITRO</w:t>
            </w:r>
          </w:p>
        </w:tc>
        <w:tc>
          <w:tcPr>
            <w:tcW w:w="4616" w:type="dxa"/>
          </w:tcPr>
          <w:p w:rsidR="00D14CD3" w:rsidRPr="00F74692" w:rsidRDefault="00D14CD3" w:rsidP="00E11397">
            <w:pPr>
              <w:rPr>
                <w:rFonts w:ascii="Century Gothic" w:hAnsi="Century Gothic"/>
              </w:rPr>
            </w:pPr>
            <w:r w:rsidRPr="00F74692">
              <w:rPr>
                <w:rFonts w:ascii="Century Gothic" w:hAnsi="Century Gothic"/>
              </w:rPr>
              <w:t>DIESEL S-10</w:t>
            </w:r>
          </w:p>
        </w:tc>
        <w:tc>
          <w:tcPr>
            <w:tcW w:w="1023" w:type="dxa"/>
          </w:tcPr>
          <w:p w:rsidR="00D14CD3" w:rsidRPr="00F74692" w:rsidRDefault="00D14CD3" w:rsidP="00E11397">
            <w:pPr>
              <w:jc w:val="center"/>
              <w:rPr>
                <w:rFonts w:ascii="Century Gothic" w:hAnsi="Century Gothic"/>
              </w:rPr>
            </w:pPr>
          </w:p>
        </w:tc>
        <w:tc>
          <w:tcPr>
            <w:tcW w:w="990" w:type="dxa"/>
            <w:shd w:val="clear" w:color="auto" w:fill="auto"/>
          </w:tcPr>
          <w:p w:rsidR="00D14CD3" w:rsidRPr="00F74692" w:rsidRDefault="00D14CD3" w:rsidP="00E11397">
            <w:pPr>
              <w:spacing w:after="160" w:line="259" w:lineRule="auto"/>
              <w:jc w:val="center"/>
              <w:rPr>
                <w:rFonts w:ascii="Century Gothic" w:hAnsi="Century Gothic"/>
              </w:rPr>
            </w:pPr>
          </w:p>
        </w:tc>
      </w:tr>
      <w:tr w:rsidR="00D14CD3" w:rsidRPr="00F74692" w:rsidTr="00E11397">
        <w:tc>
          <w:tcPr>
            <w:tcW w:w="706" w:type="dxa"/>
          </w:tcPr>
          <w:p w:rsidR="00D14CD3" w:rsidRPr="00F74692" w:rsidRDefault="00D14CD3" w:rsidP="00E11397">
            <w:pPr>
              <w:jc w:val="center"/>
              <w:rPr>
                <w:rFonts w:ascii="Century Gothic" w:hAnsi="Century Gothic"/>
              </w:rPr>
            </w:pPr>
            <w:r w:rsidRPr="00F74692">
              <w:rPr>
                <w:rFonts w:ascii="Century Gothic" w:hAnsi="Century Gothic"/>
              </w:rPr>
              <w:t>04</w:t>
            </w:r>
          </w:p>
        </w:tc>
        <w:tc>
          <w:tcPr>
            <w:tcW w:w="966" w:type="dxa"/>
          </w:tcPr>
          <w:p w:rsidR="00D14CD3" w:rsidRPr="00F74692" w:rsidRDefault="00D14CD3" w:rsidP="00E11397">
            <w:pPr>
              <w:jc w:val="center"/>
              <w:rPr>
                <w:rFonts w:ascii="Century Gothic" w:hAnsi="Century Gothic"/>
              </w:rPr>
            </w:pPr>
            <w:r w:rsidRPr="00F74692">
              <w:rPr>
                <w:rFonts w:ascii="Century Gothic" w:hAnsi="Century Gothic"/>
              </w:rPr>
              <w:t>20</w:t>
            </w:r>
          </w:p>
        </w:tc>
        <w:tc>
          <w:tcPr>
            <w:tcW w:w="766" w:type="dxa"/>
          </w:tcPr>
          <w:p w:rsidR="00D14CD3" w:rsidRPr="00F74692" w:rsidRDefault="00D14CD3" w:rsidP="00E11397">
            <w:pPr>
              <w:jc w:val="center"/>
              <w:rPr>
                <w:rFonts w:ascii="Century Gothic" w:hAnsi="Century Gothic"/>
              </w:rPr>
            </w:pPr>
            <w:r w:rsidRPr="00F74692">
              <w:rPr>
                <w:rFonts w:ascii="Century Gothic" w:hAnsi="Century Gothic"/>
              </w:rPr>
              <w:t>GALÃO</w:t>
            </w:r>
          </w:p>
        </w:tc>
        <w:tc>
          <w:tcPr>
            <w:tcW w:w="4616" w:type="dxa"/>
          </w:tcPr>
          <w:p w:rsidR="00D14CD3" w:rsidRPr="00F74692" w:rsidRDefault="00D14CD3" w:rsidP="00E11397">
            <w:pPr>
              <w:rPr>
                <w:rFonts w:ascii="Century Gothic" w:hAnsi="Century Gothic"/>
              </w:rPr>
            </w:pPr>
            <w:r w:rsidRPr="00F74692">
              <w:rPr>
                <w:rFonts w:ascii="Century Gothic" w:hAnsi="Century Gothic"/>
              </w:rPr>
              <w:t>ARLA 32</w:t>
            </w:r>
          </w:p>
        </w:tc>
        <w:tc>
          <w:tcPr>
            <w:tcW w:w="1023" w:type="dxa"/>
          </w:tcPr>
          <w:p w:rsidR="00D14CD3" w:rsidRPr="00F74692" w:rsidRDefault="00D14CD3" w:rsidP="00E11397">
            <w:pPr>
              <w:jc w:val="center"/>
              <w:rPr>
                <w:rFonts w:ascii="Century Gothic" w:hAnsi="Century Gothic"/>
              </w:rPr>
            </w:pPr>
          </w:p>
        </w:tc>
        <w:tc>
          <w:tcPr>
            <w:tcW w:w="990" w:type="dxa"/>
            <w:shd w:val="clear" w:color="auto" w:fill="auto"/>
          </w:tcPr>
          <w:p w:rsidR="00D14CD3" w:rsidRPr="00F74692" w:rsidRDefault="00D14CD3" w:rsidP="00E11397">
            <w:pPr>
              <w:spacing w:after="160" w:line="259" w:lineRule="auto"/>
              <w:jc w:val="center"/>
              <w:rPr>
                <w:rFonts w:ascii="Century Gothic" w:hAnsi="Century Gothic"/>
              </w:rPr>
            </w:pPr>
          </w:p>
        </w:tc>
      </w:tr>
      <w:tr w:rsidR="00D14CD3" w:rsidRPr="00F74692" w:rsidTr="00E11397">
        <w:tc>
          <w:tcPr>
            <w:tcW w:w="706" w:type="dxa"/>
          </w:tcPr>
          <w:p w:rsidR="00D14CD3" w:rsidRPr="00F74692" w:rsidRDefault="00D14CD3" w:rsidP="00E11397">
            <w:pPr>
              <w:jc w:val="center"/>
              <w:rPr>
                <w:rFonts w:ascii="Century Gothic" w:hAnsi="Century Gothic"/>
              </w:rPr>
            </w:pPr>
            <w:r w:rsidRPr="00F74692">
              <w:rPr>
                <w:rFonts w:ascii="Century Gothic" w:hAnsi="Century Gothic"/>
              </w:rPr>
              <w:t>05</w:t>
            </w:r>
          </w:p>
        </w:tc>
        <w:tc>
          <w:tcPr>
            <w:tcW w:w="966" w:type="dxa"/>
          </w:tcPr>
          <w:p w:rsidR="00D14CD3" w:rsidRPr="00F74692" w:rsidRDefault="00D14CD3" w:rsidP="00E11397">
            <w:pPr>
              <w:jc w:val="center"/>
              <w:rPr>
                <w:rFonts w:ascii="Century Gothic" w:hAnsi="Century Gothic"/>
              </w:rPr>
            </w:pPr>
            <w:r w:rsidRPr="00F74692">
              <w:rPr>
                <w:rFonts w:ascii="Century Gothic" w:hAnsi="Century Gothic"/>
              </w:rPr>
              <w:t>1.500</w:t>
            </w:r>
          </w:p>
        </w:tc>
        <w:tc>
          <w:tcPr>
            <w:tcW w:w="766" w:type="dxa"/>
          </w:tcPr>
          <w:p w:rsidR="00D14CD3" w:rsidRPr="00F74692" w:rsidRDefault="00D14CD3" w:rsidP="00E11397">
            <w:pPr>
              <w:jc w:val="center"/>
              <w:rPr>
                <w:rFonts w:ascii="Century Gothic" w:hAnsi="Century Gothic"/>
              </w:rPr>
            </w:pPr>
            <w:r w:rsidRPr="00F74692">
              <w:rPr>
                <w:rFonts w:ascii="Century Gothic" w:hAnsi="Century Gothic"/>
              </w:rPr>
              <w:t>LITRO</w:t>
            </w:r>
          </w:p>
        </w:tc>
        <w:tc>
          <w:tcPr>
            <w:tcW w:w="4616" w:type="dxa"/>
          </w:tcPr>
          <w:p w:rsidR="00D14CD3" w:rsidRPr="00F74692" w:rsidRDefault="00D14CD3" w:rsidP="00E11397">
            <w:pPr>
              <w:rPr>
                <w:rFonts w:ascii="Century Gothic" w:hAnsi="Century Gothic"/>
              </w:rPr>
            </w:pPr>
            <w:r w:rsidRPr="00F74692">
              <w:rPr>
                <w:rFonts w:ascii="Century Gothic" w:hAnsi="Century Gothic"/>
              </w:rPr>
              <w:t>ETANOL</w:t>
            </w:r>
          </w:p>
        </w:tc>
        <w:tc>
          <w:tcPr>
            <w:tcW w:w="1023" w:type="dxa"/>
          </w:tcPr>
          <w:p w:rsidR="00D14CD3" w:rsidRPr="00F74692" w:rsidRDefault="00D14CD3" w:rsidP="00E11397">
            <w:pPr>
              <w:jc w:val="center"/>
              <w:rPr>
                <w:rFonts w:ascii="Century Gothic" w:hAnsi="Century Gothic"/>
              </w:rPr>
            </w:pPr>
          </w:p>
        </w:tc>
        <w:tc>
          <w:tcPr>
            <w:tcW w:w="990" w:type="dxa"/>
            <w:shd w:val="clear" w:color="auto" w:fill="auto"/>
          </w:tcPr>
          <w:p w:rsidR="00D14CD3" w:rsidRPr="00F74692" w:rsidRDefault="00D14CD3" w:rsidP="00E11397">
            <w:pPr>
              <w:spacing w:after="160" w:line="259" w:lineRule="auto"/>
              <w:jc w:val="center"/>
              <w:rPr>
                <w:rFonts w:ascii="Century Gothic" w:hAnsi="Century Gothic"/>
              </w:rPr>
            </w:pPr>
          </w:p>
        </w:tc>
      </w:tr>
    </w:tbl>
    <w:p w:rsidR="006B0929" w:rsidRPr="00F74692" w:rsidRDefault="00D14CD3" w:rsidP="00E54EAA">
      <w:pPr>
        <w:pBdr>
          <w:top w:val="nil"/>
          <w:left w:val="nil"/>
          <w:bottom w:val="nil"/>
          <w:right w:val="nil"/>
          <w:between w:val="nil"/>
        </w:pBdr>
        <w:spacing w:before="360" w:after="360"/>
        <w:jc w:val="both"/>
        <w:rPr>
          <w:rFonts w:ascii="Century Gothic" w:eastAsia="Century Gothic" w:hAnsi="Century Gothic" w:cs="Century Gothic"/>
          <w:sz w:val="24"/>
          <w:szCs w:val="24"/>
        </w:rPr>
      </w:pPr>
      <w:r w:rsidRPr="00F74692">
        <w:rPr>
          <w:rFonts w:ascii="Century Gothic" w:eastAsia="Century Gothic" w:hAnsi="Century Gothic" w:cs="Century Gothic"/>
          <w:b/>
          <w:sz w:val="24"/>
          <w:szCs w:val="24"/>
        </w:rPr>
        <w:t xml:space="preserve">3. - </w:t>
      </w:r>
      <w:r w:rsidRPr="00F74692">
        <w:rPr>
          <w:rFonts w:ascii="Century Gothic" w:eastAsia="Century Gothic" w:hAnsi="Century Gothic" w:cs="Century Gothic"/>
          <w:b/>
          <w:sz w:val="24"/>
          <w:szCs w:val="24"/>
          <w:u w:val="single"/>
        </w:rPr>
        <w:t>DOTAÇÃO</w:t>
      </w:r>
    </w:p>
    <w:p w:rsidR="000D24EB" w:rsidRPr="00F74692" w:rsidRDefault="005465EC" w:rsidP="00E54EAA">
      <w:pPr>
        <w:pBdr>
          <w:top w:val="nil"/>
          <w:left w:val="nil"/>
          <w:bottom w:val="nil"/>
          <w:right w:val="nil"/>
          <w:between w:val="nil"/>
        </w:pBdr>
        <w:tabs>
          <w:tab w:val="left" w:pos="284"/>
        </w:tabs>
        <w:spacing w:before="360" w:after="360"/>
        <w:jc w:val="both"/>
        <w:rPr>
          <w:rFonts w:ascii="Century Gothic" w:eastAsia="Century Gothic" w:hAnsi="Century Gothic" w:cs="Century Gothic"/>
          <w:b/>
          <w:sz w:val="24"/>
          <w:szCs w:val="24"/>
        </w:rPr>
      </w:pPr>
      <w:r w:rsidRPr="00F74692">
        <w:rPr>
          <w:rFonts w:ascii="Century Gothic" w:eastAsia="Century Gothic" w:hAnsi="Century Gothic" w:cs="Century Gothic"/>
          <w:b/>
          <w:sz w:val="24"/>
          <w:szCs w:val="24"/>
        </w:rPr>
        <w:t>2. JUSTIFICATIVA</w:t>
      </w:r>
    </w:p>
    <w:p w:rsidR="000D24EB" w:rsidRPr="00F74692" w:rsidRDefault="00242837" w:rsidP="00E54EAA">
      <w:pPr>
        <w:spacing w:before="360" w:after="36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2</w:t>
      </w:r>
      <w:r w:rsidR="005465EC" w:rsidRPr="00F74692">
        <w:rPr>
          <w:rFonts w:ascii="Century Gothic" w:eastAsia="Century Gothic" w:hAnsi="Century Gothic" w:cs="Century Gothic"/>
          <w:sz w:val="24"/>
          <w:szCs w:val="24"/>
        </w:rPr>
        <w:t>.1. A aquisição dos itens se faz necessário para atender a</w:t>
      </w:r>
      <w:r w:rsidR="00D14CD3" w:rsidRPr="00F74692">
        <w:rPr>
          <w:rFonts w:ascii="Century Gothic" w:eastAsia="Century Gothic" w:hAnsi="Century Gothic" w:cs="Century Gothic"/>
          <w:sz w:val="24"/>
          <w:szCs w:val="24"/>
        </w:rPr>
        <w:t>s</w:t>
      </w:r>
      <w:r w:rsidR="005465EC" w:rsidRPr="00F74692">
        <w:rPr>
          <w:rFonts w:ascii="Century Gothic" w:eastAsia="Century Gothic" w:hAnsi="Century Gothic" w:cs="Century Gothic"/>
          <w:sz w:val="24"/>
          <w:szCs w:val="24"/>
        </w:rPr>
        <w:t xml:space="preserve"> demanda</w:t>
      </w:r>
      <w:r w:rsidR="00D14CD3" w:rsidRPr="00F74692">
        <w:rPr>
          <w:rFonts w:ascii="Century Gothic" w:eastAsia="Century Gothic" w:hAnsi="Century Gothic" w:cs="Century Gothic"/>
          <w:sz w:val="24"/>
          <w:szCs w:val="24"/>
        </w:rPr>
        <w:t>s</w:t>
      </w:r>
      <w:r w:rsidR="005465EC" w:rsidRPr="00F74692">
        <w:rPr>
          <w:rFonts w:ascii="Century Gothic" w:eastAsia="Century Gothic" w:hAnsi="Century Gothic" w:cs="Century Gothic"/>
          <w:sz w:val="24"/>
          <w:szCs w:val="24"/>
        </w:rPr>
        <w:t xml:space="preserve"> </w:t>
      </w:r>
      <w:r w:rsidR="00D14CD3" w:rsidRPr="00F74692">
        <w:rPr>
          <w:rFonts w:ascii="Century Gothic" w:eastAsia="Century Gothic" w:hAnsi="Century Gothic" w:cs="Century Gothic"/>
          <w:sz w:val="24"/>
          <w:szCs w:val="24"/>
        </w:rPr>
        <w:t>dos veículos e máquinas usados pelo município</w:t>
      </w:r>
      <w:r w:rsidR="0035173E" w:rsidRPr="00F74692">
        <w:rPr>
          <w:rFonts w:ascii="Century Gothic" w:eastAsia="Century Gothic" w:hAnsi="Century Gothic" w:cs="Century Gothic"/>
          <w:sz w:val="24"/>
          <w:szCs w:val="24"/>
        </w:rPr>
        <w:t>.</w:t>
      </w:r>
    </w:p>
    <w:p w:rsidR="000D24EB" w:rsidRPr="00F74692" w:rsidRDefault="000D24EB" w:rsidP="00E54EAA">
      <w:pPr>
        <w:spacing w:before="360" w:after="360"/>
        <w:jc w:val="both"/>
        <w:rPr>
          <w:rFonts w:ascii="Century Gothic" w:eastAsia="Century Gothic" w:hAnsi="Century Gothic" w:cs="Century Gothic"/>
          <w:sz w:val="24"/>
          <w:szCs w:val="24"/>
        </w:rPr>
      </w:pPr>
    </w:p>
    <w:p w:rsidR="00601F9E" w:rsidRPr="00F74692" w:rsidRDefault="005465EC" w:rsidP="00E54EAA">
      <w:pPr>
        <w:pBdr>
          <w:top w:val="nil"/>
          <w:left w:val="nil"/>
          <w:bottom w:val="nil"/>
          <w:right w:val="nil"/>
          <w:between w:val="nil"/>
        </w:pBdr>
        <w:tabs>
          <w:tab w:val="left" w:pos="284"/>
        </w:tabs>
        <w:spacing w:before="360" w:after="360"/>
        <w:jc w:val="both"/>
        <w:rPr>
          <w:rFonts w:ascii="Century Gothic" w:hAnsi="Century Gothic"/>
          <w:b/>
          <w:sz w:val="24"/>
          <w:szCs w:val="24"/>
        </w:rPr>
      </w:pPr>
      <w:r w:rsidRPr="00F74692">
        <w:rPr>
          <w:rFonts w:ascii="Century Gothic" w:eastAsia="Century Gothic" w:hAnsi="Century Gothic" w:cs="Century Gothic"/>
          <w:b/>
          <w:sz w:val="24"/>
          <w:szCs w:val="24"/>
        </w:rPr>
        <w:t xml:space="preserve">3. </w:t>
      </w:r>
      <w:r w:rsidR="00601F9E" w:rsidRPr="00F74692">
        <w:rPr>
          <w:rFonts w:ascii="Century Gothic" w:hAnsi="Century Gothic"/>
          <w:b/>
          <w:sz w:val="24"/>
          <w:szCs w:val="24"/>
        </w:rPr>
        <w:t>DO PRAZO, LOCAL DE ENTREGA E INSTALAÇÃO</w:t>
      </w:r>
    </w:p>
    <w:p w:rsidR="000D24EB" w:rsidRPr="00F74692" w:rsidRDefault="00601F9E" w:rsidP="00E54EAA">
      <w:pPr>
        <w:pBdr>
          <w:top w:val="nil"/>
          <w:left w:val="nil"/>
          <w:bottom w:val="nil"/>
          <w:right w:val="nil"/>
          <w:between w:val="nil"/>
        </w:pBdr>
        <w:tabs>
          <w:tab w:val="left" w:pos="284"/>
        </w:tabs>
        <w:spacing w:before="360" w:after="360"/>
        <w:jc w:val="both"/>
        <w:rPr>
          <w:rFonts w:ascii="Century Gothic" w:hAnsi="Century Gothic"/>
          <w:sz w:val="24"/>
          <w:szCs w:val="24"/>
        </w:rPr>
      </w:pPr>
      <w:r w:rsidRPr="00F74692">
        <w:rPr>
          <w:rFonts w:ascii="Century Gothic" w:hAnsi="Century Gothic"/>
          <w:sz w:val="24"/>
          <w:szCs w:val="24"/>
        </w:rPr>
        <w:t>3.1. Deverá possuir posto de abastecimento em perímetro urbano no município de Santo Antônio do Grama, com atendimento 24 horas.</w:t>
      </w:r>
    </w:p>
    <w:p w:rsidR="00601F9E" w:rsidRPr="00F74692" w:rsidRDefault="00601F9E" w:rsidP="00E54EAA">
      <w:pPr>
        <w:pBdr>
          <w:top w:val="nil"/>
          <w:left w:val="nil"/>
          <w:bottom w:val="nil"/>
          <w:right w:val="nil"/>
          <w:between w:val="nil"/>
        </w:pBdr>
        <w:tabs>
          <w:tab w:val="left" w:pos="284"/>
        </w:tabs>
        <w:spacing w:before="360" w:after="360"/>
        <w:jc w:val="both"/>
        <w:rPr>
          <w:rFonts w:ascii="Century Gothic" w:hAnsi="Century Gothic"/>
          <w:sz w:val="24"/>
          <w:szCs w:val="24"/>
        </w:rPr>
      </w:pPr>
      <w:r w:rsidRPr="00F74692">
        <w:rPr>
          <w:rFonts w:ascii="Century Gothic" w:hAnsi="Century Gothic"/>
          <w:sz w:val="24"/>
          <w:szCs w:val="24"/>
        </w:rPr>
        <w:t xml:space="preserve">3.2. </w:t>
      </w:r>
      <w:r w:rsidRPr="00F74692">
        <w:rPr>
          <w:rFonts w:ascii="Century Gothic" w:eastAsia="Century Gothic" w:hAnsi="Century Gothic" w:cs="Century Gothic"/>
          <w:sz w:val="24"/>
          <w:szCs w:val="24"/>
        </w:rPr>
        <w:t>O objeto desta licitação deverá ser entregue no prazo máximo de até 24 horas, contados a partir da requisição feita pelo setor competente, bem como nos termos e condições estabelecidas neste ato convocatório.</w:t>
      </w:r>
    </w:p>
    <w:p w:rsidR="00601F9E" w:rsidRPr="00F74692" w:rsidRDefault="00601F9E" w:rsidP="00E54EAA">
      <w:pPr>
        <w:spacing w:before="360" w:after="36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3.3. Deverá ser verificada a equivalência dos produtos com as especificações contidas no Edital e seus Anexos.</w:t>
      </w:r>
    </w:p>
    <w:p w:rsidR="00601F9E" w:rsidRPr="00F74692" w:rsidRDefault="00601F9E" w:rsidP="00E54EAA">
      <w:pPr>
        <w:spacing w:before="360" w:after="36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3.4. Será de inteira responsabilidade do CONTRATADO, zelar pela qualidade do objeto licitado e também da substituição quando vierem divergentes.</w:t>
      </w:r>
    </w:p>
    <w:p w:rsidR="00601F9E" w:rsidRPr="00F74692" w:rsidRDefault="00601F9E" w:rsidP="00E54EAA">
      <w:pPr>
        <w:spacing w:before="360" w:after="36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3.5. Entregadores deverão, obrigatoriamente, aguardar a conferência do objeto licitado.</w:t>
      </w:r>
    </w:p>
    <w:p w:rsidR="00601F9E" w:rsidRPr="00F74692" w:rsidRDefault="00601F9E" w:rsidP="00E54EAA">
      <w:pPr>
        <w:spacing w:before="360" w:after="36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lastRenderedPageBreak/>
        <w:t>3.6. O recebimento do objeto se dará após a verificação da qualidade e quantidade com a consequente aceitação do valor competente.</w:t>
      </w:r>
    </w:p>
    <w:p w:rsidR="00601F9E" w:rsidRPr="00F74692" w:rsidRDefault="00601F9E" w:rsidP="00E54EAA">
      <w:pPr>
        <w:spacing w:before="360" w:after="36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3.7. Não existe quantidade mínima de pedido, devendo o CONTRATADO realizar a entrega conforme solicitação expedida pelo setor responsável.</w:t>
      </w:r>
    </w:p>
    <w:p w:rsidR="00601F9E" w:rsidRPr="00F74692" w:rsidRDefault="00601F9E" w:rsidP="00E54EAA">
      <w:pPr>
        <w:spacing w:before="360" w:after="36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3.8.   A falta do produto, cujo fornecimento incumbe ao CONTRATADO, não poderá ser alegada como motivo de força maior para o atraso, má execução ou inexecução do fornecimento do objeto desta licitação.</w:t>
      </w:r>
    </w:p>
    <w:p w:rsidR="00601F9E" w:rsidRPr="00F74692" w:rsidRDefault="00601F9E" w:rsidP="00E54EAA">
      <w:pPr>
        <w:spacing w:before="360" w:after="36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3.9.  Os produtos que não atenderem às condições descritas neste Termo de Referência ou que apresentarem quaisquer defeitos ou vícios de qualidade, serão imediatamente devolvidos pela Administração, devendo, inexoravelmente, ser substituídos por outros que não apresentem características que os tornem impróprios ou inadequados para utilização a que se destinam ou lhes diminuam o valor, no prazo máximo de até 2 (dois) dias úteis, a contar da data de sua notificação formal por parte do órgão ou entidade municipal requisitante, cabendo ao CONTRATADO arcar com todos os custos da substituição ou reparo, sem prejuízo da aplicação das penalidades.</w:t>
      </w:r>
    </w:p>
    <w:p w:rsidR="00601F9E" w:rsidRPr="00F74692" w:rsidRDefault="00E54EAA" w:rsidP="00E54EAA">
      <w:pPr>
        <w:spacing w:before="360" w:after="36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3.10. T</w:t>
      </w:r>
      <w:r w:rsidR="00601F9E" w:rsidRPr="00F74692">
        <w:rPr>
          <w:rFonts w:ascii="Century Gothic" w:eastAsia="Century Gothic" w:hAnsi="Century Gothic" w:cs="Century Gothic"/>
          <w:sz w:val="24"/>
          <w:szCs w:val="24"/>
        </w:rPr>
        <w:t>odos os custos operacionais e administrativos, inclusive transporte/frete e embalagens, encargos trabalhistas, tributários e comerciais correrão à expensas do CONTRATADO</w:t>
      </w:r>
      <w:r w:rsidRPr="00F74692">
        <w:rPr>
          <w:rFonts w:ascii="Century Gothic" w:eastAsia="Century Gothic" w:hAnsi="Century Gothic" w:cs="Century Gothic"/>
          <w:sz w:val="24"/>
          <w:szCs w:val="24"/>
        </w:rPr>
        <w:t xml:space="preserve"> (se houver)</w:t>
      </w:r>
      <w:r w:rsidR="00601F9E" w:rsidRPr="00F74692">
        <w:rPr>
          <w:rFonts w:ascii="Century Gothic" w:eastAsia="Century Gothic" w:hAnsi="Century Gothic" w:cs="Century Gothic"/>
          <w:sz w:val="24"/>
          <w:szCs w:val="24"/>
        </w:rPr>
        <w:t>.</w:t>
      </w:r>
    </w:p>
    <w:p w:rsidR="00E54EAA" w:rsidRPr="00F74692" w:rsidRDefault="00E54EAA" w:rsidP="00E54EAA">
      <w:pPr>
        <w:tabs>
          <w:tab w:val="left" w:pos="1560"/>
          <w:tab w:val="left" w:pos="1843"/>
        </w:tabs>
        <w:spacing w:before="360" w:after="36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5.11</w:t>
      </w:r>
      <w:r w:rsidR="00601F9E" w:rsidRPr="00F74692">
        <w:rPr>
          <w:rFonts w:ascii="Century Gothic" w:eastAsia="Century Gothic" w:hAnsi="Century Gothic" w:cs="Century Gothic"/>
          <w:sz w:val="24"/>
          <w:szCs w:val="24"/>
        </w:rPr>
        <w:t>.  Salvo expressa autorização da Administração Pública, o objeto do presente certame não poderá ser cedido, transferido ou subcontratado com terceiros estranhos à relação contratual originária.</w:t>
      </w:r>
    </w:p>
    <w:p w:rsidR="00601F9E" w:rsidRPr="00F74692" w:rsidRDefault="00601F9E" w:rsidP="00E54EAA">
      <w:pPr>
        <w:tabs>
          <w:tab w:val="left" w:pos="1560"/>
          <w:tab w:val="left" w:pos="1843"/>
        </w:tabs>
        <w:spacing w:before="360" w:after="360"/>
        <w:jc w:val="both"/>
        <w:rPr>
          <w:rFonts w:ascii="Century Gothic" w:eastAsia="Century Gothic" w:hAnsi="Century Gothic" w:cs="Century Gothic"/>
          <w:sz w:val="24"/>
          <w:szCs w:val="24"/>
        </w:rPr>
      </w:pPr>
      <w:r w:rsidRPr="00F74692">
        <w:rPr>
          <w:rFonts w:ascii="Century Gothic" w:hAnsi="Century Gothic"/>
          <w:b/>
          <w:sz w:val="24"/>
          <w:szCs w:val="24"/>
        </w:rPr>
        <w:t>4. DOS RECURSOS ORÇAMENTÁRIOS</w:t>
      </w:r>
    </w:p>
    <w:p w:rsidR="00E54EAA" w:rsidRPr="00F74692" w:rsidRDefault="00601F9E" w:rsidP="00E54EAA">
      <w:pPr>
        <w:pBdr>
          <w:top w:val="nil"/>
          <w:left w:val="nil"/>
          <w:bottom w:val="nil"/>
          <w:right w:val="nil"/>
          <w:between w:val="nil"/>
        </w:pBdr>
        <w:tabs>
          <w:tab w:val="left" w:pos="284"/>
        </w:tabs>
        <w:spacing w:before="360" w:after="360"/>
        <w:jc w:val="both"/>
        <w:rPr>
          <w:rFonts w:ascii="Century Gothic" w:eastAsia="Century Gothic" w:hAnsi="Century Gothic" w:cs="Century Gothic"/>
          <w:b/>
          <w:sz w:val="24"/>
          <w:szCs w:val="24"/>
        </w:rPr>
      </w:pPr>
      <w:r w:rsidRPr="00F74692">
        <w:rPr>
          <w:rFonts w:ascii="Century Gothic" w:hAnsi="Century Gothic"/>
          <w:sz w:val="24"/>
          <w:szCs w:val="24"/>
        </w:rPr>
        <w:t>4.1. As despesas para atender a esta solicitação estão programadas em dotação orçamentária própria, prevista no orçamento do Município para o exercício de 2023, na classificação abaixo:</w:t>
      </w:r>
    </w:p>
    <w:p w:rsidR="00601F9E" w:rsidRPr="00F74692" w:rsidRDefault="00601F9E" w:rsidP="00E54EAA">
      <w:pPr>
        <w:pBdr>
          <w:top w:val="nil"/>
          <w:left w:val="nil"/>
          <w:bottom w:val="nil"/>
          <w:right w:val="nil"/>
          <w:between w:val="nil"/>
        </w:pBdr>
        <w:tabs>
          <w:tab w:val="left" w:pos="284"/>
        </w:tabs>
        <w:spacing w:before="360" w:after="360"/>
        <w:jc w:val="both"/>
        <w:rPr>
          <w:rFonts w:ascii="Century Gothic" w:eastAsia="Century Gothic" w:hAnsi="Century Gothic" w:cs="Century Gothic"/>
          <w:b/>
          <w:sz w:val="24"/>
          <w:szCs w:val="24"/>
        </w:rPr>
      </w:pPr>
      <w:r w:rsidRPr="00F74692">
        <w:rPr>
          <w:rFonts w:ascii="Century Gothic" w:eastAsia="Century Gothic" w:hAnsi="Century Gothic" w:cs="Century Gothic"/>
          <w:b/>
          <w:sz w:val="24"/>
          <w:szCs w:val="24"/>
        </w:rPr>
        <w:t xml:space="preserve">5. </w:t>
      </w:r>
      <w:r w:rsidRPr="00F74692">
        <w:rPr>
          <w:rFonts w:ascii="Century Gothic" w:hAnsi="Century Gothic"/>
          <w:b/>
          <w:sz w:val="24"/>
          <w:szCs w:val="24"/>
        </w:rPr>
        <w:t>DAS CONDIÇÕES DE PAGAMENTO</w:t>
      </w:r>
    </w:p>
    <w:p w:rsidR="000D24EB" w:rsidRPr="00F74692" w:rsidRDefault="00601F9E" w:rsidP="00E54EAA">
      <w:pPr>
        <w:pBdr>
          <w:top w:val="nil"/>
          <w:left w:val="nil"/>
          <w:bottom w:val="nil"/>
          <w:right w:val="nil"/>
          <w:between w:val="nil"/>
        </w:pBdr>
        <w:tabs>
          <w:tab w:val="left" w:pos="284"/>
        </w:tabs>
        <w:spacing w:before="360" w:after="360"/>
        <w:jc w:val="both"/>
        <w:rPr>
          <w:rFonts w:ascii="Century Gothic" w:hAnsi="Century Gothic"/>
          <w:sz w:val="24"/>
          <w:szCs w:val="24"/>
        </w:rPr>
      </w:pPr>
      <w:r w:rsidRPr="00F74692">
        <w:rPr>
          <w:rFonts w:ascii="Century Gothic" w:hAnsi="Century Gothic"/>
          <w:sz w:val="24"/>
          <w:szCs w:val="24"/>
        </w:rPr>
        <w:t>5.1. A adjudicatária deverá apresentar nota fiscal eletrônica dos produtos adquiridos, informando todos os dados de acordo com o empenho, sendo que a Prefeitura Municipal efetuará o pagamento em até 30 (trinta) dias após a entrega da nota fiscal.</w:t>
      </w:r>
    </w:p>
    <w:p w:rsidR="000D24EB" w:rsidRPr="00F74692" w:rsidRDefault="005465EC" w:rsidP="00E54EAA">
      <w:pPr>
        <w:spacing w:before="360" w:after="360"/>
        <w:jc w:val="both"/>
        <w:rPr>
          <w:rFonts w:ascii="Century Gothic" w:eastAsia="Century Gothic" w:hAnsi="Century Gothic" w:cs="Century Gothic"/>
          <w:b/>
          <w:sz w:val="24"/>
          <w:szCs w:val="24"/>
          <w:u w:val="single"/>
        </w:rPr>
      </w:pPr>
      <w:r w:rsidRPr="00F74692">
        <w:rPr>
          <w:rFonts w:ascii="Century Gothic" w:eastAsia="Century Gothic" w:hAnsi="Century Gothic" w:cs="Century Gothic"/>
          <w:b/>
          <w:sz w:val="24"/>
          <w:szCs w:val="24"/>
          <w:u w:val="single"/>
        </w:rPr>
        <w:t>6. OBRIGAÇÕES DA CONTRATADA</w:t>
      </w:r>
    </w:p>
    <w:p w:rsidR="000D24EB" w:rsidRPr="00F74692" w:rsidRDefault="005465EC" w:rsidP="00E54EAA">
      <w:pPr>
        <w:spacing w:before="360" w:after="36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lastRenderedPageBreak/>
        <w:t>a) Fornecer os produtos/serviços em conformidade com o Termo de Referência.</w:t>
      </w:r>
    </w:p>
    <w:p w:rsidR="000D24EB" w:rsidRPr="00F74692" w:rsidRDefault="005465EC" w:rsidP="00E54EAA">
      <w:pPr>
        <w:spacing w:before="360" w:after="36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b) Cumprir com os prazos de fornecimento determinados neste Termo de Referência.</w:t>
      </w:r>
    </w:p>
    <w:p w:rsidR="000D24EB" w:rsidRPr="00F74692" w:rsidRDefault="005465EC" w:rsidP="00E54EAA">
      <w:pPr>
        <w:spacing w:before="360" w:after="36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c) Responsabilizar-se, integralmente, pela execução do objeto, conforme legislação vigente.</w:t>
      </w:r>
    </w:p>
    <w:p w:rsidR="000D24EB" w:rsidRPr="00F74692" w:rsidRDefault="005465EC" w:rsidP="00E54EAA">
      <w:pPr>
        <w:spacing w:before="360" w:after="36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d) Submeter-se à fiscalização da Prefeitura Municipal deste município, através do setor competente, que acompanhará a entrega do material para verificação da qualidade e origem dos produtos, orientando, fiscalizando e intervindo ao seu exclusivo interesse, com a finalidade de garantir o exato cumprimento das condições pactuadas.</w:t>
      </w:r>
    </w:p>
    <w:p w:rsidR="000D24EB" w:rsidRPr="00F74692" w:rsidRDefault="005465EC" w:rsidP="00E54EAA">
      <w:pPr>
        <w:spacing w:before="360" w:after="36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e) Cumprir, além dos postulados legais vigentes no âmbito federal, estadual e municipal, as normas da Prefeitura Municipal deste município.</w:t>
      </w:r>
    </w:p>
    <w:p w:rsidR="000D24EB" w:rsidRPr="00F74692" w:rsidRDefault="005465EC" w:rsidP="00E54EAA">
      <w:pPr>
        <w:spacing w:before="360" w:after="36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f) As penalidades ou multas impostas pelos órgãos competentes pelo descumprimento das disposições legais que regem a execução do objeto do presente Termo serão de inteira responsabilidade da Contratada, devendo, se for o caso, obter licenças, providenciar pagamento de impostos, taxas e serviços auxiliares.</w:t>
      </w:r>
    </w:p>
    <w:p w:rsidR="000D24EB" w:rsidRPr="00F74692" w:rsidRDefault="005465EC" w:rsidP="00E54EAA">
      <w:pPr>
        <w:spacing w:before="360" w:after="36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g) Arcar com todos os ônus de transportes e fretes necessários.</w:t>
      </w:r>
    </w:p>
    <w:p w:rsidR="000D24EB" w:rsidRPr="00F74692" w:rsidRDefault="005465EC" w:rsidP="00E54EAA">
      <w:pPr>
        <w:spacing w:before="360" w:after="36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h) Demais obrigações e responsabilidades previstas pela Lei Federal nº 8.666/93 e demais legislações pertinentes.</w:t>
      </w:r>
    </w:p>
    <w:p w:rsidR="000D24EB" w:rsidRPr="00F74692" w:rsidRDefault="005465EC" w:rsidP="00E54EAA">
      <w:pPr>
        <w:spacing w:before="360" w:after="36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i) Assumir todos os possíveis danos, tanto materiais como imateriais, causados por seus empregados ou representantes, ao Município e/ou terceiros, advindos de imperícia, negligência, imprudência ou desrespeito às normas de segurança e higiene, quando do fornecimento do objeto licitado.</w:t>
      </w:r>
    </w:p>
    <w:p w:rsidR="000D24EB" w:rsidRPr="00F74692" w:rsidRDefault="005465EC" w:rsidP="00E54EAA">
      <w:pPr>
        <w:spacing w:before="360" w:after="360"/>
        <w:jc w:val="both"/>
        <w:rPr>
          <w:rFonts w:ascii="Century Gothic" w:eastAsia="Century Gothic" w:hAnsi="Century Gothic" w:cs="Century Gothic"/>
          <w:i/>
          <w:sz w:val="24"/>
          <w:szCs w:val="24"/>
        </w:rPr>
      </w:pPr>
      <w:r w:rsidRPr="00F74692">
        <w:rPr>
          <w:rFonts w:ascii="Century Gothic" w:eastAsia="Century Gothic" w:hAnsi="Century Gothic" w:cs="Century Gothic"/>
          <w:sz w:val="24"/>
          <w:szCs w:val="24"/>
        </w:rPr>
        <w:t xml:space="preserve">j) Efetuar a entrega do objeto em perfeitas condições, conforme especificações, prazo e local constantes no Termo de Referencia  e sua proposta, acompanhado da respectiva nota fiscal, na qual constarão as seguintes indicações: </w:t>
      </w:r>
      <w:r w:rsidRPr="00F74692">
        <w:rPr>
          <w:rFonts w:ascii="Century Gothic" w:eastAsia="Century Gothic" w:hAnsi="Century Gothic" w:cs="Century Gothic"/>
          <w:i/>
          <w:sz w:val="24"/>
          <w:szCs w:val="24"/>
        </w:rPr>
        <w:t>marca, fabricante, modelo, procedência e prazo de garantia ou validade</w:t>
      </w:r>
    </w:p>
    <w:p w:rsidR="000D24EB" w:rsidRPr="00F74692" w:rsidRDefault="00E54EAA" w:rsidP="00E54EAA">
      <w:pPr>
        <w:spacing w:before="360" w:after="36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k</w:t>
      </w:r>
      <w:r w:rsidR="005465EC" w:rsidRPr="00F74692">
        <w:rPr>
          <w:rFonts w:ascii="Century Gothic" w:eastAsia="Century Gothic" w:hAnsi="Century Gothic" w:cs="Century Gothic"/>
          <w:sz w:val="24"/>
          <w:szCs w:val="24"/>
        </w:rPr>
        <w:t>) Observar, atender, respeitar, cumprir e fazer cumprir a legisla</w:t>
      </w:r>
      <w:r w:rsidRPr="00F74692">
        <w:rPr>
          <w:rFonts w:ascii="Century Gothic" w:eastAsia="Century Gothic" w:hAnsi="Century Gothic" w:cs="Century Gothic"/>
          <w:sz w:val="24"/>
          <w:szCs w:val="24"/>
        </w:rPr>
        <w:t xml:space="preserve">ção pátria vigente, </w:t>
      </w:r>
      <w:r w:rsidR="005465EC" w:rsidRPr="00F74692">
        <w:rPr>
          <w:rFonts w:ascii="Century Gothic" w:eastAsia="Century Gothic" w:hAnsi="Century Gothic" w:cs="Century Gothic"/>
          <w:sz w:val="24"/>
          <w:szCs w:val="24"/>
        </w:rPr>
        <w:t xml:space="preserve">especialmente </w:t>
      </w:r>
      <w:r w:rsidRPr="00F74692">
        <w:rPr>
          <w:rFonts w:ascii="Century Gothic" w:eastAsia="Century Gothic" w:hAnsi="Century Gothic" w:cs="Century Gothic"/>
          <w:sz w:val="24"/>
          <w:szCs w:val="24"/>
        </w:rPr>
        <w:t xml:space="preserve">a legislação específica para a venda do produto, </w:t>
      </w:r>
      <w:r w:rsidR="005465EC" w:rsidRPr="00F74692">
        <w:rPr>
          <w:rFonts w:ascii="Century Gothic" w:eastAsia="Century Gothic" w:hAnsi="Century Gothic" w:cs="Century Gothic"/>
          <w:sz w:val="24"/>
          <w:szCs w:val="24"/>
        </w:rPr>
        <w:lastRenderedPageBreak/>
        <w:t>a indicada no contrato administrativo e suas cláusulas, de modo a favorecer e a buscar a constante melhoria dos serviços prestados e dos resultados obtidos, preservando o CONTRATANTE de qualquer demanda ou reivindicação que seja de exclusiva responsabilidade do CONTRATADO.</w:t>
      </w:r>
    </w:p>
    <w:p w:rsidR="000D24EB" w:rsidRPr="00F74692" w:rsidRDefault="00E54EAA" w:rsidP="00E54EAA">
      <w:pPr>
        <w:spacing w:before="360" w:after="36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l</w:t>
      </w:r>
      <w:r w:rsidR="005465EC" w:rsidRPr="00F74692">
        <w:rPr>
          <w:rFonts w:ascii="Century Gothic" w:eastAsia="Century Gothic" w:hAnsi="Century Gothic" w:cs="Century Gothic"/>
          <w:sz w:val="24"/>
          <w:szCs w:val="24"/>
        </w:rPr>
        <w:t>) providenciar, por conta própria, toda a sinalização necessária aos trabalhos de entrega dos bens, no sentido de evitar qualquer tipo de acidente.</w:t>
      </w:r>
    </w:p>
    <w:p w:rsidR="000D24EB" w:rsidRPr="00F74692" w:rsidRDefault="00E54EAA" w:rsidP="00E54EAA">
      <w:pPr>
        <w:spacing w:before="360" w:after="36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m</w:t>
      </w:r>
      <w:r w:rsidR="005465EC" w:rsidRPr="00F74692">
        <w:rPr>
          <w:rFonts w:ascii="Century Gothic" w:eastAsia="Century Gothic" w:hAnsi="Century Gothic" w:cs="Century Gothic"/>
          <w:sz w:val="24"/>
          <w:szCs w:val="24"/>
        </w:rPr>
        <w:t>) arcar com prejuízos decorrentes de eventuais sinistros ocorridos no local de entrega dos bens.</w:t>
      </w:r>
    </w:p>
    <w:p w:rsidR="000D24EB" w:rsidRPr="00F74692" w:rsidRDefault="00E54EAA" w:rsidP="00E54EAA">
      <w:pPr>
        <w:widowControl w:val="0"/>
        <w:tabs>
          <w:tab w:val="left" w:pos="2408"/>
        </w:tabs>
        <w:spacing w:before="360" w:after="36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n</w:t>
      </w:r>
      <w:r w:rsidR="005465EC" w:rsidRPr="00F74692">
        <w:rPr>
          <w:rFonts w:ascii="Century Gothic" w:eastAsia="Century Gothic" w:hAnsi="Century Gothic" w:cs="Century Gothic"/>
          <w:sz w:val="24"/>
          <w:szCs w:val="24"/>
        </w:rPr>
        <w:t>) indicar, imediatamente à assinatura do contrato administrativo e sempre que ocorrer alteração, um preposto com plenos poderes para representá-lo, administrativa ou judicialmente, assim como decidir acerca de questões relacionadas à entrega dos bens, principalmente em situações de urgência, inclusive nos finais de semana e feriados, por meio de telefonia móvel ou outro meio igualmente eficaz</w:t>
      </w:r>
    </w:p>
    <w:p w:rsidR="000D24EB" w:rsidRPr="00F74692" w:rsidRDefault="005465EC" w:rsidP="00E54EAA">
      <w:pPr>
        <w:spacing w:before="360" w:after="36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 xml:space="preserve">t) Manter, durante a vigência do Contrato, sempre atualizados os seus dados cadastrais, outrossim, em compatibilidade com as obrigações assumidas, todas as condições de habilitação e qualificação exigidas na licitação, devendo comunicar ao CONTRATANTE, imediatamente, qualquer alteração que possa comprometer a regularidade da contratação, bem como substituir os documentos com prazo de validade expirado. </w:t>
      </w:r>
    </w:p>
    <w:p w:rsidR="000D24EB" w:rsidRPr="00F74692" w:rsidRDefault="005465EC" w:rsidP="00E54EAA">
      <w:pPr>
        <w:widowControl w:val="0"/>
        <w:tabs>
          <w:tab w:val="left" w:pos="2408"/>
        </w:tabs>
        <w:spacing w:before="360" w:after="36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u) Dirimir qualquer dúvida e prestar esclarecimentos acerca da execução do Contrato Administrativo, mediante requerimento verbal ou escrito do CONTRATANTE, devendo fazê-lo durante toda a sua vigência.</w:t>
      </w:r>
    </w:p>
    <w:p w:rsidR="000D24EB" w:rsidRPr="00F74692" w:rsidRDefault="005465EC" w:rsidP="00E54EAA">
      <w:pPr>
        <w:spacing w:before="360" w:after="360"/>
        <w:jc w:val="both"/>
        <w:rPr>
          <w:rFonts w:ascii="Century Gothic" w:eastAsia="Century Gothic" w:hAnsi="Century Gothic" w:cs="Century Gothic"/>
          <w:b/>
          <w:sz w:val="24"/>
          <w:szCs w:val="24"/>
          <w:u w:val="single"/>
        </w:rPr>
      </w:pPr>
      <w:r w:rsidRPr="00F74692">
        <w:rPr>
          <w:rFonts w:ascii="Century Gothic" w:eastAsia="Century Gothic" w:hAnsi="Century Gothic" w:cs="Century Gothic"/>
          <w:b/>
          <w:sz w:val="24"/>
          <w:szCs w:val="24"/>
          <w:u w:val="single"/>
        </w:rPr>
        <w:t>7. OBRIGAÇÕES DO CONTRATANTE</w:t>
      </w:r>
    </w:p>
    <w:p w:rsidR="000D24EB" w:rsidRPr="00F74692" w:rsidRDefault="005465EC" w:rsidP="00E54EAA">
      <w:pPr>
        <w:spacing w:before="360" w:after="36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a) Exercer a fiscalização da execução do objeto através da Secretaria requisitante, na forma prevista pela Lei Federal nº 8.666/93.</w:t>
      </w:r>
    </w:p>
    <w:p w:rsidR="000D24EB" w:rsidRPr="00F74692" w:rsidRDefault="005465EC" w:rsidP="00E54EAA">
      <w:pPr>
        <w:spacing w:before="360" w:after="36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b) Notificar, formal e tempestivamente, a Contratada sobre irregularidades observadas nos produtos.</w:t>
      </w:r>
    </w:p>
    <w:p w:rsidR="000D24EB" w:rsidRPr="00F74692" w:rsidRDefault="005465EC" w:rsidP="00E54EAA">
      <w:pPr>
        <w:spacing w:before="360" w:after="36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c) Disponibilizar todas as informações necessárias para a correta execução do objeto.</w:t>
      </w:r>
    </w:p>
    <w:p w:rsidR="000D24EB" w:rsidRPr="00F74692" w:rsidRDefault="005465EC" w:rsidP="00E54EAA">
      <w:pPr>
        <w:pBdr>
          <w:top w:val="nil"/>
          <w:left w:val="nil"/>
          <w:bottom w:val="nil"/>
          <w:right w:val="nil"/>
          <w:between w:val="nil"/>
        </w:pBdr>
        <w:tabs>
          <w:tab w:val="left" w:pos="284"/>
        </w:tabs>
        <w:spacing w:before="360" w:after="360"/>
        <w:jc w:val="both"/>
        <w:rPr>
          <w:rFonts w:ascii="Century Gothic" w:eastAsia="Century Gothic" w:hAnsi="Century Gothic" w:cs="Century Gothic"/>
          <w:b/>
          <w:sz w:val="24"/>
          <w:szCs w:val="24"/>
          <w:u w:val="single"/>
        </w:rPr>
      </w:pPr>
      <w:r w:rsidRPr="00F74692">
        <w:rPr>
          <w:rFonts w:ascii="Century Gothic" w:eastAsia="Century Gothic" w:hAnsi="Century Gothic" w:cs="Century Gothic"/>
          <w:b/>
          <w:sz w:val="24"/>
          <w:szCs w:val="24"/>
          <w:u w:val="single"/>
        </w:rPr>
        <w:lastRenderedPageBreak/>
        <w:t>8. DA GARANTIA</w:t>
      </w:r>
    </w:p>
    <w:p w:rsidR="000D24EB" w:rsidRPr="00F74692" w:rsidRDefault="005465EC" w:rsidP="00E54EAA">
      <w:pPr>
        <w:pBdr>
          <w:top w:val="nil"/>
          <w:left w:val="nil"/>
          <w:bottom w:val="nil"/>
          <w:right w:val="nil"/>
          <w:between w:val="nil"/>
        </w:pBdr>
        <w:tabs>
          <w:tab w:val="left" w:pos="284"/>
        </w:tabs>
        <w:spacing w:before="360" w:after="36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 xml:space="preserve">8.1. </w:t>
      </w:r>
      <w:r w:rsidR="00E54EAA" w:rsidRPr="00F74692">
        <w:rPr>
          <w:rFonts w:ascii="Century Gothic" w:hAnsi="Century Gothic"/>
          <w:sz w:val="24"/>
          <w:szCs w:val="24"/>
        </w:rPr>
        <w:t>Oferecer garantia mínima de acordo com o Código de Defesa do Consumidor, ou, em caso de garantia superior oferecida pela Contratada, prevalecerá, sempre a maior.</w:t>
      </w:r>
    </w:p>
    <w:p w:rsidR="000D24EB" w:rsidRPr="00F74692" w:rsidRDefault="005465EC" w:rsidP="00E54EAA">
      <w:pPr>
        <w:pBdr>
          <w:top w:val="nil"/>
          <w:left w:val="nil"/>
          <w:bottom w:val="nil"/>
          <w:right w:val="nil"/>
          <w:between w:val="nil"/>
        </w:pBdr>
        <w:tabs>
          <w:tab w:val="left" w:pos="284"/>
        </w:tabs>
        <w:spacing w:before="360" w:after="360"/>
        <w:jc w:val="both"/>
        <w:rPr>
          <w:rFonts w:ascii="Century Gothic" w:eastAsia="Century Gothic" w:hAnsi="Century Gothic" w:cs="Century Gothic"/>
          <w:sz w:val="24"/>
          <w:szCs w:val="24"/>
        </w:rPr>
      </w:pPr>
      <w:r w:rsidRPr="00F74692">
        <w:rPr>
          <w:rFonts w:ascii="Century Gothic" w:eastAsia="Century Gothic" w:hAnsi="Century Gothic" w:cs="Century Gothic"/>
          <w:b/>
          <w:sz w:val="24"/>
          <w:szCs w:val="24"/>
          <w:u w:val="single"/>
        </w:rPr>
        <w:t>9. DO ACOMPANHAMENTO E FISCALIZAÇÃO</w:t>
      </w:r>
      <w:r w:rsidRPr="00F74692">
        <w:rPr>
          <w:rFonts w:ascii="Century Gothic" w:eastAsia="Century Gothic" w:hAnsi="Century Gothic" w:cs="Century Gothic"/>
          <w:sz w:val="24"/>
          <w:szCs w:val="24"/>
        </w:rPr>
        <w:t xml:space="preserve"> </w:t>
      </w:r>
    </w:p>
    <w:p w:rsidR="000D24EB" w:rsidRPr="00F74692" w:rsidRDefault="005465EC" w:rsidP="00E54EAA">
      <w:pPr>
        <w:pBdr>
          <w:top w:val="nil"/>
          <w:left w:val="nil"/>
          <w:bottom w:val="nil"/>
          <w:right w:val="nil"/>
          <w:between w:val="nil"/>
        </w:pBdr>
        <w:tabs>
          <w:tab w:val="left" w:pos="284"/>
        </w:tabs>
        <w:spacing w:before="360" w:after="36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 xml:space="preserve">9.1. A SECRETARIA MUNICIPAL DE </w:t>
      </w:r>
      <w:r w:rsidR="00E54EAA" w:rsidRPr="00F74692">
        <w:rPr>
          <w:rFonts w:ascii="Century Gothic" w:eastAsia="Century Gothic" w:hAnsi="Century Gothic" w:cs="Century Gothic"/>
          <w:sz w:val="24"/>
          <w:szCs w:val="24"/>
        </w:rPr>
        <w:t>TRANSPORTE</w:t>
      </w:r>
      <w:r w:rsidRPr="00F74692">
        <w:rPr>
          <w:rFonts w:ascii="Century Gothic" w:eastAsia="Century Gothic" w:hAnsi="Century Gothic" w:cs="Century Gothic"/>
          <w:sz w:val="24"/>
          <w:szCs w:val="24"/>
        </w:rPr>
        <w:t xml:space="preserve"> reserva-se o direito de exercer a mais ampla e completa fi</w:t>
      </w:r>
      <w:r w:rsidR="00E54EAA" w:rsidRPr="00F74692">
        <w:rPr>
          <w:rFonts w:ascii="Century Gothic" w:eastAsia="Century Gothic" w:hAnsi="Century Gothic" w:cs="Century Gothic"/>
          <w:sz w:val="24"/>
          <w:szCs w:val="24"/>
        </w:rPr>
        <w:t>scalização e avaliação do objeto adquirido</w:t>
      </w:r>
      <w:r w:rsidRPr="00F74692">
        <w:rPr>
          <w:rFonts w:ascii="Century Gothic" w:eastAsia="Century Gothic" w:hAnsi="Century Gothic" w:cs="Century Gothic"/>
          <w:sz w:val="24"/>
          <w:szCs w:val="24"/>
        </w:rPr>
        <w:t xml:space="preserve">, diretamente ou por prepostos designados. Havendo desacordo com as especificações, detalhamento e condições constantes deste projeto, ficam sujeitos à aplicação das penalidades previstas no edital e seus anexos, no contrato e demais sanções cabíveis; </w:t>
      </w:r>
    </w:p>
    <w:p w:rsidR="000D24EB" w:rsidRPr="00F74692" w:rsidRDefault="005465EC" w:rsidP="00E54EAA">
      <w:pPr>
        <w:pBdr>
          <w:top w:val="nil"/>
          <w:left w:val="nil"/>
          <w:bottom w:val="nil"/>
          <w:right w:val="nil"/>
          <w:between w:val="nil"/>
        </w:pBdr>
        <w:tabs>
          <w:tab w:val="left" w:pos="284"/>
        </w:tabs>
        <w:spacing w:before="360" w:after="36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9.2. O servidor responsável registrará em relatório as deficiências verificadas na execução dos serviços, encaminhando cópias à CONTRATADA, para a imediata correção das irregularidades apontadas, sem prejuízo da aplicação das penalidades previstas neste Contrato;</w:t>
      </w:r>
    </w:p>
    <w:p w:rsidR="000D24EB" w:rsidRPr="00F74692" w:rsidRDefault="005465EC" w:rsidP="00E54EAA">
      <w:pPr>
        <w:pBdr>
          <w:top w:val="nil"/>
          <w:left w:val="nil"/>
          <w:bottom w:val="nil"/>
          <w:right w:val="nil"/>
          <w:between w:val="nil"/>
        </w:pBdr>
        <w:tabs>
          <w:tab w:val="left" w:pos="284"/>
        </w:tabs>
        <w:spacing w:before="360" w:after="36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 xml:space="preserve">9.3. A CONTRATANTE reserva-se o direito de proceder quaisquer diligências, objetivando comprovar o disposto no item acima, sujeitando-se a CONTRATADA às cominações legais; </w:t>
      </w:r>
    </w:p>
    <w:p w:rsidR="000D24EB" w:rsidRPr="00F74692" w:rsidRDefault="005465EC" w:rsidP="00E54EAA">
      <w:pPr>
        <w:pBdr>
          <w:top w:val="nil"/>
          <w:left w:val="nil"/>
          <w:bottom w:val="nil"/>
          <w:right w:val="nil"/>
          <w:between w:val="nil"/>
        </w:pBdr>
        <w:tabs>
          <w:tab w:val="left" w:pos="284"/>
        </w:tabs>
        <w:spacing w:before="360" w:after="36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9.4. O descumprimento de quaisquer das condições previstas neste regulamento, bem como na Lei Federal nº 8.666/93 e na Lei Federal n. 8.080/90, ensejará a rescisão do contrato, sendo possibilitado o contraditório e a ampla defesa.</w:t>
      </w:r>
    </w:p>
    <w:p w:rsidR="000D24EB" w:rsidRPr="00F74692" w:rsidRDefault="005465EC" w:rsidP="00E54EAA">
      <w:pPr>
        <w:pBdr>
          <w:top w:val="nil"/>
          <w:left w:val="nil"/>
          <w:bottom w:val="nil"/>
          <w:right w:val="nil"/>
          <w:between w:val="nil"/>
        </w:pBdr>
        <w:tabs>
          <w:tab w:val="left" w:pos="284"/>
        </w:tabs>
        <w:spacing w:before="360" w:after="360"/>
        <w:jc w:val="both"/>
        <w:rPr>
          <w:rFonts w:ascii="Century Gothic" w:eastAsia="Century Gothic" w:hAnsi="Century Gothic" w:cs="Century Gothic"/>
          <w:b/>
          <w:sz w:val="24"/>
          <w:szCs w:val="24"/>
          <w:u w:val="single"/>
        </w:rPr>
      </w:pPr>
      <w:r w:rsidRPr="00F74692">
        <w:rPr>
          <w:rFonts w:ascii="Century Gothic" w:eastAsia="Century Gothic" w:hAnsi="Century Gothic" w:cs="Century Gothic"/>
          <w:b/>
          <w:sz w:val="24"/>
          <w:szCs w:val="24"/>
          <w:u w:val="single"/>
        </w:rPr>
        <w:t>10. DO FORO</w:t>
      </w:r>
    </w:p>
    <w:p w:rsidR="000D24EB" w:rsidRPr="00F74692" w:rsidRDefault="005465EC" w:rsidP="00E54EAA">
      <w:pPr>
        <w:pBdr>
          <w:top w:val="nil"/>
          <w:left w:val="nil"/>
          <w:bottom w:val="nil"/>
          <w:right w:val="nil"/>
          <w:between w:val="nil"/>
        </w:pBdr>
        <w:tabs>
          <w:tab w:val="left" w:pos="284"/>
        </w:tabs>
        <w:spacing w:before="360" w:after="360"/>
        <w:jc w:val="both"/>
        <w:rPr>
          <w:rFonts w:ascii="Century Gothic" w:eastAsia="Century Gothic" w:hAnsi="Century Gothic" w:cs="Century Gothic"/>
          <w:b/>
          <w:sz w:val="24"/>
          <w:szCs w:val="24"/>
          <w:u w:val="single"/>
        </w:rPr>
      </w:pPr>
      <w:r w:rsidRPr="00F74692">
        <w:rPr>
          <w:rFonts w:ascii="Century Gothic" w:eastAsia="Century Gothic" w:hAnsi="Century Gothic" w:cs="Century Gothic"/>
          <w:sz w:val="24"/>
          <w:szCs w:val="24"/>
        </w:rPr>
        <w:t>10.1. Para dirimir quaisquer questões decorrentes da presente licitação, não resolvidas na esfera administrativa, será competente o foro da Comarca de Rio Casca/MG.</w:t>
      </w:r>
    </w:p>
    <w:p w:rsidR="000D24EB" w:rsidRPr="00F74692" w:rsidRDefault="005465EC" w:rsidP="00E54EAA">
      <w:pPr>
        <w:spacing w:before="360" w:after="36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Santo Antônio do Grama</w:t>
      </w:r>
      <w:r w:rsidR="00695604" w:rsidRPr="00F74692">
        <w:rPr>
          <w:rFonts w:ascii="Century Gothic" w:eastAsia="Century Gothic" w:hAnsi="Century Gothic" w:cs="Century Gothic"/>
          <w:sz w:val="24"/>
          <w:szCs w:val="24"/>
        </w:rPr>
        <w:t>/MG</w:t>
      </w:r>
      <w:r w:rsidR="005872BC" w:rsidRPr="00F74692">
        <w:rPr>
          <w:rFonts w:ascii="Century Gothic" w:eastAsia="Century Gothic" w:hAnsi="Century Gothic" w:cs="Century Gothic"/>
          <w:sz w:val="24"/>
          <w:szCs w:val="24"/>
        </w:rPr>
        <w:t>, 2</w:t>
      </w:r>
      <w:r w:rsidR="00D6052A" w:rsidRPr="00F74692">
        <w:rPr>
          <w:rFonts w:ascii="Century Gothic" w:eastAsia="Century Gothic" w:hAnsi="Century Gothic" w:cs="Century Gothic"/>
          <w:sz w:val="24"/>
          <w:szCs w:val="24"/>
        </w:rPr>
        <w:t>0</w:t>
      </w:r>
      <w:r w:rsidR="005872BC" w:rsidRPr="00F74692">
        <w:rPr>
          <w:rFonts w:ascii="Century Gothic" w:eastAsia="Century Gothic" w:hAnsi="Century Gothic" w:cs="Century Gothic"/>
          <w:sz w:val="24"/>
          <w:szCs w:val="24"/>
        </w:rPr>
        <w:t xml:space="preserve"> </w:t>
      </w:r>
      <w:r w:rsidR="004D27DD" w:rsidRPr="00F74692">
        <w:rPr>
          <w:rFonts w:ascii="Century Gothic" w:eastAsia="Century Gothic" w:hAnsi="Century Gothic" w:cs="Century Gothic"/>
          <w:sz w:val="24"/>
          <w:szCs w:val="24"/>
        </w:rPr>
        <w:t xml:space="preserve">de </w:t>
      </w:r>
      <w:r w:rsidR="00E54EAA" w:rsidRPr="00F74692">
        <w:rPr>
          <w:rFonts w:ascii="Century Gothic" w:eastAsia="Century Gothic" w:hAnsi="Century Gothic" w:cs="Century Gothic"/>
          <w:sz w:val="24"/>
          <w:szCs w:val="24"/>
        </w:rPr>
        <w:t>dezembro</w:t>
      </w:r>
      <w:r w:rsidRPr="00F74692">
        <w:rPr>
          <w:rFonts w:ascii="Century Gothic" w:eastAsia="Century Gothic" w:hAnsi="Century Gothic" w:cs="Century Gothic"/>
          <w:sz w:val="24"/>
          <w:szCs w:val="24"/>
        </w:rPr>
        <w:t xml:space="preserve"> de 2023.</w:t>
      </w:r>
    </w:p>
    <w:p w:rsidR="000D24EB" w:rsidRPr="00F74692" w:rsidRDefault="000D24EB" w:rsidP="00E54EAA">
      <w:pPr>
        <w:spacing w:before="360" w:after="360"/>
        <w:jc w:val="center"/>
        <w:rPr>
          <w:rFonts w:ascii="Century Gothic" w:eastAsia="Century Gothic" w:hAnsi="Century Gothic" w:cs="Century Gothic"/>
          <w:b/>
          <w:i/>
          <w:sz w:val="24"/>
          <w:szCs w:val="24"/>
        </w:rPr>
      </w:pPr>
    </w:p>
    <w:p w:rsidR="000D24EB" w:rsidRPr="00F74692" w:rsidRDefault="005465EC" w:rsidP="00E54EAA">
      <w:pPr>
        <w:jc w:val="center"/>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LETÍCIA MARIA TEIXEIRA PEREIRA</w:t>
      </w:r>
    </w:p>
    <w:p w:rsidR="000D24EB" w:rsidRPr="00F74692" w:rsidRDefault="005465EC" w:rsidP="00E54EAA">
      <w:pPr>
        <w:jc w:val="center"/>
        <w:rPr>
          <w:rFonts w:ascii="Century Gothic" w:eastAsia="Century Gothic" w:hAnsi="Century Gothic" w:cs="Century Gothic"/>
          <w:b/>
          <w:sz w:val="24"/>
          <w:szCs w:val="24"/>
        </w:rPr>
      </w:pPr>
      <w:r w:rsidRPr="00F74692">
        <w:rPr>
          <w:rFonts w:ascii="Century Gothic" w:eastAsia="Century Gothic" w:hAnsi="Century Gothic" w:cs="Century Gothic"/>
          <w:sz w:val="24"/>
          <w:szCs w:val="24"/>
        </w:rPr>
        <w:t>PREGOEIRA</w:t>
      </w:r>
    </w:p>
    <w:p w:rsidR="000D24EB" w:rsidRPr="00F74692" w:rsidRDefault="000D24EB" w:rsidP="00E54EAA">
      <w:pPr>
        <w:spacing w:before="360" w:after="360"/>
        <w:jc w:val="both"/>
        <w:rPr>
          <w:rFonts w:ascii="Century Gothic" w:eastAsia="Century Gothic" w:hAnsi="Century Gothic" w:cs="Century Gothic"/>
          <w:sz w:val="24"/>
          <w:szCs w:val="24"/>
        </w:rPr>
      </w:pPr>
    </w:p>
    <w:p w:rsidR="000D24EB" w:rsidRPr="00F74692" w:rsidRDefault="000D24EB">
      <w:pPr>
        <w:spacing w:line="276" w:lineRule="auto"/>
        <w:jc w:val="center"/>
        <w:rPr>
          <w:rFonts w:ascii="Century Gothic" w:eastAsia="Century Gothic" w:hAnsi="Century Gothic" w:cs="Century Gothic"/>
          <w:b/>
          <w:sz w:val="24"/>
          <w:szCs w:val="24"/>
        </w:rPr>
      </w:pPr>
    </w:p>
    <w:p w:rsidR="000D24EB" w:rsidRPr="00F74692" w:rsidRDefault="005465EC">
      <w:pPr>
        <w:widowControl w:val="0"/>
        <w:jc w:val="center"/>
        <w:rPr>
          <w:rFonts w:ascii="Century Gothic" w:eastAsia="Century Gothic" w:hAnsi="Century Gothic" w:cs="Century Gothic"/>
          <w:b/>
          <w:sz w:val="24"/>
          <w:szCs w:val="24"/>
        </w:rPr>
      </w:pPr>
      <w:r w:rsidRPr="00F74692">
        <w:rPr>
          <w:rFonts w:ascii="Century Gothic" w:eastAsia="Century Gothic" w:hAnsi="Century Gothic" w:cs="Century Gothic"/>
          <w:b/>
          <w:sz w:val="24"/>
          <w:szCs w:val="24"/>
        </w:rPr>
        <w:t>ANEXO II – MODELO DE DECLARAÇÃO</w:t>
      </w:r>
    </w:p>
    <w:p w:rsidR="000D24EB" w:rsidRPr="00F74692" w:rsidRDefault="005465EC">
      <w:pPr>
        <w:spacing w:line="276" w:lineRule="auto"/>
        <w:jc w:val="center"/>
        <w:rPr>
          <w:rFonts w:ascii="Century Gothic" w:eastAsia="Century Gothic" w:hAnsi="Century Gothic" w:cs="Century Gothic"/>
          <w:sz w:val="24"/>
          <w:szCs w:val="24"/>
        </w:rPr>
      </w:pPr>
      <w:r w:rsidRPr="00F74692">
        <w:rPr>
          <w:rFonts w:ascii="Century Gothic" w:eastAsia="Century Gothic" w:hAnsi="Century Gothic" w:cs="Century Gothic"/>
          <w:b/>
          <w:i/>
          <w:sz w:val="24"/>
          <w:szCs w:val="24"/>
        </w:rPr>
        <w:t>TIMBRE DA EMPRESA</w:t>
      </w:r>
    </w:p>
    <w:p w:rsidR="000D24EB" w:rsidRPr="00F74692" w:rsidRDefault="005465EC">
      <w:pPr>
        <w:spacing w:line="276" w:lineRule="auto"/>
        <w:jc w:val="center"/>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(Nome da empresa, CNPJ e endereço da empresa)</w:t>
      </w:r>
    </w:p>
    <w:p w:rsidR="000D24EB" w:rsidRPr="00F74692" w:rsidRDefault="000D24EB">
      <w:pPr>
        <w:spacing w:line="276" w:lineRule="auto"/>
        <w:rPr>
          <w:rFonts w:ascii="Century Gothic" w:eastAsia="Century Gothic" w:hAnsi="Century Gothic" w:cs="Century Gothic"/>
          <w:sz w:val="24"/>
          <w:szCs w:val="24"/>
        </w:rPr>
      </w:pPr>
    </w:p>
    <w:p w:rsidR="000D24EB" w:rsidRPr="00F74692" w:rsidRDefault="005465EC">
      <w:pPr>
        <w:spacing w:line="276" w:lineRule="auto"/>
        <w:jc w:val="center"/>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DECLARAÇÃO</w:t>
      </w:r>
    </w:p>
    <w:p w:rsidR="000D24EB" w:rsidRPr="00F74692" w:rsidRDefault="000D24EB">
      <w:pPr>
        <w:spacing w:line="276" w:lineRule="auto"/>
        <w:jc w:val="center"/>
        <w:rPr>
          <w:rFonts w:ascii="Century Gothic" w:eastAsia="Century Gothic" w:hAnsi="Century Gothic" w:cs="Century Gothic"/>
          <w:sz w:val="24"/>
          <w:szCs w:val="24"/>
        </w:rPr>
      </w:pPr>
    </w:p>
    <w:p w:rsidR="000D24EB" w:rsidRPr="00F74692" w:rsidRDefault="005465EC">
      <w:pPr>
        <w:spacing w:line="276" w:lineRule="auto"/>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 xml:space="preserve">DECLARAMOS, sob as penas da Lei, para os fins de habilitação, na Licitação Pregão Eletrônico nº **/20__ – Processo nº **/20__, instaurada pelo xxxxxxxxxxxxxxxxxxxxxxxxxxxxx, que a empresa: </w:t>
      </w:r>
    </w:p>
    <w:p w:rsidR="000D24EB" w:rsidRPr="00F74692" w:rsidRDefault="000D24EB">
      <w:pPr>
        <w:spacing w:line="276" w:lineRule="auto"/>
        <w:jc w:val="both"/>
        <w:rPr>
          <w:rFonts w:ascii="Century Gothic" w:eastAsia="Century Gothic" w:hAnsi="Century Gothic" w:cs="Century Gothic"/>
          <w:sz w:val="24"/>
          <w:szCs w:val="24"/>
        </w:rPr>
      </w:pPr>
    </w:p>
    <w:p w:rsidR="000D24EB" w:rsidRPr="00F74692" w:rsidRDefault="005465EC">
      <w:pPr>
        <w:spacing w:line="276" w:lineRule="auto"/>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 xml:space="preserve">1 - Cumpre ao disposto nos incisos XXXIII do art. 7º da Constituição Federal e inciso V do art. 27 da Lei Federal nº 8.666/93, de que não emprega menor de 18 anos em trabalho noturno, perigoso e insalubre e não emprega menor de 16 anos, ressalvado, quando for o caso, o menor, a partir de 14 anos, na condição de aprendiz, nos termos do modelo anexo ao Decreto Federal nº 4.358, de 05 de Setembro de 2002, que regulamenta a Lei nº 9.584, de 27 de outubro de 2002; </w:t>
      </w:r>
    </w:p>
    <w:p w:rsidR="000D24EB" w:rsidRPr="00F74692" w:rsidRDefault="000D24EB">
      <w:pPr>
        <w:spacing w:line="276" w:lineRule="auto"/>
        <w:rPr>
          <w:rFonts w:ascii="Century Gothic" w:eastAsia="Century Gothic" w:hAnsi="Century Gothic" w:cs="Century Gothic"/>
          <w:sz w:val="24"/>
          <w:szCs w:val="24"/>
        </w:rPr>
      </w:pPr>
    </w:p>
    <w:p w:rsidR="000D24EB" w:rsidRPr="00F74692" w:rsidRDefault="005465EC">
      <w:pPr>
        <w:spacing w:line="276" w:lineRule="auto"/>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 xml:space="preserve">2 - Não está impedida de contratar com a Administração Pública; </w:t>
      </w:r>
    </w:p>
    <w:p w:rsidR="000D24EB" w:rsidRPr="00F74692" w:rsidRDefault="000D24EB">
      <w:pPr>
        <w:spacing w:line="276" w:lineRule="auto"/>
        <w:rPr>
          <w:rFonts w:ascii="Century Gothic" w:eastAsia="Century Gothic" w:hAnsi="Century Gothic" w:cs="Century Gothic"/>
          <w:sz w:val="24"/>
          <w:szCs w:val="24"/>
        </w:rPr>
      </w:pPr>
    </w:p>
    <w:p w:rsidR="000D24EB" w:rsidRPr="00F74692" w:rsidRDefault="005465EC">
      <w:pPr>
        <w:spacing w:line="276" w:lineRule="auto"/>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 xml:space="preserve">3 - Não foi declarada inidônea por ato do Poder Público; </w:t>
      </w:r>
    </w:p>
    <w:p w:rsidR="000D24EB" w:rsidRPr="00F74692" w:rsidRDefault="000D24EB">
      <w:pPr>
        <w:spacing w:line="276" w:lineRule="auto"/>
        <w:rPr>
          <w:rFonts w:ascii="Century Gothic" w:eastAsia="Century Gothic" w:hAnsi="Century Gothic" w:cs="Century Gothic"/>
          <w:sz w:val="24"/>
          <w:szCs w:val="24"/>
        </w:rPr>
      </w:pPr>
    </w:p>
    <w:p w:rsidR="000D24EB" w:rsidRPr="00F74692" w:rsidRDefault="005465EC">
      <w:pPr>
        <w:spacing w:line="276" w:lineRule="auto"/>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 xml:space="preserve">4 - Não incorre nas demais condições impeditivas da lei 8666/93. </w:t>
      </w:r>
    </w:p>
    <w:p w:rsidR="000D24EB" w:rsidRPr="00F74692" w:rsidRDefault="000D24EB">
      <w:pPr>
        <w:spacing w:line="276" w:lineRule="auto"/>
        <w:rPr>
          <w:rFonts w:ascii="Century Gothic" w:eastAsia="Century Gothic" w:hAnsi="Century Gothic" w:cs="Century Gothic"/>
          <w:sz w:val="24"/>
          <w:szCs w:val="24"/>
        </w:rPr>
      </w:pPr>
    </w:p>
    <w:p w:rsidR="000D24EB" w:rsidRPr="00F74692" w:rsidRDefault="005465EC">
      <w:pPr>
        <w:spacing w:line="276" w:lineRule="auto"/>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 xml:space="preserve">5 - Que inexistem fatos impeditivos a sua habilitação. </w:t>
      </w:r>
    </w:p>
    <w:p w:rsidR="000D24EB" w:rsidRPr="00F74692" w:rsidRDefault="000D24EB">
      <w:pPr>
        <w:spacing w:line="276" w:lineRule="auto"/>
        <w:rPr>
          <w:rFonts w:ascii="Century Gothic" w:eastAsia="Century Gothic" w:hAnsi="Century Gothic" w:cs="Century Gothic"/>
          <w:sz w:val="24"/>
          <w:szCs w:val="24"/>
        </w:rPr>
      </w:pPr>
    </w:p>
    <w:p w:rsidR="000D24EB" w:rsidRPr="00F74692" w:rsidRDefault="005465EC">
      <w:pPr>
        <w:spacing w:line="276" w:lineRule="auto"/>
        <w:jc w:val="center"/>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__________, ... de ...................... de 20__.</w:t>
      </w:r>
    </w:p>
    <w:p w:rsidR="000D24EB" w:rsidRPr="00F74692" w:rsidRDefault="000D24EB">
      <w:pPr>
        <w:spacing w:line="276" w:lineRule="auto"/>
        <w:jc w:val="center"/>
        <w:rPr>
          <w:rFonts w:ascii="Century Gothic" w:eastAsia="Century Gothic" w:hAnsi="Century Gothic" w:cs="Century Gothic"/>
          <w:sz w:val="24"/>
          <w:szCs w:val="24"/>
        </w:rPr>
      </w:pPr>
    </w:p>
    <w:p w:rsidR="000D24EB" w:rsidRPr="00F74692" w:rsidRDefault="005465EC">
      <w:pPr>
        <w:spacing w:line="276" w:lineRule="auto"/>
        <w:jc w:val="center"/>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____________________________________</w:t>
      </w:r>
    </w:p>
    <w:p w:rsidR="000D24EB" w:rsidRPr="00F74692" w:rsidRDefault="005465EC">
      <w:pPr>
        <w:spacing w:line="276" w:lineRule="auto"/>
        <w:jc w:val="center"/>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Nome da empresa + Carimbo</w:t>
      </w:r>
    </w:p>
    <w:p w:rsidR="000D24EB" w:rsidRPr="00F74692" w:rsidRDefault="005465EC">
      <w:pPr>
        <w:spacing w:line="276" w:lineRule="auto"/>
        <w:jc w:val="center"/>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Nome do responsável legal da empresa</w:t>
      </w:r>
    </w:p>
    <w:p w:rsidR="000D24EB" w:rsidRPr="00F74692" w:rsidRDefault="005465EC">
      <w:pPr>
        <w:spacing w:line="276" w:lineRule="auto"/>
        <w:jc w:val="center"/>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RG do responsável</w:t>
      </w:r>
    </w:p>
    <w:p w:rsidR="000D24EB" w:rsidRPr="00F74692" w:rsidRDefault="005465EC">
      <w:pPr>
        <w:widowControl w:val="0"/>
        <w:spacing w:line="276" w:lineRule="auto"/>
        <w:jc w:val="center"/>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CPF do responsável</w:t>
      </w:r>
    </w:p>
    <w:p w:rsidR="000D24EB" w:rsidRPr="00F74692" w:rsidRDefault="000D24EB">
      <w:pPr>
        <w:widowControl w:val="0"/>
        <w:spacing w:line="276" w:lineRule="auto"/>
        <w:jc w:val="center"/>
        <w:rPr>
          <w:rFonts w:ascii="Century Gothic" w:eastAsia="Century Gothic" w:hAnsi="Century Gothic" w:cs="Century Gothic"/>
          <w:sz w:val="24"/>
          <w:szCs w:val="24"/>
        </w:rPr>
      </w:pPr>
    </w:p>
    <w:p w:rsidR="005465EC" w:rsidRPr="00F74692" w:rsidRDefault="005465EC">
      <w:pPr>
        <w:widowControl w:val="0"/>
        <w:spacing w:line="276" w:lineRule="auto"/>
        <w:jc w:val="center"/>
        <w:rPr>
          <w:rFonts w:ascii="Century Gothic" w:eastAsia="Century Gothic" w:hAnsi="Century Gothic" w:cs="Century Gothic"/>
          <w:b/>
          <w:sz w:val="24"/>
          <w:szCs w:val="24"/>
        </w:rPr>
      </w:pPr>
    </w:p>
    <w:p w:rsidR="005465EC" w:rsidRPr="00F74692" w:rsidRDefault="005465EC">
      <w:pPr>
        <w:widowControl w:val="0"/>
        <w:spacing w:line="276" w:lineRule="auto"/>
        <w:jc w:val="center"/>
        <w:rPr>
          <w:rFonts w:ascii="Century Gothic" w:eastAsia="Century Gothic" w:hAnsi="Century Gothic" w:cs="Century Gothic"/>
          <w:b/>
          <w:sz w:val="24"/>
          <w:szCs w:val="24"/>
        </w:rPr>
      </w:pPr>
    </w:p>
    <w:p w:rsidR="005465EC" w:rsidRPr="00F74692" w:rsidRDefault="005465EC">
      <w:pPr>
        <w:widowControl w:val="0"/>
        <w:spacing w:line="276" w:lineRule="auto"/>
        <w:jc w:val="center"/>
        <w:rPr>
          <w:rFonts w:ascii="Century Gothic" w:eastAsia="Century Gothic" w:hAnsi="Century Gothic" w:cs="Century Gothic"/>
          <w:b/>
          <w:sz w:val="24"/>
          <w:szCs w:val="24"/>
        </w:rPr>
      </w:pPr>
    </w:p>
    <w:p w:rsidR="005465EC" w:rsidRPr="00F74692" w:rsidRDefault="005465EC">
      <w:pPr>
        <w:widowControl w:val="0"/>
        <w:spacing w:line="276" w:lineRule="auto"/>
        <w:jc w:val="center"/>
        <w:rPr>
          <w:rFonts w:ascii="Century Gothic" w:eastAsia="Century Gothic" w:hAnsi="Century Gothic" w:cs="Century Gothic"/>
          <w:b/>
          <w:sz w:val="24"/>
          <w:szCs w:val="24"/>
        </w:rPr>
      </w:pPr>
    </w:p>
    <w:p w:rsidR="005465EC" w:rsidRPr="00F74692" w:rsidRDefault="005465EC">
      <w:pPr>
        <w:widowControl w:val="0"/>
        <w:spacing w:line="276" w:lineRule="auto"/>
        <w:jc w:val="center"/>
        <w:rPr>
          <w:rFonts w:ascii="Century Gothic" w:eastAsia="Century Gothic" w:hAnsi="Century Gothic" w:cs="Century Gothic"/>
          <w:b/>
          <w:sz w:val="24"/>
          <w:szCs w:val="24"/>
        </w:rPr>
      </w:pPr>
    </w:p>
    <w:p w:rsidR="005465EC" w:rsidRPr="00F74692" w:rsidRDefault="005465EC">
      <w:pPr>
        <w:widowControl w:val="0"/>
        <w:spacing w:line="276" w:lineRule="auto"/>
        <w:jc w:val="center"/>
        <w:rPr>
          <w:rFonts w:ascii="Century Gothic" w:eastAsia="Century Gothic" w:hAnsi="Century Gothic" w:cs="Century Gothic"/>
          <w:b/>
          <w:sz w:val="24"/>
          <w:szCs w:val="24"/>
        </w:rPr>
      </w:pPr>
    </w:p>
    <w:p w:rsidR="000D24EB" w:rsidRPr="00F74692" w:rsidRDefault="005465EC">
      <w:pPr>
        <w:widowControl w:val="0"/>
        <w:spacing w:line="276" w:lineRule="auto"/>
        <w:jc w:val="center"/>
        <w:rPr>
          <w:rFonts w:ascii="Century Gothic" w:eastAsia="Century Gothic" w:hAnsi="Century Gothic" w:cs="Century Gothic"/>
          <w:b/>
          <w:sz w:val="24"/>
          <w:szCs w:val="24"/>
        </w:rPr>
      </w:pPr>
      <w:r w:rsidRPr="00F74692">
        <w:rPr>
          <w:rFonts w:ascii="Century Gothic" w:eastAsia="Century Gothic" w:hAnsi="Century Gothic" w:cs="Century Gothic"/>
          <w:b/>
          <w:sz w:val="24"/>
          <w:szCs w:val="24"/>
        </w:rPr>
        <w:t>ANEXO III – DECLARAÇÃO DE CONHECIMENTO E ATENDIMENTO ÀS CONDIÇÕES DO EDITAL</w:t>
      </w:r>
    </w:p>
    <w:p w:rsidR="000D24EB" w:rsidRPr="00F74692" w:rsidRDefault="000D24EB">
      <w:pPr>
        <w:spacing w:line="276" w:lineRule="auto"/>
        <w:rPr>
          <w:rFonts w:ascii="Century Gothic" w:eastAsia="Century Gothic" w:hAnsi="Century Gothic" w:cs="Century Gothic"/>
          <w:sz w:val="24"/>
          <w:szCs w:val="24"/>
        </w:rPr>
      </w:pPr>
    </w:p>
    <w:p w:rsidR="000D24EB" w:rsidRPr="00F74692" w:rsidRDefault="000D24EB">
      <w:pPr>
        <w:spacing w:line="276" w:lineRule="auto"/>
        <w:rPr>
          <w:rFonts w:ascii="Century Gothic" w:eastAsia="Century Gothic" w:hAnsi="Century Gothic" w:cs="Century Gothic"/>
          <w:sz w:val="24"/>
          <w:szCs w:val="24"/>
        </w:rPr>
      </w:pPr>
    </w:p>
    <w:p w:rsidR="000D24EB" w:rsidRPr="00F74692" w:rsidRDefault="005465EC">
      <w:pPr>
        <w:spacing w:line="276" w:lineRule="auto"/>
        <w:jc w:val="center"/>
        <w:rPr>
          <w:rFonts w:ascii="Century Gothic" w:eastAsia="Century Gothic" w:hAnsi="Century Gothic" w:cs="Century Gothic"/>
          <w:sz w:val="24"/>
          <w:szCs w:val="24"/>
        </w:rPr>
      </w:pPr>
      <w:r w:rsidRPr="00F74692">
        <w:rPr>
          <w:rFonts w:ascii="Century Gothic" w:eastAsia="Century Gothic" w:hAnsi="Century Gothic" w:cs="Century Gothic"/>
          <w:b/>
          <w:i/>
          <w:sz w:val="24"/>
          <w:szCs w:val="24"/>
        </w:rPr>
        <w:t>TIMBRE DA EMPRESA</w:t>
      </w:r>
    </w:p>
    <w:p w:rsidR="000D24EB" w:rsidRPr="00F74692" w:rsidRDefault="005465EC">
      <w:pPr>
        <w:spacing w:line="276" w:lineRule="auto"/>
        <w:jc w:val="center"/>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(Nome da empresa, CNPJ e endereço da empresa)</w:t>
      </w:r>
    </w:p>
    <w:p w:rsidR="000D24EB" w:rsidRPr="00F74692" w:rsidRDefault="000D24EB">
      <w:pPr>
        <w:spacing w:line="276" w:lineRule="auto"/>
        <w:rPr>
          <w:rFonts w:ascii="Century Gothic" w:eastAsia="Century Gothic" w:hAnsi="Century Gothic" w:cs="Century Gothic"/>
          <w:sz w:val="24"/>
          <w:szCs w:val="24"/>
        </w:rPr>
      </w:pPr>
    </w:p>
    <w:p w:rsidR="000D24EB" w:rsidRPr="00F74692" w:rsidRDefault="000D24EB">
      <w:pPr>
        <w:spacing w:line="276" w:lineRule="auto"/>
        <w:rPr>
          <w:rFonts w:ascii="Century Gothic" w:eastAsia="Century Gothic" w:hAnsi="Century Gothic" w:cs="Century Gothic"/>
          <w:sz w:val="24"/>
          <w:szCs w:val="24"/>
        </w:rPr>
      </w:pPr>
    </w:p>
    <w:p w:rsidR="000D24EB" w:rsidRPr="00F74692" w:rsidRDefault="005465EC">
      <w:pPr>
        <w:pBdr>
          <w:top w:val="nil"/>
          <w:left w:val="nil"/>
          <w:bottom w:val="nil"/>
          <w:right w:val="nil"/>
          <w:between w:val="nil"/>
        </w:pBdr>
        <w:spacing w:line="276" w:lineRule="auto"/>
        <w:jc w:val="both"/>
        <w:rPr>
          <w:rFonts w:ascii="Century Gothic" w:eastAsia="Century Gothic" w:hAnsi="Century Gothic" w:cs="Century Gothic"/>
          <w:b/>
          <w:sz w:val="24"/>
          <w:szCs w:val="24"/>
        </w:rPr>
      </w:pPr>
      <w:r w:rsidRPr="00F74692">
        <w:rPr>
          <w:rFonts w:ascii="Century Gothic" w:eastAsia="Century Gothic" w:hAnsi="Century Gothic" w:cs="Century Gothic"/>
          <w:b/>
          <w:sz w:val="24"/>
          <w:szCs w:val="24"/>
        </w:rPr>
        <w:t>Declaramos para todos os fins de direito, que conhecemos o objeto do pregão e os termos constantes no Edital Pregão Eletrônico nº **/20__ – Processo nº **/20__ e seu(s) ANEXOS e do Regulamento bem como temos todas as condições de cumprir as exigências ali contidas no que concerne à apresentação de documentação para fim de habilitação.</w:t>
      </w:r>
    </w:p>
    <w:p w:rsidR="000D24EB" w:rsidRPr="00F74692" w:rsidRDefault="000D24EB">
      <w:pPr>
        <w:spacing w:line="276" w:lineRule="auto"/>
        <w:jc w:val="both"/>
        <w:rPr>
          <w:rFonts w:ascii="Century Gothic" w:eastAsia="Century Gothic" w:hAnsi="Century Gothic" w:cs="Century Gothic"/>
          <w:sz w:val="24"/>
          <w:szCs w:val="24"/>
        </w:rPr>
      </w:pPr>
    </w:p>
    <w:p w:rsidR="000D24EB" w:rsidRPr="00F74692" w:rsidRDefault="005465EC">
      <w:pPr>
        <w:spacing w:line="276" w:lineRule="auto"/>
        <w:jc w:val="center"/>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Data:</w:t>
      </w:r>
    </w:p>
    <w:p w:rsidR="000D24EB" w:rsidRPr="00F74692" w:rsidRDefault="000D24EB">
      <w:pPr>
        <w:spacing w:line="276" w:lineRule="auto"/>
        <w:jc w:val="center"/>
        <w:rPr>
          <w:rFonts w:ascii="Century Gothic" w:eastAsia="Century Gothic" w:hAnsi="Century Gothic" w:cs="Century Gothic"/>
          <w:sz w:val="24"/>
          <w:szCs w:val="24"/>
        </w:rPr>
      </w:pPr>
    </w:p>
    <w:p w:rsidR="000D24EB" w:rsidRPr="00F74692" w:rsidRDefault="000D24EB">
      <w:pPr>
        <w:spacing w:line="276" w:lineRule="auto"/>
        <w:jc w:val="center"/>
        <w:rPr>
          <w:rFonts w:ascii="Century Gothic" w:eastAsia="Century Gothic" w:hAnsi="Century Gothic" w:cs="Century Gothic"/>
          <w:sz w:val="24"/>
          <w:szCs w:val="24"/>
        </w:rPr>
      </w:pPr>
    </w:p>
    <w:p w:rsidR="000D24EB" w:rsidRPr="00F74692" w:rsidRDefault="005465EC">
      <w:pPr>
        <w:spacing w:line="276" w:lineRule="auto"/>
        <w:jc w:val="center"/>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____________________________________</w:t>
      </w:r>
    </w:p>
    <w:p w:rsidR="000D24EB" w:rsidRPr="00F74692" w:rsidRDefault="005465EC">
      <w:pPr>
        <w:spacing w:line="276" w:lineRule="auto"/>
        <w:jc w:val="center"/>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Nome da empresa + Carimbo</w:t>
      </w:r>
    </w:p>
    <w:p w:rsidR="000D24EB" w:rsidRPr="00F74692" w:rsidRDefault="005465EC">
      <w:pPr>
        <w:spacing w:line="276" w:lineRule="auto"/>
        <w:jc w:val="center"/>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Nome do responsável legal da empresa</w:t>
      </w:r>
    </w:p>
    <w:p w:rsidR="000D24EB" w:rsidRPr="00F74692" w:rsidRDefault="005465EC">
      <w:pPr>
        <w:spacing w:line="276" w:lineRule="auto"/>
        <w:jc w:val="center"/>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RG do responsável</w:t>
      </w:r>
    </w:p>
    <w:p w:rsidR="000D24EB" w:rsidRPr="00F74692" w:rsidRDefault="005465EC">
      <w:pPr>
        <w:widowControl w:val="0"/>
        <w:spacing w:line="276" w:lineRule="auto"/>
        <w:jc w:val="center"/>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CPF do responsável</w:t>
      </w:r>
    </w:p>
    <w:p w:rsidR="000D24EB" w:rsidRPr="00F74692" w:rsidRDefault="000D24EB">
      <w:pPr>
        <w:tabs>
          <w:tab w:val="center" w:pos="4536"/>
        </w:tabs>
        <w:spacing w:line="276" w:lineRule="auto"/>
        <w:ind w:right="-3634"/>
        <w:rPr>
          <w:rFonts w:ascii="Century Gothic" w:eastAsia="Century Gothic" w:hAnsi="Century Gothic" w:cs="Century Gothic"/>
          <w:b/>
          <w:sz w:val="24"/>
          <w:szCs w:val="24"/>
        </w:rPr>
      </w:pPr>
    </w:p>
    <w:p w:rsidR="000D24EB" w:rsidRPr="00F74692" w:rsidRDefault="000D24EB">
      <w:pPr>
        <w:tabs>
          <w:tab w:val="center" w:pos="4536"/>
        </w:tabs>
        <w:spacing w:line="276" w:lineRule="auto"/>
        <w:ind w:right="-3634"/>
        <w:rPr>
          <w:rFonts w:ascii="Century Gothic" w:eastAsia="Century Gothic" w:hAnsi="Century Gothic" w:cs="Century Gothic"/>
          <w:b/>
          <w:sz w:val="24"/>
          <w:szCs w:val="24"/>
        </w:rPr>
      </w:pPr>
    </w:p>
    <w:p w:rsidR="000D24EB" w:rsidRPr="00F74692" w:rsidRDefault="000D24EB">
      <w:pPr>
        <w:tabs>
          <w:tab w:val="center" w:pos="4536"/>
        </w:tabs>
        <w:spacing w:line="276" w:lineRule="auto"/>
        <w:ind w:right="-3634"/>
        <w:rPr>
          <w:rFonts w:ascii="Century Gothic" w:eastAsia="Century Gothic" w:hAnsi="Century Gothic" w:cs="Century Gothic"/>
          <w:b/>
          <w:sz w:val="24"/>
          <w:szCs w:val="24"/>
        </w:rPr>
      </w:pPr>
    </w:p>
    <w:p w:rsidR="000D24EB" w:rsidRPr="00F74692" w:rsidRDefault="000D24EB">
      <w:pPr>
        <w:tabs>
          <w:tab w:val="center" w:pos="4536"/>
        </w:tabs>
        <w:spacing w:line="276" w:lineRule="auto"/>
        <w:ind w:right="-3634"/>
        <w:rPr>
          <w:rFonts w:ascii="Century Gothic" w:eastAsia="Century Gothic" w:hAnsi="Century Gothic" w:cs="Century Gothic"/>
          <w:b/>
          <w:sz w:val="24"/>
          <w:szCs w:val="24"/>
        </w:rPr>
      </w:pPr>
    </w:p>
    <w:p w:rsidR="000D24EB" w:rsidRPr="00F74692" w:rsidRDefault="000D24EB">
      <w:pPr>
        <w:tabs>
          <w:tab w:val="center" w:pos="4536"/>
        </w:tabs>
        <w:spacing w:line="276" w:lineRule="auto"/>
        <w:ind w:right="-3634"/>
        <w:rPr>
          <w:rFonts w:ascii="Century Gothic" w:eastAsia="Century Gothic" w:hAnsi="Century Gothic" w:cs="Century Gothic"/>
          <w:b/>
          <w:sz w:val="24"/>
          <w:szCs w:val="24"/>
        </w:rPr>
      </w:pPr>
    </w:p>
    <w:p w:rsidR="000D24EB" w:rsidRPr="00F74692" w:rsidRDefault="000D24EB">
      <w:pPr>
        <w:tabs>
          <w:tab w:val="center" w:pos="4536"/>
        </w:tabs>
        <w:spacing w:line="276" w:lineRule="auto"/>
        <w:ind w:right="-3634"/>
        <w:rPr>
          <w:rFonts w:ascii="Century Gothic" w:eastAsia="Century Gothic" w:hAnsi="Century Gothic" w:cs="Century Gothic"/>
          <w:b/>
          <w:sz w:val="24"/>
          <w:szCs w:val="24"/>
        </w:rPr>
      </w:pPr>
    </w:p>
    <w:p w:rsidR="000D24EB" w:rsidRPr="00F74692" w:rsidRDefault="000D24EB">
      <w:pPr>
        <w:tabs>
          <w:tab w:val="center" w:pos="4536"/>
        </w:tabs>
        <w:spacing w:line="276" w:lineRule="auto"/>
        <w:ind w:right="-3634"/>
        <w:rPr>
          <w:rFonts w:ascii="Century Gothic" w:eastAsia="Century Gothic" w:hAnsi="Century Gothic" w:cs="Century Gothic"/>
          <w:b/>
          <w:sz w:val="24"/>
          <w:szCs w:val="24"/>
        </w:rPr>
      </w:pPr>
    </w:p>
    <w:p w:rsidR="000D24EB" w:rsidRPr="00F74692" w:rsidRDefault="000D24EB">
      <w:pPr>
        <w:tabs>
          <w:tab w:val="center" w:pos="4536"/>
        </w:tabs>
        <w:spacing w:line="276" w:lineRule="auto"/>
        <w:ind w:right="-3634"/>
        <w:rPr>
          <w:rFonts w:ascii="Century Gothic" w:eastAsia="Century Gothic" w:hAnsi="Century Gothic" w:cs="Century Gothic"/>
          <w:b/>
          <w:sz w:val="24"/>
          <w:szCs w:val="24"/>
        </w:rPr>
      </w:pPr>
    </w:p>
    <w:p w:rsidR="000D24EB" w:rsidRPr="00F74692" w:rsidRDefault="000D24EB">
      <w:pPr>
        <w:tabs>
          <w:tab w:val="center" w:pos="4536"/>
        </w:tabs>
        <w:spacing w:line="276" w:lineRule="auto"/>
        <w:ind w:right="-3634"/>
        <w:rPr>
          <w:rFonts w:ascii="Century Gothic" w:eastAsia="Century Gothic" w:hAnsi="Century Gothic" w:cs="Century Gothic"/>
          <w:b/>
          <w:sz w:val="24"/>
          <w:szCs w:val="24"/>
        </w:rPr>
      </w:pPr>
    </w:p>
    <w:p w:rsidR="000D24EB" w:rsidRPr="00F74692" w:rsidRDefault="000D24EB">
      <w:pPr>
        <w:tabs>
          <w:tab w:val="center" w:pos="4536"/>
        </w:tabs>
        <w:spacing w:line="276" w:lineRule="auto"/>
        <w:ind w:right="-3634"/>
        <w:rPr>
          <w:rFonts w:ascii="Century Gothic" w:eastAsia="Century Gothic" w:hAnsi="Century Gothic" w:cs="Century Gothic"/>
          <w:b/>
          <w:sz w:val="24"/>
          <w:szCs w:val="24"/>
        </w:rPr>
      </w:pPr>
    </w:p>
    <w:p w:rsidR="000D24EB" w:rsidRPr="00F74692" w:rsidRDefault="000D24EB">
      <w:pPr>
        <w:tabs>
          <w:tab w:val="center" w:pos="4536"/>
        </w:tabs>
        <w:spacing w:line="276" w:lineRule="auto"/>
        <w:ind w:right="-3634"/>
        <w:rPr>
          <w:rFonts w:ascii="Century Gothic" w:eastAsia="Century Gothic" w:hAnsi="Century Gothic" w:cs="Century Gothic"/>
          <w:b/>
          <w:sz w:val="24"/>
          <w:szCs w:val="24"/>
        </w:rPr>
      </w:pPr>
    </w:p>
    <w:p w:rsidR="000D24EB" w:rsidRPr="00F74692" w:rsidRDefault="000D24EB">
      <w:pPr>
        <w:tabs>
          <w:tab w:val="center" w:pos="4536"/>
        </w:tabs>
        <w:spacing w:line="276" w:lineRule="auto"/>
        <w:ind w:right="-3634"/>
        <w:rPr>
          <w:rFonts w:ascii="Century Gothic" w:eastAsia="Century Gothic" w:hAnsi="Century Gothic" w:cs="Century Gothic"/>
          <w:b/>
          <w:sz w:val="24"/>
          <w:szCs w:val="24"/>
        </w:rPr>
      </w:pPr>
    </w:p>
    <w:p w:rsidR="005465EC" w:rsidRPr="00F74692" w:rsidRDefault="005465EC">
      <w:pPr>
        <w:widowControl w:val="0"/>
        <w:pBdr>
          <w:top w:val="nil"/>
          <w:left w:val="nil"/>
          <w:bottom w:val="nil"/>
          <w:right w:val="nil"/>
          <w:between w:val="nil"/>
        </w:pBdr>
        <w:tabs>
          <w:tab w:val="left" w:pos="3119"/>
          <w:tab w:val="center" w:pos="3261"/>
          <w:tab w:val="right" w:pos="8838"/>
        </w:tabs>
        <w:spacing w:line="276" w:lineRule="auto"/>
        <w:jc w:val="center"/>
        <w:rPr>
          <w:rFonts w:ascii="Century Gothic" w:eastAsia="Century Gothic" w:hAnsi="Century Gothic" w:cs="Century Gothic"/>
          <w:b/>
          <w:sz w:val="24"/>
          <w:szCs w:val="24"/>
        </w:rPr>
      </w:pPr>
    </w:p>
    <w:p w:rsidR="005465EC" w:rsidRPr="00F74692" w:rsidRDefault="005465EC">
      <w:pPr>
        <w:widowControl w:val="0"/>
        <w:pBdr>
          <w:top w:val="nil"/>
          <w:left w:val="nil"/>
          <w:bottom w:val="nil"/>
          <w:right w:val="nil"/>
          <w:between w:val="nil"/>
        </w:pBdr>
        <w:tabs>
          <w:tab w:val="left" w:pos="3119"/>
          <w:tab w:val="center" w:pos="3261"/>
          <w:tab w:val="right" w:pos="8838"/>
        </w:tabs>
        <w:spacing w:line="276" w:lineRule="auto"/>
        <w:jc w:val="center"/>
        <w:rPr>
          <w:rFonts w:ascii="Century Gothic" w:eastAsia="Century Gothic" w:hAnsi="Century Gothic" w:cs="Century Gothic"/>
          <w:b/>
          <w:sz w:val="24"/>
          <w:szCs w:val="24"/>
        </w:rPr>
      </w:pPr>
    </w:p>
    <w:p w:rsidR="005465EC" w:rsidRPr="00F74692" w:rsidRDefault="005465EC">
      <w:pPr>
        <w:widowControl w:val="0"/>
        <w:pBdr>
          <w:top w:val="nil"/>
          <w:left w:val="nil"/>
          <w:bottom w:val="nil"/>
          <w:right w:val="nil"/>
          <w:between w:val="nil"/>
        </w:pBdr>
        <w:tabs>
          <w:tab w:val="left" w:pos="3119"/>
          <w:tab w:val="center" w:pos="3261"/>
          <w:tab w:val="right" w:pos="8838"/>
        </w:tabs>
        <w:spacing w:line="276" w:lineRule="auto"/>
        <w:jc w:val="center"/>
        <w:rPr>
          <w:rFonts w:ascii="Century Gothic" w:eastAsia="Century Gothic" w:hAnsi="Century Gothic" w:cs="Century Gothic"/>
          <w:b/>
          <w:sz w:val="24"/>
          <w:szCs w:val="24"/>
        </w:rPr>
      </w:pPr>
    </w:p>
    <w:p w:rsidR="005465EC" w:rsidRPr="00F74692" w:rsidRDefault="005465EC">
      <w:pPr>
        <w:widowControl w:val="0"/>
        <w:pBdr>
          <w:top w:val="nil"/>
          <w:left w:val="nil"/>
          <w:bottom w:val="nil"/>
          <w:right w:val="nil"/>
          <w:between w:val="nil"/>
        </w:pBdr>
        <w:tabs>
          <w:tab w:val="left" w:pos="3119"/>
          <w:tab w:val="center" w:pos="3261"/>
          <w:tab w:val="right" w:pos="8838"/>
        </w:tabs>
        <w:spacing w:line="276" w:lineRule="auto"/>
        <w:jc w:val="center"/>
        <w:rPr>
          <w:rFonts w:ascii="Century Gothic" w:eastAsia="Century Gothic" w:hAnsi="Century Gothic" w:cs="Century Gothic"/>
          <w:b/>
          <w:sz w:val="24"/>
          <w:szCs w:val="24"/>
        </w:rPr>
      </w:pPr>
    </w:p>
    <w:p w:rsidR="005465EC" w:rsidRPr="00F74692" w:rsidRDefault="005465EC">
      <w:pPr>
        <w:widowControl w:val="0"/>
        <w:pBdr>
          <w:top w:val="nil"/>
          <w:left w:val="nil"/>
          <w:bottom w:val="nil"/>
          <w:right w:val="nil"/>
          <w:between w:val="nil"/>
        </w:pBdr>
        <w:tabs>
          <w:tab w:val="left" w:pos="3119"/>
          <w:tab w:val="center" w:pos="3261"/>
          <w:tab w:val="right" w:pos="8838"/>
        </w:tabs>
        <w:spacing w:line="276" w:lineRule="auto"/>
        <w:jc w:val="center"/>
        <w:rPr>
          <w:rFonts w:ascii="Century Gothic" w:eastAsia="Century Gothic" w:hAnsi="Century Gothic" w:cs="Century Gothic"/>
          <w:b/>
          <w:sz w:val="24"/>
          <w:szCs w:val="24"/>
        </w:rPr>
      </w:pPr>
    </w:p>
    <w:p w:rsidR="005465EC" w:rsidRPr="00F74692" w:rsidRDefault="005465EC">
      <w:pPr>
        <w:widowControl w:val="0"/>
        <w:pBdr>
          <w:top w:val="nil"/>
          <w:left w:val="nil"/>
          <w:bottom w:val="nil"/>
          <w:right w:val="nil"/>
          <w:between w:val="nil"/>
        </w:pBdr>
        <w:tabs>
          <w:tab w:val="left" w:pos="3119"/>
          <w:tab w:val="center" w:pos="3261"/>
          <w:tab w:val="right" w:pos="8838"/>
        </w:tabs>
        <w:spacing w:line="276" w:lineRule="auto"/>
        <w:jc w:val="center"/>
        <w:rPr>
          <w:rFonts w:ascii="Century Gothic" w:eastAsia="Century Gothic" w:hAnsi="Century Gothic" w:cs="Century Gothic"/>
          <w:b/>
          <w:sz w:val="24"/>
          <w:szCs w:val="24"/>
        </w:rPr>
      </w:pPr>
    </w:p>
    <w:p w:rsidR="000D24EB" w:rsidRPr="00F74692" w:rsidRDefault="005465EC">
      <w:pPr>
        <w:widowControl w:val="0"/>
        <w:pBdr>
          <w:top w:val="nil"/>
          <w:left w:val="nil"/>
          <w:bottom w:val="nil"/>
          <w:right w:val="nil"/>
          <w:between w:val="nil"/>
        </w:pBdr>
        <w:tabs>
          <w:tab w:val="left" w:pos="3119"/>
          <w:tab w:val="center" w:pos="3261"/>
          <w:tab w:val="right" w:pos="8838"/>
        </w:tabs>
        <w:spacing w:line="276" w:lineRule="auto"/>
        <w:jc w:val="center"/>
        <w:rPr>
          <w:rFonts w:ascii="Century Gothic" w:eastAsia="Century Gothic" w:hAnsi="Century Gothic" w:cs="Century Gothic"/>
          <w:b/>
          <w:sz w:val="24"/>
          <w:szCs w:val="24"/>
        </w:rPr>
      </w:pPr>
      <w:r w:rsidRPr="00F74692">
        <w:rPr>
          <w:rFonts w:ascii="Century Gothic" w:eastAsia="Century Gothic" w:hAnsi="Century Gothic" w:cs="Century Gothic"/>
          <w:b/>
          <w:sz w:val="24"/>
          <w:szCs w:val="24"/>
        </w:rPr>
        <w:t xml:space="preserve">ANEXO IV – MODELO DE CARTA DE APRESENTAÇÃO DE PROPOSTA FINAL PARA PRESTAÇÃO DOS SERVIÇO/FORNECIMENTO </w:t>
      </w:r>
    </w:p>
    <w:p w:rsidR="000D24EB" w:rsidRPr="00F74692" w:rsidRDefault="000D24EB">
      <w:pPr>
        <w:widowControl w:val="0"/>
        <w:pBdr>
          <w:top w:val="nil"/>
          <w:left w:val="nil"/>
          <w:bottom w:val="nil"/>
          <w:right w:val="nil"/>
          <w:between w:val="nil"/>
        </w:pBdr>
        <w:tabs>
          <w:tab w:val="left" w:pos="567"/>
        </w:tabs>
        <w:spacing w:line="276" w:lineRule="auto"/>
        <w:jc w:val="both"/>
        <w:rPr>
          <w:rFonts w:ascii="Century Gothic" w:eastAsia="Century Gothic" w:hAnsi="Century Gothic" w:cs="Century Gothic"/>
          <w:sz w:val="24"/>
          <w:szCs w:val="24"/>
        </w:rPr>
      </w:pPr>
    </w:p>
    <w:p w:rsidR="000D24EB" w:rsidRPr="00F74692" w:rsidRDefault="005465EC">
      <w:pPr>
        <w:widowControl w:val="0"/>
        <w:pBdr>
          <w:top w:val="nil"/>
          <w:left w:val="nil"/>
          <w:bottom w:val="nil"/>
          <w:right w:val="nil"/>
          <w:between w:val="nil"/>
        </w:pBdr>
        <w:tabs>
          <w:tab w:val="left" w:pos="567"/>
        </w:tabs>
        <w:spacing w:line="276" w:lineRule="auto"/>
        <w:jc w:val="center"/>
        <w:rPr>
          <w:rFonts w:ascii="Century Gothic" w:eastAsia="Century Gothic" w:hAnsi="Century Gothic" w:cs="Century Gothic"/>
          <w:b/>
          <w:sz w:val="24"/>
          <w:szCs w:val="24"/>
        </w:rPr>
      </w:pPr>
      <w:r w:rsidRPr="00F74692">
        <w:rPr>
          <w:rFonts w:ascii="Century Gothic" w:eastAsia="Century Gothic" w:hAnsi="Century Gothic" w:cs="Century Gothic"/>
          <w:b/>
          <w:sz w:val="24"/>
          <w:szCs w:val="24"/>
          <w:highlight w:val="yellow"/>
        </w:rPr>
        <w:t>A SER APRESENTADA APÓS A DISPUTA E READEQUADA AO ÚLTIMO LANCE</w:t>
      </w:r>
    </w:p>
    <w:p w:rsidR="000D24EB" w:rsidRPr="00F74692" w:rsidRDefault="000D24EB">
      <w:pPr>
        <w:spacing w:line="276" w:lineRule="auto"/>
        <w:jc w:val="both"/>
        <w:rPr>
          <w:rFonts w:ascii="Century Gothic" w:eastAsia="Century Gothic" w:hAnsi="Century Gothic" w:cs="Century Gothic"/>
          <w:sz w:val="24"/>
          <w:szCs w:val="24"/>
        </w:rPr>
      </w:pPr>
    </w:p>
    <w:p w:rsidR="000D24EB" w:rsidRPr="00F74692" w:rsidRDefault="005465EC">
      <w:pPr>
        <w:spacing w:line="276" w:lineRule="auto"/>
        <w:jc w:val="center"/>
        <w:rPr>
          <w:rFonts w:ascii="Century Gothic" w:eastAsia="Century Gothic" w:hAnsi="Century Gothic" w:cs="Century Gothic"/>
          <w:sz w:val="24"/>
          <w:szCs w:val="24"/>
        </w:rPr>
      </w:pPr>
      <w:r w:rsidRPr="00F74692">
        <w:rPr>
          <w:rFonts w:ascii="Century Gothic" w:eastAsia="Century Gothic" w:hAnsi="Century Gothic" w:cs="Century Gothic"/>
          <w:b/>
          <w:i/>
          <w:sz w:val="24"/>
          <w:szCs w:val="24"/>
        </w:rPr>
        <w:t>TIMBRE DA EMPRESA</w:t>
      </w:r>
    </w:p>
    <w:p w:rsidR="000D24EB" w:rsidRPr="00F74692" w:rsidRDefault="005465EC">
      <w:pPr>
        <w:spacing w:line="276" w:lineRule="auto"/>
        <w:jc w:val="center"/>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(Nome da empresa, CNPJ e endereço da empresa)</w:t>
      </w:r>
    </w:p>
    <w:p w:rsidR="000D24EB" w:rsidRPr="00F74692" w:rsidRDefault="000D24EB">
      <w:pPr>
        <w:widowControl w:val="0"/>
        <w:pBdr>
          <w:top w:val="nil"/>
          <w:left w:val="nil"/>
          <w:bottom w:val="nil"/>
          <w:right w:val="nil"/>
          <w:between w:val="nil"/>
        </w:pBdr>
        <w:tabs>
          <w:tab w:val="left" w:pos="567"/>
        </w:tabs>
        <w:spacing w:line="276" w:lineRule="auto"/>
        <w:jc w:val="both"/>
        <w:rPr>
          <w:rFonts w:ascii="Century Gothic" w:eastAsia="Century Gothic" w:hAnsi="Century Gothic" w:cs="Century Gothic"/>
          <w:sz w:val="24"/>
          <w:szCs w:val="24"/>
        </w:rPr>
      </w:pPr>
    </w:p>
    <w:p w:rsidR="000D24EB" w:rsidRPr="00F74692" w:rsidRDefault="005465EC">
      <w:pPr>
        <w:spacing w:line="276" w:lineRule="auto"/>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AO (A) PREGOEIRO (A) da Prefeitura xxxxxxxxxxxxxxxxxxxxxxxxxxxxxxxx</w:t>
      </w:r>
    </w:p>
    <w:tbl>
      <w:tblPr>
        <w:tblStyle w:val="a0"/>
        <w:tblW w:w="9835" w:type="dxa"/>
        <w:jc w:val="center"/>
        <w:tblInd w:w="0" w:type="dxa"/>
        <w:tblLayout w:type="fixed"/>
        <w:tblLook w:val="0400" w:firstRow="0" w:lastRow="0" w:firstColumn="0" w:lastColumn="0" w:noHBand="0" w:noVBand="1"/>
      </w:tblPr>
      <w:tblGrid>
        <w:gridCol w:w="9835"/>
      </w:tblGrid>
      <w:tr w:rsidR="000D24EB" w:rsidRPr="00F74692">
        <w:trPr>
          <w:jc w:val="center"/>
        </w:trPr>
        <w:tc>
          <w:tcPr>
            <w:tcW w:w="9835" w:type="dxa"/>
            <w:tcBorders>
              <w:top w:val="single" w:sz="4" w:space="0" w:color="000000"/>
              <w:left w:val="single" w:sz="4" w:space="0" w:color="000000"/>
              <w:bottom w:val="single" w:sz="4" w:space="0" w:color="000000"/>
              <w:right w:val="single" w:sz="4" w:space="0" w:color="000000"/>
            </w:tcBorders>
          </w:tcPr>
          <w:p w:rsidR="000D24EB" w:rsidRPr="00F74692" w:rsidRDefault="005465EC">
            <w:pPr>
              <w:spacing w:line="276" w:lineRule="auto"/>
              <w:jc w:val="both"/>
              <w:rPr>
                <w:rFonts w:ascii="Century Gothic" w:eastAsia="Century Gothic" w:hAnsi="Century Gothic" w:cs="Century Gothic"/>
                <w:b/>
                <w:sz w:val="24"/>
                <w:szCs w:val="24"/>
              </w:rPr>
            </w:pPr>
            <w:r w:rsidRPr="00F74692">
              <w:rPr>
                <w:rFonts w:ascii="Century Gothic" w:eastAsia="Century Gothic" w:hAnsi="Century Gothic" w:cs="Century Gothic"/>
                <w:b/>
                <w:sz w:val="24"/>
                <w:szCs w:val="24"/>
              </w:rPr>
              <w:t>LICITAÇÃO PREGÃO ELETRÔNICO Nº **/20__ – PROCESSO Nº **/20__</w:t>
            </w:r>
          </w:p>
        </w:tc>
      </w:tr>
      <w:tr w:rsidR="000D24EB" w:rsidRPr="00F74692">
        <w:trPr>
          <w:jc w:val="center"/>
        </w:trPr>
        <w:tc>
          <w:tcPr>
            <w:tcW w:w="9835" w:type="dxa"/>
            <w:tcBorders>
              <w:top w:val="single" w:sz="4" w:space="0" w:color="000000"/>
              <w:left w:val="single" w:sz="4" w:space="0" w:color="000000"/>
              <w:bottom w:val="single" w:sz="4" w:space="0" w:color="000000"/>
              <w:right w:val="single" w:sz="4" w:space="0" w:color="000000"/>
            </w:tcBorders>
          </w:tcPr>
          <w:p w:rsidR="000D24EB" w:rsidRPr="00F74692" w:rsidRDefault="005465EC">
            <w:pPr>
              <w:spacing w:line="276" w:lineRule="auto"/>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Fornecedor:</w:t>
            </w:r>
          </w:p>
          <w:p w:rsidR="000D24EB" w:rsidRPr="00F74692" w:rsidRDefault="005465EC">
            <w:pPr>
              <w:spacing w:line="276" w:lineRule="auto"/>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CNPJ:                                                                      Inscrição Estadual:</w:t>
            </w:r>
          </w:p>
          <w:p w:rsidR="000D24EB" w:rsidRPr="00F74692" w:rsidRDefault="005465EC">
            <w:pPr>
              <w:spacing w:line="276" w:lineRule="auto"/>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Endereço:                                                                Bairro:</w:t>
            </w:r>
          </w:p>
          <w:p w:rsidR="000D24EB" w:rsidRPr="00F74692" w:rsidRDefault="005465EC">
            <w:pPr>
              <w:spacing w:line="276" w:lineRule="auto"/>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CEP:                                 Cidade:                            Estado:</w:t>
            </w:r>
          </w:p>
          <w:p w:rsidR="000D24EB" w:rsidRPr="00F74692" w:rsidRDefault="005465EC">
            <w:pPr>
              <w:spacing w:line="276" w:lineRule="auto"/>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Telefone:                                                                 E-mail:</w:t>
            </w:r>
          </w:p>
          <w:p w:rsidR="000D24EB" w:rsidRPr="00F74692" w:rsidRDefault="005465EC">
            <w:pPr>
              <w:spacing w:line="276" w:lineRule="auto"/>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Banco:                               Agência:                         Conta Corrente:</w:t>
            </w:r>
          </w:p>
        </w:tc>
      </w:tr>
      <w:tr w:rsidR="000D24EB" w:rsidRPr="00F74692">
        <w:trPr>
          <w:jc w:val="center"/>
        </w:trPr>
        <w:tc>
          <w:tcPr>
            <w:tcW w:w="9835" w:type="dxa"/>
            <w:tcBorders>
              <w:top w:val="single" w:sz="4" w:space="0" w:color="000000"/>
              <w:left w:val="single" w:sz="4" w:space="0" w:color="000000"/>
              <w:bottom w:val="single" w:sz="4" w:space="0" w:color="000000"/>
              <w:right w:val="single" w:sz="4" w:space="0" w:color="000000"/>
            </w:tcBorders>
          </w:tcPr>
          <w:p w:rsidR="000D24EB" w:rsidRPr="00F74692" w:rsidRDefault="005465EC">
            <w:pPr>
              <w:spacing w:line="276" w:lineRule="auto"/>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VALIDADE DA PROPOSTA: no mínimo 60 (sessenta) dias.</w:t>
            </w:r>
          </w:p>
        </w:tc>
      </w:tr>
      <w:tr w:rsidR="000D24EB" w:rsidRPr="00F74692">
        <w:trPr>
          <w:jc w:val="center"/>
        </w:trPr>
        <w:tc>
          <w:tcPr>
            <w:tcW w:w="9835" w:type="dxa"/>
            <w:tcBorders>
              <w:top w:val="single" w:sz="4" w:space="0" w:color="000000"/>
              <w:left w:val="single" w:sz="4" w:space="0" w:color="000000"/>
              <w:bottom w:val="single" w:sz="4" w:space="0" w:color="000000"/>
              <w:right w:val="single" w:sz="4" w:space="0" w:color="000000"/>
            </w:tcBorders>
          </w:tcPr>
          <w:p w:rsidR="000D24EB" w:rsidRPr="00F74692" w:rsidRDefault="005465EC">
            <w:pPr>
              <w:spacing w:line="276" w:lineRule="auto"/>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PREVISÃO DE ENTREGA:</w:t>
            </w:r>
          </w:p>
        </w:tc>
      </w:tr>
      <w:tr w:rsidR="000D24EB" w:rsidRPr="00F74692">
        <w:trPr>
          <w:jc w:val="center"/>
        </w:trPr>
        <w:tc>
          <w:tcPr>
            <w:tcW w:w="9835" w:type="dxa"/>
            <w:tcBorders>
              <w:top w:val="single" w:sz="4" w:space="0" w:color="000000"/>
              <w:left w:val="single" w:sz="4" w:space="0" w:color="000000"/>
              <w:bottom w:val="single" w:sz="4" w:space="0" w:color="000000"/>
              <w:right w:val="single" w:sz="4" w:space="0" w:color="000000"/>
            </w:tcBorders>
          </w:tcPr>
          <w:p w:rsidR="000D24EB" w:rsidRPr="00F74692" w:rsidRDefault="005465EC">
            <w:pPr>
              <w:spacing w:line="276" w:lineRule="auto"/>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CONCORDAMOS COM TODAS AS CONDIÇÕES DO EDITAL:</w:t>
            </w:r>
          </w:p>
        </w:tc>
      </w:tr>
      <w:tr w:rsidR="000D24EB" w:rsidRPr="00F74692">
        <w:trPr>
          <w:jc w:val="center"/>
        </w:trPr>
        <w:tc>
          <w:tcPr>
            <w:tcW w:w="9835" w:type="dxa"/>
            <w:tcBorders>
              <w:top w:val="single" w:sz="4" w:space="0" w:color="000000"/>
              <w:left w:val="single" w:sz="4" w:space="0" w:color="000000"/>
              <w:bottom w:val="single" w:sz="4" w:space="0" w:color="000000"/>
              <w:right w:val="single" w:sz="4" w:space="0" w:color="000000"/>
            </w:tcBorders>
          </w:tcPr>
          <w:p w:rsidR="000D24EB" w:rsidRPr="00F74692" w:rsidRDefault="005465EC">
            <w:pPr>
              <w:spacing w:line="276" w:lineRule="auto"/>
              <w:jc w:val="both"/>
              <w:rPr>
                <w:rFonts w:ascii="Century Gothic" w:eastAsia="Century Gothic" w:hAnsi="Century Gothic" w:cs="Century Gothic"/>
                <w:i/>
                <w:sz w:val="24"/>
                <w:szCs w:val="24"/>
              </w:rPr>
            </w:pPr>
            <w:r w:rsidRPr="00F74692">
              <w:rPr>
                <w:rFonts w:ascii="Century Gothic" w:eastAsia="Century Gothic" w:hAnsi="Century Gothic" w:cs="Century Gothic"/>
                <w:i/>
                <w:sz w:val="24"/>
                <w:szCs w:val="24"/>
              </w:rPr>
              <w:t>Senhor Fornecedor: Para sua maior segurança, observe as condições estabelecidas no Edital:</w:t>
            </w:r>
          </w:p>
        </w:tc>
      </w:tr>
    </w:tbl>
    <w:p w:rsidR="000D24EB" w:rsidRPr="00F74692" w:rsidRDefault="000D24EB">
      <w:pPr>
        <w:spacing w:line="276" w:lineRule="auto"/>
        <w:jc w:val="both"/>
        <w:rPr>
          <w:rFonts w:ascii="Century Gothic" w:eastAsia="Century Gothic" w:hAnsi="Century Gothic" w:cs="Century Gothic"/>
          <w:sz w:val="24"/>
          <w:szCs w:val="24"/>
        </w:rPr>
      </w:pPr>
    </w:p>
    <w:p w:rsidR="000D24EB" w:rsidRPr="00F74692" w:rsidRDefault="000D24EB">
      <w:pPr>
        <w:widowControl w:val="0"/>
        <w:pBdr>
          <w:top w:val="nil"/>
          <w:left w:val="nil"/>
          <w:bottom w:val="nil"/>
          <w:right w:val="nil"/>
          <w:between w:val="nil"/>
        </w:pBdr>
        <w:tabs>
          <w:tab w:val="left" w:pos="567"/>
        </w:tabs>
        <w:spacing w:line="276" w:lineRule="auto"/>
        <w:jc w:val="both"/>
        <w:rPr>
          <w:rFonts w:ascii="Century Gothic" w:eastAsia="Century Gothic" w:hAnsi="Century Gothic" w:cs="Century Gothic"/>
          <w:b/>
          <w:sz w:val="24"/>
          <w:szCs w:val="24"/>
        </w:rPr>
      </w:pPr>
    </w:p>
    <w:tbl>
      <w:tblPr>
        <w:tblStyle w:val="a1"/>
        <w:tblW w:w="9780" w:type="dxa"/>
        <w:tblInd w:w="-318" w:type="dxa"/>
        <w:tblBorders>
          <w:top w:val="dashed" w:sz="4" w:space="0" w:color="000000"/>
          <w:left w:val="dashed" w:sz="4" w:space="0" w:color="000000"/>
          <w:bottom w:val="dashed" w:sz="4" w:space="0" w:color="000000"/>
          <w:right w:val="dashed" w:sz="4" w:space="0" w:color="000000"/>
          <w:insideH w:val="dashed" w:sz="4" w:space="0" w:color="000000"/>
          <w:insideV w:val="dashed" w:sz="4" w:space="0" w:color="000000"/>
        </w:tblBorders>
        <w:tblLayout w:type="fixed"/>
        <w:tblLook w:val="0400" w:firstRow="0" w:lastRow="0" w:firstColumn="0" w:lastColumn="0" w:noHBand="0" w:noVBand="1"/>
      </w:tblPr>
      <w:tblGrid>
        <w:gridCol w:w="851"/>
        <w:gridCol w:w="993"/>
        <w:gridCol w:w="851"/>
        <w:gridCol w:w="2549"/>
        <w:gridCol w:w="1134"/>
        <w:gridCol w:w="1984"/>
        <w:gridCol w:w="1418"/>
      </w:tblGrid>
      <w:tr w:rsidR="000D24EB" w:rsidRPr="00F74692">
        <w:tc>
          <w:tcPr>
            <w:tcW w:w="851" w:type="dxa"/>
            <w:tcBorders>
              <w:top w:val="dashed" w:sz="4" w:space="0" w:color="000000"/>
              <w:left w:val="dashed" w:sz="4" w:space="0" w:color="000000"/>
              <w:bottom w:val="dashed" w:sz="4" w:space="0" w:color="000000"/>
              <w:right w:val="dashed" w:sz="4" w:space="0" w:color="000000"/>
            </w:tcBorders>
            <w:shd w:val="clear" w:color="auto" w:fill="FFFFFF"/>
          </w:tcPr>
          <w:p w:rsidR="000D24EB" w:rsidRPr="00F74692" w:rsidRDefault="005465EC">
            <w:pPr>
              <w:spacing w:line="276" w:lineRule="auto"/>
              <w:jc w:val="center"/>
              <w:rPr>
                <w:rFonts w:ascii="Century Gothic" w:eastAsia="Century Gothic" w:hAnsi="Century Gothic" w:cs="Century Gothic"/>
                <w:b/>
                <w:sz w:val="24"/>
                <w:szCs w:val="24"/>
              </w:rPr>
            </w:pPr>
            <w:r w:rsidRPr="00F74692">
              <w:rPr>
                <w:rFonts w:ascii="Century Gothic" w:eastAsia="Century Gothic" w:hAnsi="Century Gothic" w:cs="Century Gothic"/>
                <w:b/>
                <w:sz w:val="24"/>
                <w:szCs w:val="24"/>
              </w:rPr>
              <w:t>Lote/iitem</w:t>
            </w:r>
          </w:p>
        </w:tc>
        <w:tc>
          <w:tcPr>
            <w:tcW w:w="993" w:type="dxa"/>
            <w:tcBorders>
              <w:top w:val="dashed" w:sz="4" w:space="0" w:color="000000"/>
              <w:left w:val="dashed" w:sz="4" w:space="0" w:color="000000"/>
              <w:bottom w:val="dashed" w:sz="4" w:space="0" w:color="000000"/>
              <w:right w:val="dashed" w:sz="4" w:space="0" w:color="000000"/>
            </w:tcBorders>
            <w:shd w:val="clear" w:color="auto" w:fill="FFFFFF"/>
          </w:tcPr>
          <w:p w:rsidR="000D24EB" w:rsidRPr="00F74692" w:rsidRDefault="005465EC">
            <w:pPr>
              <w:spacing w:line="276" w:lineRule="auto"/>
              <w:jc w:val="center"/>
              <w:rPr>
                <w:rFonts w:ascii="Century Gothic" w:eastAsia="Century Gothic" w:hAnsi="Century Gothic" w:cs="Century Gothic"/>
                <w:b/>
                <w:sz w:val="24"/>
                <w:szCs w:val="24"/>
              </w:rPr>
            </w:pPr>
            <w:r w:rsidRPr="00F74692">
              <w:rPr>
                <w:rFonts w:ascii="Century Gothic" w:eastAsia="Century Gothic" w:hAnsi="Century Gothic" w:cs="Century Gothic"/>
                <w:b/>
                <w:sz w:val="24"/>
                <w:szCs w:val="24"/>
              </w:rPr>
              <w:t>Qtde.</w:t>
            </w:r>
          </w:p>
        </w:tc>
        <w:tc>
          <w:tcPr>
            <w:tcW w:w="851" w:type="dxa"/>
            <w:tcBorders>
              <w:top w:val="dashed" w:sz="4" w:space="0" w:color="000000"/>
              <w:left w:val="dashed" w:sz="4" w:space="0" w:color="000000"/>
              <w:bottom w:val="dashed" w:sz="4" w:space="0" w:color="000000"/>
              <w:right w:val="dashed" w:sz="4" w:space="0" w:color="000000"/>
            </w:tcBorders>
            <w:shd w:val="clear" w:color="auto" w:fill="FFFFFF"/>
          </w:tcPr>
          <w:p w:rsidR="000D24EB" w:rsidRPr="00F74692" w:rsidRDefault="005465EC">
            <w:pPr>
              <w:spacing w:line="276" w:lineRule="auto"/>
              <w:jc w:val="center"/>
              <w:rPr>
                <w:rFonts w:ascii="Century Gothic" w:eastAsia="Century Gothic" w:hAnsi="Century Gothic" w:cs="Century Gothic"/>
                <w:b/>
                <w:sz w:val="24"/>
                <w:szCs w:val="24"/>
              </w:rPr>
            </w:pPr>
            <w:r w:rsidRPr="00F74692">
              <w:rPr>
                <w:rFonts w:ascii="Century Gothic" w:eastAsia="Century Gothic" w:hAnsi="Century Gothic" w:cs="Century Gothic"/>
                <w:b/>
                <w:sz w:val="24"/>
                <w:szCs w:val="24"/>
              </w:rPr>
              <w:t>Unid.</w:t>
            </w:r>
          </w:p>
        </w:tc>
        <w:tc>
          <w:tcPr>
            <w:tcW w:w="2549" w:type="dxa"/>
            <w:tcBorders>
              <w:top w:val="dashed" w:sz="4" w:space="0" w:color="000000"/>
              <w:left w:val="dashed" w:sz="4" w:space="0" w:color="000000"/>
              <w:bottom w:val="dashed" w:sz="4" w:space="0" w:color="000000"/>
              <w:right w:val="dashed" w:sz="4" w:space="0" w:color="000000"/>
            </w:tcBorders>
            <w:shd w:val="clear" w:color="auto" w:fill="FFFFFF"/>
          </w:tcPr>
          <w:p w:rsidR="000D24EB" w:rsidRPr="00F74692" w:rsidRDefault="005465EC">
            <w:pPr>
              <w:spacing w:line="276" w:lineRule="auto"/>
              <w:jc w:val="center"/>
              <w:rPr>
                <w:rFonts w:ascii="Century Gothic" w:eastAsia="Century Gothic" w:hAnsi="Century Gothic" w:cs="Century Gothic"/>
                <w:b/>
                <w:sz w:val="24"/>
                <w:szCs w:val="24"/>
              </w:rPr>
            </w:pPr>
            <w:r w:rsidRPr="00F74692">
              <w:rPr>
                <w:rFonts w:ascii="Century Gothic" w:eastAsia="Century Gothic" w:hAnsi="Century Gothic" w:cs="Century Gothic"/>
                <w:b/>
                <w:sz w:val="24"/>
                <w:szCs w:val="24"/>
              </w:rPr>
              <w:t>Especificações</w:t>
            </w:r>
          </w:p>
        </w:tc>
        <w:tc>
          <w:tcPr>
            <w:tcW w:w="1134" w:type="dxa"/>
            <w:tcBorders>
              <w:top w:val="dashed" w:sz="4" w:space="0" w:color="000000"/>
              <w:left w:val="dashed" w:sz="4" w:space="0" w:color="000000"/>
              <w:bottom w:val="dashed" w:sz="4" w:space="0" w:color="000000"/>
              <w:right w:val="dashed" w:sz="4" w:space="0" w:color="000000"/>
            </w:tcBorders>
            <w:shd w:val="clear" w:color="auto" w:fill="FFFFFF"/>
          </w:tcPr>
          <w:p w:rsidR="000D24EB" w:rsidRPr="00F74692" w:rsidRDefault="005465EC">
            <w:pPr>
              <w:spacing w:line="276" w:lineRule="auto"/>
              <w:jc w:val="center"/>
              <w:rPr>
                <w:rFonts w:ascii="Century Gothic" w:eastAsia="Century Gothic" w:hAnsi="Century Gothic" w:cs="Century Gothic"/>
                <w:b/>
                <w:sz w:val="24"/>
                <w:szCs w:val="24"/>
              </w:rPr>
            </w:pPr>
            <w:r w:rsidRPr="00F74692">
              <w:rPr>
                <w:rFonts w:ascii="Century Gothic" w:eastAsia="Century Gothic" w:hAnsi="Century Gothic" w:cs="Century Gothic"/>
                <w:b/>
                <w:sz w:val="24"/>
                <w:szCs w:val="24"/>
              </w:rPr>
              <w:t>Marca/</w:t>
            </w:r>
          </w:p>
          <w:p w:rsidR="000D24EB" w:rsidRPr="00F74692" w:rsidRDefault="005465EC">
            <w:pPr>
              <w:spacing w:line="276" w:lineRule="auto"/>
              <w:jc w:val="center"/>
              <w:rPr>
                <w:rFonts w:ascii="Century Gothic" w:eastAsia="Century Gothic" w:hAnsi="Century Gothic" w:cs="Century Gothic"/>
                <w:b/>
                <w:sz w:val="24"/>
                <w:szCs w:val="24"/>
              </w:rPr>
            </w:pPr>
            <w:r w:rsidRPr="00F74692">
              <w:rPr>
                <w:rFonts w:ascii="Century Gothic" w:eastAsia="Century Gothic" w:hAnsi="Century Gothic" w:cs="Century Gothic"/>
                <w:b/>
                <w:sz w:val="24"/>
                <w:szCs w:val="24"/>
              </w:rPr>
              <w:t>Modelo</w:t>
            </w:r>
          </w:p>
        </w:tc>
        <w:tc>
          <w:tcPr>
            <w:tcW w:w="1984" w:type="dxa"/>
            <w:tcBorders>
              <w:top w:val="dashed" w:sz="4" w:space="0" w:color="000000"/>
              <w:left w:val="dashed" w:sz="4" w:space="0" w:color="000000"/>
              <w:bottom w:val="dashed" w:sz="4" w:space="0" w:color="000000"/>
              <w:right w:val="dashed" w:sz="4" w:space="0" w:color="000000"/>
            </w:tcBorders>
            <w:shd w:val="clear" w:color="auto" w:fill="FFFFFF"/>
          </w:tcPr>
          <w:p w:rsidR="000D24EB" w:rsidRPr="00F74692" w:rsidRDefault="005465EC">
            <w:pPr>
              <w:spacing w:line="276" w:lineRule="auto"/>
              <w:jc w:val="center"/>
              <w:rPr>
                <w:rFonts w:ascii="Century Gothic" w:eastAsia="Century Gothic" w:hAnsi="Century Gothic" w:cs="Century Gothic"/>
                <w:b/>
                <w:sz w:val="24"/>
                <w:szCs w:val="24"/>
              </w:rPr>
            </w:pPr>
            <w:r w:rsidRPr="00F74692">
              <w:rPr>
                <w:rFonts w:ascii="Century Gothic" w:eastAsia="Century Gothic" w:hAnsi="Century Gothic" w:cs="Century Gothic"/>
                <w:b/>
                <w:sz w:val="24"/>
                <w:szCs w:val="24"/>
              </w:rPr>
              <w:t>Preço Unitário R$</w:t>
            </w:r>
          </w:p>
        </w:tc>
        <w:tc>
          <w:tcPr>
            <w:tcW w:w="1418" w:type="dxa"/>
            <w:tcBorders>
              <w:top w:val="dashed" w:sz="4" w:space="0" w:color="000000"/>
              <w:left w:val="dashed" w:sz="4" w:space="0" w:color="000000"/>
              <w:bottom w:val="dashed" w:sz="4" w:space="0" w:color="000000"/>
              <w:right w:val="dashed" w:sz="4" w:space="0" w:color="000000"/>
            </w:tcBorders>
            <w:shd w:val="clear" w:color="auto" w:fill="FFFFFF"/>
          </w:tcPr>
          <w:p w:rsidR="000D24EB" w:rsidRPr="00F74692" w:rsidRDefault="005465EC">
            <w:pPr>
              <w:spacing w:line="276" w:lineRule="auto"/>
              <w:jc w:val="center"/>
              <w:rPr>
                <w:rFonts w:ascii="Century Gothic" w:eastAsia="Century Gothic" w:hAnsi="Century Gothic" w:cs="Century Gothic"/>
                <w:b/>
                <w:sz w:val="24"/>
                <w:szCs w:val="24"/>
              </w:rPr>
            </w:pPr>
            <w:r w:rsidRPr="00F74692">
              <w:rPr>
                <w:rFonts w:ascii="Century Gothic" w:eastAsia="Century Gothic" w:hAnsi="Century Gothic" w:cs="Century Gothic"/>
                <w:b/>
                <w:sz w:val="24"/>
                <w:szCs w:val="24"/>
              </w:rPr>
              <w:t>Preço Total</w:t>
            </w:r>
          </w:p>
          <w:p w:rsidR="000D24EB" w:rsidRPr="00F74692" w:rsidRDefault="005465EC">
            <w:pPr>
              <w:spacing w:line="276" w:lineRule="auto"/>
              <w:jc w:val="center"/>
              <w:rPr>
                <w:rFonts w:ascii="Century Gothic" w:eastAsia="Century Gothic" w:hAnsi="Century Gothic" w:cs="Century Gothic"/>
                <w:b/>
                <w:sz w:val="24"/>
                <w:szCs w:val="24"/>
              </w:rPr>
            </w:pPr>
            <w:r w:rsidRPr="00F74692">
              <w:rPr>
                <w:rFonts w:ascii="Century Gothic" w:eastAsia="Century Gothic" w:hAnsi="Century Gothic" w:cs="Century Gothic"/>
                <w:b/>
                <w:sz w:val="24"/>
                <w:szCs w:val="24"/>
              </w:rPr>
              <w:t>R$</w:t>
            </w:r>
          </w:p>
        </w:tc>
      </w:tr>
      <w:tr w:rsidR="000D24EB" w:rsidRPr="00F74692">
        <w:tc>
          <w:tcPr>
            <w:tcW w:w="851" w:type="dxa"/>
            <w:tcBorders>
              <w:top w:val="dashed" w:sz="4" w:space="0" w:color="000000"/>
              <w:left w:val="dashed" w:sz="4" w:space="0" w:color="000000"/>
              <w:bottom w:val="dashed" w:sz="4" w:space="0" w:color="000000"/>
              <w:right w:val="dashed" w:sz="4" w:space="0" w:color="000000"/>
            </w:tcBorders>
            <w:shd w:val="clear" w:color="auto" w:fill="FFFFFF"/>
          </w:tcPr>
          <w:p w:rsidR="000D24EB" w:rsidRPr="00F74692" w:rsidRDefault="005465EC">
            <w:pPr>
              <w:spacing w:line="276" w:lineRule="auto"/>
              <w:jc w:val="center"/>
              <w:rPr>
                <w:rFonts w:ascii="Century Gothic" w:eastAsia="Century Gothic" w:hAnsi="Century Gothic" w:cs="Century Gothic"/>
                <w:b/>
                <w:sz w:val="24"/>
                <w:szCs w:val="24"/>
              </w:rPr>
            </w:pPr>
            <w:r w:rsidRPr="00F74692">
              <w:rPr>
                <w:rFonts w:ascii="Century Gothic" w:eastAsia="Century Gothic" w:hAnsi="Century Gothic" w:cs="Century Gothic"/>
                <w:b/>
                <w:sz w:val="24"/>
                <w:szCs w:val="24"/>
              </w:rPr>
              <w:t>01</w:t>
            </w:r>
          </w:p>
        </w:tc>
        <w:tc>
          <w:tcPr>
            <w:tcW w:w="993" w:type="dxa"/>
            <w:tcBorders>
              <w:top w:val="dashed" w:sz="4" w:space="0" w:color="000000"/>
              <w:left w:val="dashed" w:sz="4" w:space="0" w:color="000000"/>
              <w:bottom w:val="dashed" w:sz="4" w:space="0" w:color="000000"/>
              <w:right w:val="dashed" w:sz="4" w:space="0" w:color="000000"/>
            </w:tcBorders>
            <w:shd w:val="clear" w:color="auto" w:fill="FFFFFF"/>
          </w:tcPr>
          <w:p w:rsidR="000D24EB" w:rsidRPr="00F74692" w:rsidRDefault="000D24EB">
            <w:pPr>
              <w:spacing w:line="276" w:lineRule="auto"/>
              <w:jc w:val="center"/>
              <w:rPr>
                <w:rFonts w:ascii="Century Gothic" w:eastAsia="Century Gothic" w:hAnsi="Century Gothic" w:cs="Century Gothic"/>
                <w:b/>
                <w:sz w:val="24"/>
                <w:szCs w:val="24"/>
              </w:rPr>
            </w:pPr>
          </w:p>
        </w:tc>
        <w:tc>
          <w:tcPr>
            <w:tcW w:w="851" w:type="dxa"/>
            <w:tcBorders>
              <w:top w:val="dashed" w:sz="4" w:space="0" w:color="000000"/>
              <w:left w:val="dashed" w:sz="4" w:space="0" w:color="000000"/>
              <w:bottom w:val="dashed" w:sz="4" w:space="0" w:color="000000"/>
              <w:right w:val="dashed" w:sz="4" w:space="0" w:color="000000"/>
            </w:tcBorders>
            <w:shd w:val="clear" w:color="auto" w:fill="FFFFFF"/>
          </w:tcPr>
          <w:p w:rsidR="000D24EB" w:rsidRPr="00F74692" w:rsidRDefault="000D24EB">
            <w:pPr>
              <w:spacing w:line="276" w:lineRule="auto"/>
              <w:jc w:val="center"/>
              <w:rPr>
                <w:rFonts w:ascii="Century Gothic" w:eastAsia="Century Gothic" w:hAnsi="Century Gothic" w:cs="Century Gothic"/>
                <w:b/>
                <w:sz w:val="24"/>
                <w:szCs w:val="24"/>
              </w:rPr>
            </w:pPr>
          </w:p>
        </w:tc>
        <w:tc>
          <w:tcPr>
            <w:tcW w:w="2549" w:type="dxa"/>
            <w:tcBorders>
              <w:top w:val="dashed" w:sz="4" w:space="0" w:color="000000"/>
              <w:left w:val="dashed" w:sz="4" w:space="0" w:color="000000"/>
              <w:bottom w:val="dashed" w:sz="4" w:space="0" w:color="000000"/>
              <w:right w:val="dashed" w:sz="4" w:space="0" w:color="000000"/>
            </w:tcBorders>
            <w:shd w:val="clear" w:color="auto" w:fill="FFFFFF"/>
          </w:tcPr>
          <w:p w:rsidR="000D24EB" w:rsidRPr="00F74692" w:rsidRDefault="000D24EB">
            <w:pPr>
              <w:spacing w:line="276" w:lineRule="auto"/>
              <w:jc w:val="both"/>
              <w:rPr>
                <w:rFonts w:ascii="Century Gothic" w:eastAsia="Century Gothic" w:hAnsi="Century Gothic" w:cs="Century Gothic"/>
                <w:sz w:val="24"/>
                <w:szCs w:val="24"/>
              </w:rPr>
            </w:pPr>
          </w:p>
        </w:tc>
        <w:tc>
          <w:tcPr>
            <w:tcW w:w="1134" w:type="dxa"/>
            <w:tcBorders>
              <w:top w:val="dashed" w:sz="4" w:space="0" w:color="000000"/>
              <w:left w:val="dashed" w:sz="4" w:space="0" w:color="000000"/>
              <w:bottom w:val="dashed" w:sz="4" w:space="0" w:color="000000"/>
              <w:right w:val="dashed" w:sz="4" w:space="0" w:color="000000"/>
            </w:tcBorders>
            <w:shd w:val="clear" w:color="auto" w:fill="FFFFFF"/>
          </w:tcPr>
          <w:p w:rsidR="000D24EB" w:rsidRPr="00F74692" w:rsidRDefault="000D24EB">
            <w:pPr>
              <w:spacing w:line="276" w:lineRule="auto"/>
              <w:jc w:val="center"/>
              <w:rPr>
                <w:rFonts w:ascii="Century Gothic" w:eastAsia="Century Gothic" w:hAnsi="Century Gothic" w:cs="Century Gothic"/>
                <w:b/>
                <w:sz w:val="24"/>
                <w:szCs w:val="24"/>
              </w:rPr>
            </w:pPr>
          </w:p>
        </w:tc>
        <w:tc>
          <w:tcPr>
            <w:tcW w:w="1984" w:type="dxa"/>
            <w:tcBorders>
              <w:top w:val="dashed" w:sz="4" w:space="0" w:color="000000"/>
              <w:left w:val="dashed" w:sz="4" w:space="0" w:color="000000"/>
              <w:bottom w:val="dashed" w:sz="4" w:space="0" w:color="000000"/>
              <w:right w:val="dashed" w:sz="4" w:space="0" w:color="000000"/>
            </w:tcBorders>
            <w:shd w:val="clear" w:color="auto" w:fill="FFFFFF"/>
          </w:tcPr>
          <w:p w:rsidR="000D24EB" w:rsidRPr="00F74692" w:rsidRDefault="000D24EB">
            <w:pPr>
              <w:spacing w:line="276" w:lineRule="auto"/>
              <w:jc w:val="center"/>
              <w:rPr>
                <w:rFonts w:ascii="Century Gothic" w:eastAsia="Century Gothic" w:hAnsi="Century Gothic" w:cs="Century Gothic"/>
                <w:b/>
                <w:sz w:val="24"/>
                <w:szCs w:val="24"/>
              </w:rPr>
            </w:pPr>
          </w:p>
        </w:tc>
        <w:tc>
          <w:tcPr>
            <w:tcW w:w="1418" w:type="dxa"/>
            <w:tcBorders>
              <w:top w:val="dashed" w:sz="4" w:space="0" w:color="000000"/>
              <w:left w:val="dashed" w:sz="4" w:space="0" w:color="000000"/>
              <w:bottom w:val="dashed" w:sz="4" w:space="0" w:color="000000"/>
              <w:right w:val="dashed" w:sz="4" w:space="0" w:color="000000"/>
            </w:tcBorders>
            <w:shd w:val="clear" w:color="auto" w:fill="FFFFFF"/>
          </w:tcPr>
          <w:p w:rsidR="000D24EB" w:rsidRPr="00F74692" w:rsidRDefault="000D24EB">
            <w:pPr>
              <w:spacing w:line="276" w:lineRule="auto"/>
              <w:jc w:val="center"/>
              <w:rPr>
                <w:rFonts w:ascii="Century Gothic" w:eastAsia="Century Gothic" w:hAnsi="Century Gothic" w:cs="Century Gothic"/>
                <w:sz w:val="24"/>
                <w:szCs w:val="24"/>
              </w:rPr>
            </w:pPr>
          </w:p>
        </w:tc>
      </w:tr>
    </w:tbl>
    <w:p w:rsidR="000D24EB" w:rsidRPr="00F74692" w:rsidRDefault="000D24EB">
      <w:pPr>
        <w:tabs>
          <w:tab w:val="left" w:pos="1418"/>
          <w:tab w:val="left" w:pos="2270"/>
          <w:tab w:val="left" w:pos="4294"/>
        </w:tabs>
        <w:spacing w:line="276" w:lineRule="auto"/>
        <w:jc w:val="both"/>
        <w:rPr>
          <w:rFonts w:ascii="Century Gothic" w:eastAsia="Century Gothic" w:hAnsi="Century Gothic" w:cs="Century Gothic"/>
          <w:i/>
          <w:sz w:val="24"/>
          <w:szCs w:val="24"/>
        </w:rPr>
      </w:pPr>
    </w:p>
    <w:p w:rsidR="000D24EB" w:rsidRPr="00F74692" w:rsidRDefault="005465EC">
      <w:pPr>
        <w:tabs>
          <w:tab w:val="left" w:pos="1418"/>
          <w:tab w:val="left" w:pos="2270"/>
          <w:tab w:val="left" w:pos="4294"/>
        </w:tabs>
        <w:spacing w:line="276" w:lineRule="auto"/>
        <w:jc w:val="both"/>
        <w:rPr>
          <w:rFonts w:ascii="Century Gothic" w:eastAsia="Century Gothic" w:hAnsi="Century Gothic" w:cs="Century Gothic"/>
          <w:sz w:val="24"/>
          <w:szCs w:val="24"/>
        </w:rPr>
      </w:pPr>
      <w:r w:rsidRPr="00F74692">
        <w:rPr>
          <w:rFonts w:ascii="Century Gothic" w:eastAsia="Century Gothic" w:hAnsi="Century Gothic" w:cs="Century Gothic"/>
          <w:i/>
          <w:sz w:val="24"/>
          <w:szCs w:val="24"/>
        </w:rPr>
        <w:t xml:space="preserve">Valor Total e final por extenso </w:t>
      </w:r>
      <w:r w:rsidRPr="00F74692">
        <w:rPr>
          <w:rFonts w:ascii="Century Gothic" w:eastAsia="Century Gothic" w:hAnsi="Century Gothic" w:cs="Century Gothic"/>
          <w:b/>
          <w:i/>
          <w:sz w:val="24"/>
          <w:szCs w:val="24"/>
          <w:u w:val="single"/>
        </w:rPr>
        <w:t>do Item:</w:t>
      </w:r>
      <w:r w:rsidRPr="00F74692">
        <w:rPr>
          <w:rFonts w:ascii="Century Gothic" w:eastAsia="Century Gothic" w:hAnsi="Century Gothic" w:cs="Century Gothic"/>
          <w:i/>
          <w:sz w:val="24"/>
          <w:szCs w:val="24"/>
        </w:rPr>
        <w:t xml:space="preserve"> R$</w:t>
      </w:r>
      <w:r w:rsidRPr="00F74692">
        <w:rPr>
          <w:rFonts w:ascii="Century Gothic" w:eastAsia="Century Gothic" w:hAnsi="Century Gothic" w:cs="Century Gothic"/>
          <w:sz w:val="24"/>
          <w:szCs w:val="24"/>
        </w:rPr>
        <w:t>(........................................................................)</w:t>
      </w:r>
    </w:p>
    <w:p w:rsidR="000D24EB" w:rsidRPr="00F74692" w:rsidRDefault="000D24EB">
      <w:pPr>
        <w:tabs>
          <w:tab w:val="left" w:pos="1418"/>
          <w:tab w:val="left" w:pos="2270"/>
          <w:tab w:val="left" w:pos="4294"/>
        </w:tabs>
        <w:spacing w:line="276" w:lineRule="auto"/>
        <w:jc w:val="both"/>
        <w:rPr>
          <w:rFonts w:ascii="Century Gothic" w:eastAsia="Century Gothic" w:hAnsi="Century Gothic" w:cs="Century Gothic"/>
          <w:i/>
          <w:sz w:val="24"/>
          <w:szCs w:val="24"/>
        </w:rPr>
      </w:pPr>
    </w:p>
    <w:p w:rsidR="000D24EB" w:rsidRPr="00F74692" w:rsidRDefault="000D24EB">
      <w:pPr>
        <w:tabs>
          <w:tab w:val="left" w:pos="1418"/>
          <w:tab w:val="left" w:pos="2270"/>
          <w:tab w:val="left" w:pos="4294"/>
        </w:tabs>
        <w:spacing w:line="276" w:lineRule="auto"/>
        <w:jc w:val="both"/>
        <w:rPr>
          <w:rFonts w:ascii="Century Gothic" w:eastAsia="Century Gothic" w:hAnsi="Century Gothic" w:cs="Century Gothic"/>
          <w:sz w:val="24"/>
          <w:szCs w:val="24"/>
        </w:rPr>
      </w:pPr>
    </w:p>
    <w:p w:rsidR="000D24EB" w:rsidRPr="00F74692" w:rsidRDefault="005465EC">
      <w:pPr>
        <w:tabs>
          <w:tab w:val="left" w:pos="1418"/>
          <w:tab w:val="left" w:pos="2270"/>
          <w:tab w:val="left" w:pos="4294"/>
        </w:tabs>
        <w:spacing w:line="276" w:lineRule="auto"/>
        <w:jc w:val="both"/>
        <w:rPr>
          <w:rFonts w:ascii="Century Gothic" w:eastAsia="Century Gothic" w:hAnsi="Century Gothic" w:cs="Century Gothic"/>
          <w:b/>
          <w:sz w:val="24"/>
          <w:szCs w:val="24"/>
        </w:rPr>
      </w:pPr>
      <w:r w:rsidRPr="00F74692">
        <w:rPr>
          <w:rFonts w:ascii="Century Gothic" w:eastAsia="Century Gothic" w:hAnsi="Century Gothic" w:cs="Century Gothic"/>
          <w:b/>
          <w:sz w:val="24"/>
          <w:szCs w:val="24"/>
        </w:rPr>
        <w:t>NO CASO DE MICROEMPRESA E EMPRESA DE PEQUENO PORTE, ASSINALE:</w:t>
      </w:r>
    </w:p>
    <w:p w:rsidR="000D24EB" w:rsidRPr="00F74692" w:rsidRDefault="000D24EB">
      <w:pPr>
        <w:tabs>
          <w:tab w:val="left" w:pos="1418"/>
          <w:tab w:val="left" w:pos="2270"/>
          <w:tab w:val="left" w:pos="4294"/>
        </w:tabs>
        <w:spacing w:line="276" w:lineRule="auto"/>
        <w:jc w:val="both"/>
        <w:rPr>
          <w:rFonts w:ascii="Century Gothic" w:eastAsia="Century Gothic" w:hAnsi="Century Gothic" w:cs="Century Gothic"/>
          <w:sz w:val="24"/>
          <w:szCs w:val="24"/>
        </w:rPr>
      </w:pPr>
    </w:p>
    <w:p w:rsidR="000D24EB" w:rsidRPr="00F74692" w:rsidRDefault="005465EC">
      <w:pPr>
        <w:tabs>
          <w:tab w:val="left" w:pos="1418"/>
          <w:tab w:val="left" w:pos="2270"/>
          <w:tab w:val="left" w:pos="4294"/>
        </w:tabs>
        <w:spacing w:line="276" w:lineRule="auto"/>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  ) Declaramos para os devidos fins, que somos Microempresa ou Empresa de Pequeno Porte, nos termos da Lei Complementar nº 123/2006 e suas alterações, e que fazemos prova de tal condição com os documentos enviados – DOCUMENTAÇÃO, conforme previsto no Edital.</w:t>
      </w:r>
    </w:p>
    <w:p w:rsidR="000D24EB" w:rsidRPr="00F74692" w:rsidRDefault="000D24EB">
      <w:pPr>
        <w:tabs>
          <w:tab w:val="left" w:pos="1418"/>
          <w:tab w:val="left" w:pos="2270"/>
          <w:tab w:val="left" w:pos="4294"/>
        </w:tabs>
        <w:spacing w:line="276" w:lineRule="auto"/>
        <w:jc w:val="both"/>
        <w:rPr>
          <w:rFonts w:ascii="Century Gothic" w:eastAsia="Century Gothic" w:hAnsi="Century Gothic" w:cs="Century Gothic"/>
          <w:sz w:val="24"/>
          <w:szCs w:val="24"/>
        </w:rPr>
      </w:pPr>
    </w:p>
    <w:p w:rsidR="000D24EB" w:rsidRPr="00F74692" w:rsidRDefault="005465EC">
      <w:pPr>
        <w:spacing w:line="276" w:lineRule="auto"/>
        <w:jc w:val="both"/>
        <w:rPr>
          <w:rFonts w:ascii="Century Gothic" w:eastAsia="Century Gothic" w:hAnsi="Century Gothic" w:cs="Century Gothic"/>
          <w:sz w:val="24"/>
          <w:szCs w:val="24"/>
        </w:rPr>
      </w:pPr>
      <w:r w:rsidRPr="00F74692">
        <w:rPr>
          <w:rFonts w:ascii="Century Gothic" w:eastAsia="Century Gothic" w:hAnsi="Century Gothic" w:cs="Century Gothic"/>
          <w:b/>
          <w:sz w:val="24"/>
          <w:szCs w:val="24"/>
        </w:rPr>
        <w:t xml:space="preserve">IMPORTANTE: </w:t>
      </w:r>
    </w:p>
    <w:p w:rsidR="000D24EB" w:rsidRPr="00F74692" w:rsidRDefault="005465EC">
      <w:pPr>
        <w:spacing w:line="276" w:lineRule="auto"/>
        <w:jc w:val="both"/>
        <w:rPr>
          <w:rFonts w:ascii="Century Gothic" w:eastAsia="Century Gothic" w:hAnsi="Century Gothic" w:cs="Century Gothic"/>
          <w:sz w:val="24"/>
          <w:szCs w:val="24"/>
        </w:rPr>
      </w:pPr>
      <w:r w:rsidRPr="00F74692">
        <w:rPr>
          <w:rFonts w:ascii="Century Gothic" w:eastAsia="Century Gothic" w:hAnsi="Century Gothic" w:cs="Century Gothic"/>
          <w:b/>
          <w:sz w:val="24"/>
          <w:szCs w:val="24"/>
        </w:rPr>
        <w:t xml:space="preserve">1. </w:t>
      </w:r>
      <w:r w:rsidRPr="00F74692">
        <w:rPr>
          <w:rFonts w:ascii="Century Gothic" w:eastAsia="Century Gothic" w:hAnsi="Century Gothic" w:cs="Century Gothic"/>
          <w:sz w:val="24"/>
          <w:szCs w:val="24"/>
        </w:rPr>
        <w:t xml:space="preserve">Fica a municipalidade com o direito assegurado de contratar ou rejeitar esta proposta se assim lhe convier, sem que ao fornecedor caiba qualquer reclamação ou indenização. </w:t>
      </w:r>
    </w:p>
    <w:p w:rsidR="000D24EB" w:rsidRPr="00F74692" w:rsidRDefault="005465EC">
      <w:pPr>
        <w:spacing w:line="276" w:lineRule="auto"/>
        <w:jc w:val="both"/>
        <w:rPr>
          <w:rFonts w:ascii="Century Gothic" w:eastAsia="Century Gothic" w:hAnsi="Century Gothic" w:cs="Century Gothic"/>
          <w:sz w:val="24"/>
          <w:szCs w:val="24"/>
        </w:rPr>
      </w:pPr>
      <w:r w:rsidRPr="00F74692">
        <w:rPr>
          <w:rFonts w:ascii="Century Gothic" w:eastAsia="Century Gothic" w:hAnsi="Century Gothic" w:cs="Century Gothic"/>
          <w:b/>
          <w:sz w:val="24"/>
          <w:szCs w:val="24"/>
        </w:rPr>
        <w:t xml:space="preserve">2. </w:t>
      </w:r>
      <w:r w:rsidRPr="00F74692">
        <w:rPr>
          <w:rFonts w:ascii="Century Gothic" w:eastAsia="Century Gothic" w:hAnsi="Century Gothic" w:cs="Century Gothic"/>
          <w:sz w:val="24"/>
          <w:szCs w:val="24"/>
        </w:rPr>
        <w:t xml:space="preserve">A assinatura do fornecedor implica na sua total aceitação das regras deste processo licitatório. </w:t>
      </w:r>
    </w:p>
    <w:p w:rsidR="000D24EB" w:rsidRPr="00F74692" w:rsidRDefault="000D24EB">
      <w:pPr>
        <w:tabs>
          <w:tab w:val="left" w:pos="284"/>
          <w:tab w:val="left" w:pos="2270"/>
          <w:tab w:val="left" w:pos="4294"/>
        </w:tabs>
        <w:spacing w:line="276" w:lineRule="auto"/>
        <w:jc w:val="both"/>
        <w:rPr>
          <w:rFonts w:ascii="Century Gothic" w:eastAsia="Century Gothic" w:hAnsi="Century Gothic" w:cs="Century Gothic"/>
          <w:sz w:val="24"/>
          <w:szCs w:val="24"/>
        </w:rPr>
      </w:pPr>
    </w:p>
    <w:p w:rsidR="000D24EB" w:rsidRPr="00F74692" w:rsidRDefault="005465EC">
      <w:pPr>
        <w:numPr>
          <w:ilvl w:val="0"/>
          <w:numId w:val="8"/>
        </w:numPr>
        <w:tabs>
          <w:tab w:val="left" w:pos="284"/>
          <w:tab w:val="left" w:pos="2270"/>
          <w:tab w:val="left" w:pos="4294"/>
        </w:tabs>
        <w:spacing w:line="276" w:lineRule="auto"/>
        <w:ind w:left="0" w:firstLine="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Declaramos que nesta proposta estão incluídas eventuais vantagens e/ou abatimentos, impostos, transporte (carga e descarga) até o destino, taxas e encargos sociais, obrigações trabalhistas, previdenciárias, fiscais e comerciais e outras quaisquer que incidam sobre a contratação.</w:t>
      </w:r>
    </w:p>
    <w:p w:rsidR="000D24EB" w:rsidRPr="00F74692" w:rsidRDefault="000D24EB">
      <w:pPr>
        <w:spacing w:line="276" w:lineRule="auto"/>
        <w:jc w:val="center"/>
        <w:rPr>
          <w:rFonts w:ascii="Century Gothic" w:eastAsia="Century Gothic" w:hAnsi="Century Gothic" w:cs="Century Gothic"/>
          <w:b/>
          <w:sz w:val="24"/>
          <w:szCs w:val="24"/>
        </w:rPr>
      </w:pPr>
    </w:p>
    <w:p w:rsidR="000D24EB" w:rsidRPr="00F74692" w:rsidRDefault="005465EC">
      <w:pPr>
        <w:spacing w:line="276" w:lineRule="auto"/>
        <w:jc w:val="center"/>
        <w:rPr>
          <w:rFonts w:ascii="Century Gothic" w:eastAsia="Century Gothic" w:hAnsi="Century Gothic" w:cs="Century Gothic"/>
          <w:i/>
          <w:sz w:val="24"/>
          <w:szCs w:val="24"/>
        </w:rPr>
      </w:pPr>
      <w:r w:rsidRPr="00F74692">
        <w:rPr>
          <w:rFonts w:ascii="Century Gothic" w:eastAsia="Century Gothic" w:hAnsi="Century Gothic" w:cs="Century Gothic"/>
          <w:i/>
          <w:sz w:val="24"/>
          <w:szCs w:val="24"/>
        </w:rPr>
        <w:t>XXXXX  ..... de ......... de 20__.</w:t>
      </w:r>
    </w:p>
    <w:p w:rsidR="000D24EB" w:rsidRPr="00F74692" w:rsidRDefault="005465EC">
      <w:pPr>
        <w:spacing w:line="276" w:lineRule="auto"/>
        <w:jc w:val="center"/>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____________________________________</w:t>
      </w:r>
    </w:p>
    <w:p w:rsidR="000D24EB" w:rsidRPr="00F74692" w:rsidRDefault="005465EC">
      <w:pPr>
        <w:spacing w:line="276" w:lineRule="auto"/>
        <w:jc w:val="center"/>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Nome da empresa + Carimbo</w:t>
      </w:r>
    </w:p>
    <w:p w:rsidR="000D24EB" w:rsidRPr="00F74692" w:rsidRDefault="005465EC">
      <w:pPr>
        <w:spacing w:line="276" w:lineRule="auto"/>
        <w:jc w:val="center"/>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Nome do responsável legal da empresa</w:t>
      </w:r>
    </w:p>
    <w:p w:rsidR="000D24EB" w:rsidRPr="00F74692" w:rsidRDefault="005465EC">
      <w:pPr>
        <w:spacing w:line="276" w:lineRule="auto"/>
        <w:jc w:val="center"/>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RG do responsável</w:t>
      </w:r>
    </w:p>
    <w:p w:rsidR="000D24EB" w:rsidRPr="00F74692" w:rsidRDefault="005465EC">
      <w:pPr>
        <w:widowControl w:val="0"/>
        <w:spacing w:line="276" w:lineRule="auto"/>
        <w:jc w:val="center"/>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CPF do responsável</w:t>
      </w:r>
    </w:p>
    <w:p w:rsidR="000D24EB" w:rsidRPr="00F74692" w:rsidRDefault="000D24EB">
      <w:pPr>
        <w:widowControl w:val="0"/>
        <w:spacing w:line="276" w:lineRule="auto"/>
        <w:jc w:val="center"/>
        <w:rPr>
          <w:rFonts w:ascii="Century Gothic" w:eastAsia="Century Gothic" w:hAnsi="Century Gothic" w:cs="Century Gothic"/>
          <w:sz w:val="24"/>
          <w:szCs w:val="24"/>
        </w:rPr>
      </w:pPr>
    </w:p>
    <w:p w:rsidR="000D24EB" w:rsidRPr="00F74692" w:rsidRDefault="000D24EB">
      <w:pPr>
        <w:widowControl w:val="0"/>
        <w:spacing w:line="276" w:lineRule="auto"/>
        <w:jc w:val="center"/>
        <w:rPr>
          <w:rFonts w:ascii="Century Gothic" w:eastAsia="Century Gothic" w:hAnsi="Century Gothic" w:cs="Century Gothic"/>
          <w:sz w:val="24"/>
          <w:szCs w:val="24"/>
        </w:rPr>
      </w:pPr>
    </w:p>
    <w:p w:rsidR="000D24EB" w:rsidRPr="00F74692" w:rsidRDefault="000D24EB">
      <w:pPr>
        <w:widowControl w:val="0"/>
        <w:spacing w:line="276" w:lineRule="auto"/>
        <w:jc w:val="center"/>
        <w:rPr>
          <w:rFonts w:ascii="Century Gothic" w:eastAsia="Century Gothic" w:hAnsi="Century Gothic" w:cs="Century Gothic"/>
          <w:sz w:val="24"/>
          <w:szCs w:val="24"/>
        </w:rPr>
      </w:pPr>
    </w:p>
    <w:p w:rsidR="000D24EB" w:rsidRPr="00F74692" w:rsidRDefault="000D24EB">
      <w:pPr>
        <w:widowControl w:val="0"/>
        <w:spacing w:line="276" w:lineRule="auto"/>
        <w:jc w:val="center"/>
        <w:rPr>
          <w:rFonts w:ascii="Century Gothic" w:eastAsia="Century Gothic" w:hAnsi="Century Gothic" w:cs="Century Gothic"/>
          <w:sz w:val="24"/>
          <w:szCs w:val="24"/>
        </w:rPr>
      </w:pPr>
    </w:p>
    <w:p w:rsidR="000D24EB" w:rsidRPr="00F74692" w:rsidRDefault="000D24EB">
      <w:pPr>
        <w:widowControl w:val="0"/>
        <w:spacing w:line="276" w:lineRule="auto"/>
        <w:jc w:val="center"/>
        <w:rPr>
          <w:rFonts w:ascii="Century Gothic" w:eastAsia="Century Gothic" w:hAnsi="Century Gothic" w:cs="Century Gothic"/>
          <w:sz w:val="24"/>
          <w:szCs w:val="24"/>
        </w:rPr>
      </w:pPr>
    </w:p>
    <w:p w:rsidR="000D24EB" w:rsidRPr="00F74692" w:rsidRDefault="000D24EB">
      <w:pPr>
        <w:widowControl w:val="0"/>
        <w:spacing w:line="276" w:lineRule="auto"/>
        <w:jc w:val="center"/>
        <w:rPr>
          <w:rFonts w:ascii="Century Gothic" w:eastAsia="Century Gothic" w:hAnsi="Century Gothic" w:cs="Century Gothic"/>
          <w:sz w:val="24"/>
          <w:szCs w:val="24"/>
        </w:rPr>
      </w:pPr>
    </w:p>
    <w:p w:rsidR="000D24EB" w:rsidRPr="00F74692" w:rsidRDefault="000D24EB">
      <w:pPr>
        <w:widowControl w:val="0"/>
        <w:spacing w:line="276" w:lineRule="auto"/>
        <w:rPr>
          <w:rFonts w:ascii="Century Gothic" w:eastAsia="Century Gothic" w:hAnsi="Century Gothic" w:cs="Century Gothic"/>
          <w:sz w:val="24"/>
          <w:szCs w:val="24"/>
        </w:rPr>
      </w:pPr>
    </w:p>
    <w:p w:rsidR="000D24EB" w:rsidRPr="00F74692" w:rsidRDefault="000D24EB">
      <w:pPr>
        <w:widowControl w:val="0"/>
        <w:spacing w:line="276" w:lineRule="auto"/>
        <w:jc w:val="center"/>
        <w:rPr>
          <w:rFonts w:ascii="Century Gothic" w:eastAsia="Century Gothic" w:hAnsi="Century Gothic" w:cs="Century Gothic"/>
          <w:sz w:val="24"/>
          <w:szCs w:val="24"/>
        </w:rPr>
      </w:pPr>
    </w:p>
    <w:p w:rsidR="000D24EB" w:rsidRPr="00F74692" w:rsidRDefault="000D24EB">
      <w:pPr>
        <w:widowControl w:val="0"/>
        <w:pBdr>
          <w:top w:val="nil"/>
          <w:left w:val="nil"/>
          <w:bottom w:val="nil"/>
          <w:right w:val="nil"/>
          <w:between w:val="nil"/>
        </w:pBdr>
        <w:tabs>
          <w:tab w:val="left" w:pos="3119"/>
          <w:tab w:val="center" w:pos="3261"/>
          <w:tab w:val="right" w:pos="8838"/>
        </w:tabs>
        <w:spacing w:line="276" w:lineRule="auto"/>
        <w:jc w:val="center"/>
        <w:rPr>
          <w:rFonts w:ascii="Century Gothic" w:eastAsia="Century Gothic" w:hAnsi="Century Gothic" w:cs="Century Gothic"/>
          <w:b/>
          <w:sz w:val="24"/>
          <w:szCs w:val="24"/>
        </w:rPr>
      </w:pPr>
    </w:p>
    <w:p w:rsidR="005465EC" w:rsidRPr="00F74692" w:rsidRDefault="005465EC">
      <w:pPr>
        <w:widowControl w:val="0"/>
        <w:pBdr>
          <w:top w:val="nil"/>
          <w:left w:val="nil"/>
          <w:bottom w:val="nil"/>
          <w:right w:val="nil"/>
          <w:between w:val="nil"/>
        </w:pBdr>
        <w:tabs>
          <w:tab w:val="left" w:pos="3119"/>
          <w:tab w:val="center" w:pos="3261"/>
          <w:tab w:val="right" w:pos="8838"/>
        </w:tabs>
        <w:spacing w:line="276" w:lineRule="auto"/>
        <w:jc w:val="center"/>
        <w:rPr>
          <w:rFonts w:ascii="Century Gothic" w:eastAsia="Century Gothic" w:hAnsi="Century Gothic" w:cs="Century Gothic"/>
          <w:b/>
          <w:sz w:val="24"/>
          <w:szCs w:val="24"/>
        </w:rPr>
      </w:pPr>
    </w:p>
    <w:p w:rsidR="005465EC" w:rsidRPr="00F74692" w:rsidRDefault="005465EC">
      <w:pPr>
        <w:widowControl w:val="0"/>
        <w:pBdr>
          <w:top w:val="nil"/>
          <w:left w:val="nil"/>
          <w:bottom w:val="nil"/>
          <w:right w:val="nil"/>
          <w:between w:val="nil"/>
        </w:pBdr>
        <w:tabs>
          <w:tab w:val="left" w:pos="3119"/>
          <w:tab w:val="center" w:pos="3261"/>
          <w:tab w:val="right" w:pos="8838"/>
        </w:tabs>
        <w:spacing w:line="276" w:lineRule="auto"/>
        <w:jc w:val="center"/>
        <w:rPr>
          <w:rFonts w:ascii="Century Gothic" w:eastAsia="Century Gothic" w:hAnsi="Century Gothic" w:cs="Century Gothic"/>
          <w:b/>
          <w:sz w:val="24"/>
          <w:szCs w:val="24"/>
        </w:rPr>
      </w:pPr>
    </w:p>
    <w:p w:rsidR="005465EC" w:rsidRPr="00F74692" w:rsidRDefault="005465EC">
      <w:pPr>
        <w:widowControl w:val="0"/>
        <w:pBdr>
          <w:top w:val="nil"/>
          <w:left w:val="nil"/>
          <w:bottom w:val="nil"/>
          <w:right w:val="nil"/>
          <w:between w:val="nil"/>
        </w:pBdr>
        <w:tabs>
          <w:tab w:val="left" w:pos="3119"/>
          <w:tab w:val="center" w:pos="3261"/>
          <w:tab w:val="right" w:pos="8838"/>
        </w:tabs>
        <w:spacing w:line="276" w:lineRule="auto"/>
        <w:jc w:val="center"/>
        <w:rPr>
          <w:rFonts w:ascii="Century Gothic" w:eastAsia="Century Gothic" w:hAnsi="Century Gothic" w:cs="Century Gothic"/>
          <w:b/>
          <w:sz w:val="24"/>
          <w:szCs w:val="24"/>
        </w:rPr>
      </w:pPr>
    </w:p>
    <w:p w:rsidR="005465EC" w:rsidRPr="00F74692" w:rsidRDefault="005465EC">
      <w:pPr>
        <w:widowControl w:val="0"/>
        <w:pBdr>
          <w:top w:val="nil"/>
          <w:left w:val="nil"/>
          <w:bottom w:val="nil"/>
          <w:right w:val="nil"/>
          <w:between w:val="nil"/>
        </w:pBdr>
        <w:tabs>
          <w:tab w:val="left" w:pos="3119"/>
          <w:tab w:val="center" w:pos="3261"/>
          <w:tab w:val="right" w:pos="8838"/>
        </w:tabs>
        <w:spacing w:line="276" w:lineRule="auto"/>
        <w:jc w:val="center"/>
        <w:rPr>
          <w:rFonts w:ascii="Century Gothic" w:eastAsia="Century Gothic" w:hAnsi="Century Gothic" w:cs="Century Gothic"/>
          <w:b/>
          <w:sz w:val="24"/>
          <w:szCs w:val="24"/>
        </w:rPr>
      </w:pPr>
    </w:p>
    <w:p w:rsidR="005465EC" w:rsidRPr="00F74692" w:rsidRDefault="005465EC">
      <w:pPr>
        <w:widowControl w:val="0"/>
        <w:pBdr>
          <w:top w:val="nil"/>
          <w:left w:val="nil"/>
          <w:bottom w:val="nil"/>
          <w:right w:val="nil"/>
          <w:between w:val="nil"/>
        </w:pBdr>
        <w:tabs>
          <w:tab w:val="left" w:pos="3119"/>
          <w:tab w:val="center" w:pos="3261"/>
          <w:tab w:val="right" w:pos="8838"/>
        </w:tabs>
        <w:spacing w:line="276" w:lineRule="auto"/>
        <w:jc w:val="center"/>
        <w:rPr>
          <w:rFonts w:ascii="Century Gothic" w:eastAsia="Century Gothic" w:hAnsi="Century Gothic" w:cs="Century Gothic"/>
          <w:b/>
          <w:sz w:val="24"/>
          <w:szCs w:val="24"/>
        </w:rPr>
      </w:pPr>
    </w:p>
    <w:p w:rsidR="005465EC" w:rsidRPr="00F74692" w:rsidRDefault="005465EC">
      <w:pPr>
        <w:widowControl w:val="0"/>
        <w:pBdr>
          <w:top w:val="nil"/>
          <w:left w:val="nil"/>
          <w:bottom w:val="nil"/>
          <w:right w:val="nil"/>
          <w:between w:val="nil"/>
        </w:pBdr>
        <w:tabs>
          <w:tab w:val="left" w:pos="3119"/>
          <w:tab w:val="center" w:pos="3261"/>
          <w:tab w:val="right" w:pos="8838"/>
        </w:tabs>
        <w:spacing w:line="276" w:lineRule="auto"/>
        <w:jc w:val="center"/>
        <w:rPr>
          <w:rFonts w:ascii="Century Gothic" w:eastAsia="Century Gothic" w:hAnsi="Century Gothic" w:cs="Century Gothic"/>
          <w:b/>
          <w:sz w:val="24"/>
          <w:szCs w:val="24"/>
        </w:rPr>
      </w:pPr>
    </w:p>
    <w:p w:rsidR="005465EC" w:rsidRPr="00F74692" w:rsidRDefault="005465EC">
      <w:pPr>
        <w:widowControl w:val="0"/>
        <w:pBdr>
          <w:top w:val="nil"/>
          <w:left w:val="nil"/>
          <w:bottom w:val="nil"/>
          <w:right w:val="nil"/>
          <w:between w:val="nil"/>
        </w:pBdr>
        <w:tabs>
          <w:tab w:val="left" w:pos="3119"/>
          <w:tab w:val="center" w:pos="3261"/>
          <w:tab w:val="right" w:pos="8838"/>
        </w:tabs>
        <w:spacing w:line="276" w:lineRule="auto"/>
        <w:jc w:val="center"/>
        <w:rPr>
          <w:rFonts w:ascii="Century Gothic" w:eastAsia="Century Gothic" w:hAnsi="Century Gothic" w:cs="Century Gothic"/>
          <w:b/>
          <w:sz w:val="24"/>
          <w:szCs w:val="24"/>
        </w:rPr>
      </w:pPr>
    </w:p>
    <w:p w:rsidR="005465EC" w:rsidRPr="00F74692" w:rsidRDefault="005465EC">
      <w:pPr>
        <w:widowControl w:val="0"/>
        <w:pBdr>
          <w:top w:val="nil"/>
          <w:left w:val="nil"/>
          <w:bottom w:val="nil"/>
          <w:right w:val="nil"/>
          <w:between w:val="nil"/>
        </w:pBdr>
        <w:tabs>
          <w:tab w:val="left" w:pos="3119"/>
          <w:tab w:val="center" w:pos="3261"/>
          <w:tab w:val="right" w:pos="8838"/>
        </w:tabs>
        <w:spacing w:line="276" w:lineRule="auto"/>
        <w:jc w:val="center"/>
        <w:rPr>
          <w:rFonts w:ascii="Century Gothic" w:eastAsia="Century Gothic" w:hAnsi="Century Gothic" w:cs="Century Gothic"/>
          <w:b/>
          <w:sz w:val="24"/>
          <w:szCs w:val="24"/>
        </w:rPr>
      </w:pPr>
    </w:p>
    <w:p w:rsidR="005465EC" w:rsidRPr="00F74692" w:rsidRDefault="005465EC">
      <w:pPr>
        <w:widowControl w:val="0"/>
        <w:pBdr>
          <w:top w:val="nil"/>
          <w:left w:val="nil"/>
          <w:bottom w:val="nil"/>
          <w:right w:val="nil"/>
          <w:between w:val="nil"/>
        </w:pBdr>
        <w:tabs>
          <w:tab w:val="left" w:pos="3119"/>
          <w:tab w:val="center" w:pos="3261"/>
          <w:tab w:val="right" w:pos="8838"/>
        </w:tabs>
        <w:spacing w:line="276" w:lineRule="auto"/>
        <w:jc w:val="center"/>
        <w:rPr>
          <w:rFonts w:ascii="Century Gothic" w:eastAsia="Century Gothic" w:hAnsi="Century Gothic" w:cs="Century Gothic"/>
          <w:b/>
          <w:sz w:val="24"/>
          <w:szCs w:val="24"/>
        </w:rPr>
      </w:pPr>
    </w:p>
    <w:p w:rsidR="005465EC" w:rsidRPr="00F74692" w:rsidRDefault="005465EC">
      <w:pPr>
        <w:widowControl w:val="0"/>
        <w:pBdr>
          <w:top w:val="nil"/>
          <w:left w:val="nil"/>
          <w:bottom w:val="nil"/>
          <w:right w:val="nil"/>
          <w:between w:val="nil"/>
        </w:pBdr>
        <w:tabs>
          <w:tab w:val="left" w:pos="3119"/>
          <w:tab w:val="center" w:pos="3261"/>
          <w:tab w:val="right" w:pos="8838"/>
        </w:tabs>
        <w:spacing w:line="276" w:lineRule="auto"/>
        <w:jc w:val="center"/>
        <w:rPr>
          <w:rFonts w:ascii="Century Gothic" w:eastAsia="Century Gothic" w:hAnsi="Century Gothic" w:cs="Century Gothic"/>
          <w:b/>
          <w:sz w:val="24"/>
          <w:szCs w:val="24"/>
        </w:rPr>
      </w:pPr>
    </w:p>
    <w:p w:rsidR="005465EC" w:rsidRPr="00F74692" w:rsidRDefault="005465EC">
      <w:pPr>
        <w:widowControl w:val="0"/>
        <w:pBdr>
          <w:top w:val="nil"/>
          <w:left w:val="nil"/>
          <w:bottom w:val="nil"/>
          <w:right w:val="nil"/>
          <w:between w:val="nil"/>
        </w:pBdr>
        <w:tabs>
          <w:tab w:val="left" w:pos="3119"/>
          <w:tab w:val="center" w:pos="3261"/>
          <w:tab w:val="right" w:pos="8838"/>
        </w:tabs>
        <w:spacing w:line="276" w:lineRule="auto"/>
        <w:jc w:val="center"/>
        <w:rPr>
          <w:rFonts w:ascii="Century Gothic" w:eastAsia="Century Gothic" w:hAnsi="Century Gothic" w:cs="Century Gothic"/>
          <w:b/>
          <w:sz w:val="24"/>
          <w:szCs w:val="24"/>
        </w:rPr>
      </w:pPr>
    </w:p>
    <w:p w:rsidR="00695604" w:rsidRPr="00F74692" w:rsidRDefault="00695604">
      <w:pPr>
        <w:widowControl w:val="0"/>
        <w:pBdr>
          <w:top w:val="nil"/>
          <w:left w:val="nil"/>
          <w:bottom w:val="nil"/>
          <w:right w:val="nil"/>
          <w:between w:val="nil"/>
        </w:pBdr>
        <w:tabs>
          <w:tab w:val="left" w:pos="3119"/>
          <w:tab w:val="center" w:pos="3261"/>
          <w:tab w:val="right" w:pos="8838"/>
        </w:tabs>
        <w:spacing w:line="276" w:lineRule="auto"/>
        <w:jc w:val="center"/>
        <w:rPr>
          <w:rFonts w:ascii="Century Gothic" w:eastAsia="Century Gothic" w:hAnsi="Century Gothic" w:cs="Century Gothic"/>
          <w:b/>
          <w:sz w:val="24"/>
          <w:szCs w:val="24"/>
        </w:rPr>
      </w:pPr>
    </w:p>
    <w:p w:rsidR="000C6CBE" w:rsidRPr="00F74692" w:rsidRDefault="000C6CBE">
      <w:pPr>
        <w:widowControl w:val="0"/>
        <w:pBdr>
          <w:top w:val="nil"/>
          <w:left w:val="nil"/>
          <w:bottom w:val="nil"/>
          <w:right w:val="nil"/>
          <w:between w:val="nil"/>
        </w:pBdr>
        <w:tabs>
          <w:tab w:val="left" w:pos="3119"/>
          <w:tab w:val="center" w:pos="3261"/>
          <w:tab w:val="right" w:pos="8838"/>
        </w:tabs>
        <w:spacing w:line="276" w:lineRule="auto"/>
        <w:jc w:val="center"/>
        <w:rPr>
          <w:rFonts w:ascii="Century Gothic" w:eastAsia="Century Gothic" w:hAnsi="Century Gothic" w:cs="Century Gothic"/>
          <w:b/>
          <w:sz w:val="24"/>
          <w:szCs w:val="24"/>
        </w:rPr>
      </w:pPr>
    </w:p>
    <w:p w:rsidR="000C6CBE" w:rsidRPr="00F74692" w:rsidRDefault="000C6CBE">
      <w:pPr>
        <w:widowControl w:val="0"/>
        <w:pBdr>
          <w:top w:val="nil"/>
          <w:left w:val="nil"/>
          <w:bottom w:val="nil"/>
          <w:right w:val="nil"/>
          <w:between w:val="nil"/>
        </w:pBdr>
        <w:tabs>
          <w:tab w:val="left" w:pos="3119"/>
          <w:tab w:val="center" w:pos="3261"/>
          <w:tab w:val="right" w:pos="8838"/>
        </w:tabs>
        <w:spacing w:line="276" w:lineRule="auto"/>
        <w:jc w:val="center"/>
        <w:rPr>
          <w:rFonts w:ascii="Century Gothic" w:eastAsia="Century Gothic" w:hAnsi="Century Gothic" w:cs="Century Gothic"/>
          <w:b/>
          <w:sz w:val="24"/>
          <w:szCs w:val="24"/>
        </w:rPr>
      </w:pPr>
    </w:p>
    <w:p w:rsidR="000D24EB" w:rsidRPr="00F74692" w:rsidRDefault="005465EC">
      <w:pPr>
        <w:widowControl w:val="0"/>
        <w:pBdr>
          <w:top w:val="nil"/>
          <w:left w:val="nil"/>
          <w:bottom w:val="nil"/>
          <w:right w:val="nil"/>
          <w:between w:val="nil"/>
        </w:pBdr>
        <w:tabs>
          <w:tab w:val="left" w:pos="3119"/>
          <w:tab w:val="center" w:pos="3261"/>
          <w:tab w:val="right" w:pos="8838"/>
        </w:tabs>
        <w:spacing w:line="276" w:lineRule="auto"/>
        <w:jc w:val="center"/>
        <w:rPr>
          <w:rFonts w:ascii="Century Gothic" w:eastAsia="Century Gothic" w:hAnsi="Century Gothic" w:cs="Century Gothic"/>
          <w:b/>
          <w:sz w:val="24"/>
          <w:szCs w:val="24"/>
        </w:rPr>
      </w:pPr>
      <w:r w:rsidRPr="00F74692">
        <w:rPr>
          <w:rFonts w:ascii="Century Gothic" w:eastAsia="Century Gothic" w:hAnsi="Century Gothic" w:cs="Century Gothic"/>
          <w:b/>
          <w:sz w:val="24"/>
          <w:szCs w:val="24"/>
        </w:rPr>
        <w:t>ANEXO V – MODELO DE DECLARAÇÃO DE RESPONSABILIDADE</w:t>
      </w:r>
    </w:p>
    <w:p w:rsidR="000D24EB" w:rsidRPr="00F74692" w:rsidRDefault="000D24EB">
      <w:pPr>
        <w:spacing w:line="276" w:lineRule="auto"/>
        <w:rPr>
          <w:rFonts w:ascii="Century Gothic" w:eastAsia="Century Gothic" w:hAnsi="Century Gothic" w:cs="Century Gothic"/>
          <w:sz w:val="24"/>
          <w:szCs w:val="24"/>
        </w:rPr>
      </w:pPr>
    </w:p>
    <w:p w:rsidR="000D24EB" w:rsidRPr="00F74692" w:rsidRDefault="005465EC">
      <w:pPr>
        <w:spacing w:line="276" w:lineRule="auto"/>
        <w:jc w:val="center"/>
        <w:rPr>
          <w:rFonts w:ascii="Century Gothic" w:eastAsia="Century Gothic" w:hAnsi="Century Gothic" w:cs="Century Gothic"/>
          <w:sz w:val="24"/>
          <w:szCs w:val="24"/>
        </w:rPr>
      </w:pPr>
      <w:r w:rsidRPr="00F74692">
        <w:rPr>
          <w:rFonts w:ascii="Century Gothic" w:eastAsia="Century Gothic" w:hAnsi="Century Gothic" w:cs="Century Gothic"/>
          <w:b/>
          <w:i/>
          <w:sz w:val="24"/>
          <w:szCs w:val="24"/>
        </w:rPr>
        <w:t>TIMBRE DA EMPRESA</w:t>
      </w:r>
    </w:p>
    <w:p w:rsidR="000D24EB" w:rsidRPr="00F74692" w:rsidRDefault="005465EC">
      <w:pPr>
        <w:spacing w:line="276" w:lineRule="auto"/>
        <w:jc w:val="center"/>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(Nome da empresa, CNPJ e endereço da empresa)</w:t>
      </w:r>
    </w:p>
    <w:p w:rsidR="000D24EB" w:rsidRPr="00F74692" w:rsidRDefault="000D24EB">
      <w:pPr>
        <w:spacing w:line="276" w:lineRule="auto"/>
        <w:jc w:val="center"/>
        <w:rPr>
          <w:rFonts w:ascii="Century Gothic" w:eastAsia="Century Gothic" w:hAnsi="Century Gothic" w:cs="Century Gothic"/>
          <w:sz w:val="24"/>
          <w:szCs w:val="24"/>
        </w:rPr>
      </w:pPr>
    </w:p>
    <w:p w:rsidR="000D24EB" w:rsidRPr="00F74692" w:rsidRDefault="000D24EB">
      <w:pPr>
        <w:spacing w:line="276" w:lineRule="auto"/>
        <w:jc w:val="center"/>
        <w:rPr>
          <w:rFonts w:ascii="Century Gothic" w:eastAsia="Century Gothic" w:hAnsi="Century Gothic" w:cs="Century Gothic"/>
          <w:sz w:val="24"/>
          <w:szCs w:val="24"/>
        </w:rPr>
      </w:pPr>
    </w:p>
    <w:p w:rsidR="000D24EB" w:rsidRPr="00F74692" w:rsidRDefault="005465EC">
      <w:pPr>
        <w:spacing w:line="276" w:lineRule="auto"/>
        <w:ind w:firstLine="708"/>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 xml:space="preserve">  Ao (a) Pregoeiro do Município xxxxxxxxxxxxxxxxxx</w:t>
      </w:r>
    </w:p>
    <w:p w:rsidR="000D24EB" w:rsidRPr="00F74692" w:rsidRDefault="000D24EB">
      <w:pPr>
        <w:spacing w:line="276" w:lineRule="auto"/>
        <w:jc w:val="both"/>
        <w:rPr>
          <w:rFonts w:ascii="Century Gothic" w:eastAsia="Century Gothic" w:hAnsi="Century Gothic" w:cs="Century Gothic"/>
          <w:sz w:val="24"/>
          <w:szCs w:val="24"/>
        </w:rPr>
      </w:pPr>
    </w:p>
    <w:p w:rsidR="000D24EB" w:rsidRPr="00F74692" w:rsidRDefault="005465EC">
      <w:pPr>
        <w:pBdr>
          <w:top w:val="nil"/>
          <w:left w:val="nil"/>
          <w:bottom w:val="nil"/>
          <w:right w:val="nil"/>
          <w:between w:val="nil"/>
        </w:pBdr>
        <w:spacing w:after="120" w:line="276" w:lineRule="auto"/>
        <w:rPr>
          <w:rFonts w:ascii="Century Gothic" w:eastAsia="Century Gothic" w:hAnsi="Century Gothic" w:cs="Century Gothic"/>
          <w:b/>
          <w:sz w:val="24"/>
          <w:szCs w:val="24"/>
        </w:rPr>
      </w:pPr>
      <w:r w:rsidRPr="00F74692">
        <w:rPr>
          <w:rFonts w:ascii="Century Gothic" w:eastAsia="Century Gothic" w:hAnsi="Century Gothic" w:cs="Century Gothic"/>
          <w:b/>
          <w:sz w:val="24"/>
          <w:szCs w:val="24"/>
        </w:rPr>
        <w:tab/>
      </w:r>
      <w:r w:rsidRPr="00F74692">
        <w:rPr>
          <w:rFonts w:ascii="Century Gothic" w:eastAsia="Century Gothic" w:hAnsi="Century Gothic" w:cs="Century Gothic"/>
          <w:b/>
          <w:sz w:val="24"/>
          <w:szCs w:val="24"/>
        </w:rPr>
        <w:tab/>
        <w:t xml:space="preserve">Declaramos para os fins de direito, na qualidade de Proponente do procedimento de licitação, sob a modalidade Pregão Eletrônico nº **/20__ – Processo nº **/20__, instaurado pela Prefeitura Municipal de xxxxxxxxxxxxxxxxxxxxxx, que: </w:t>
      </w:r>
    </w:p>
    <w:p w:rsidR="000D24EB" w:rsidRPr="00F74692" w:rsidRDefault="000D24EB">
      <w:pPr>
        <w:pBdr>
          <w:top w:val="nil"/>
          <w:left w:val="nil"/>
          <w:bottom w:val="nil"/>
          <w:right w:val="nil"/>
          <w:between w:val="nil"/>
        </w:pBdr>
        <w:spacing w:after="120" w:line="276" w:lineRule="auto"/>
        <w:rPr>
          <w:rFonts w:ascii="Century Gothic" w:eastAsia="Century Gothic" w:hAnsi="Century Gothic" w:cs="Century Gothic"/>
          <w:b/>
          <w:sz w:val="24"/>
          <w:szCs w:val="24"/>
        </w:rPr>
      </w:pPr>
    </w:p>
    <w:p w:rsidR="000D24EB" w:rsidRPr="00F74692" w:rsidRDefault="005465EC">
      <w:pPr>
        <w:numPr>
          <w:ilvl w:val="0"/>
          <w:numId w:val="9"/>
        </w:numPr>
        <w:pBdr>
          <w:top w:val="nil"/>
          <w:left w:val="nil"/>
          <w:bottom w:val="nil"/>
          <w:right w:val="nil"/>
          <w:between w:val="nil"/>
        </w:pBdr>
        <w:tabs>
          <w:tab w:val="left" w:pos="864"/>
          <w:tab w:val="left" w:pos="1584"/>
          <w:tab w:val="left" w:pos="2304"/>
          <w:tab w:val="left" w:pos="3024"/>
          <w:tab w:val="left" w:pos="3744"/>
          <w:tab w:val="left" w:pos="4464"/>
          <w:tab w:val="left" w:pos="5184"/>
          <w:tab w:val="left" w:pos="5904"/>
          <w:tab w:val="left" w:pos="6624"/>
        </w:tabs>
        <w:spacing w:line="276" w:lineRule="auto"/>
        <w:jc w:val="both"/>
        <w:rPr>
          <w:rFonts w:ascii="Century Gothic" w:eastAsia="Century Gothic" w:hAnsi="Century Gothic" w:cs="Century Gothic"/>
          <w:b/>
          <w:sz w:val="24"/>
          <w:szCs w:val="24"/>
        </w:rPr>
      </w:pPr>
      <w:r w:rsidRPr="00F74692">
        <w:rPr>
          <w:rFonts w:ascii="Century Gothic" w:eastAsia="Century Gothic" w:hAnsi="Century Gothic" w:cs="Century Gothic"/>
          <w:b/>
          <w:sz w:val="24"/>
          <w:szCs w:val="24"/>
        </w:rPr>
        <w:t>Assumimos inteira responsabilidade pela autenticidade de todos os documentos apresentados ao (a) Pregoeiro, sujeitando-nos a eventuais averiguações que se façam necessárias;</w:t>
      </w:r>
    </w:p>
    <w:p w:rsidR="000D24EB" w:rsidRPr="00F74692" w:rsidRDefault="005465EC">
      <w:pPr>
        <w:numPr>
          <w:ilvl w:val="0"/>
          <w:numId w:val="9"/>
        </w:numPr>
        <w:spacing w:line="276" w:lineRule="auto"/>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Comprometemo-nos a manter, durante a execução do Contrato, em compatibilidade com as obrigações assumidas, todas as condições de habilitação e qualificação exigidas na licitação;</w:t>
      </w:r>
    </w:p>
    <w:p w:rsidR="000D24EB" w:rsidRPr="00F74692" w:rsidRDefault="005465EC">
      <w:pPr>
        <w:numPr>
          <w:ilvl w:val="0"/>
          <w:numId w:val="9"/>
        </w:numPr>
        <w:spacing w:line="276" w:lineRule="auto"/>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Comprometemo-nos a repassar na proporção correspondente, eventuais reduções de preços decorrentes de mudanças de alíquotas de impostos incidentes sobre o fornecimento do objeto, em função de alterações de legislação correspondente, publicada durante a vigência do Contrato;</w:t>
      </w:r>
    </w:p>
    <w:p w:rsidR="000D24EB" w:rsidRPr="00F74692" w:rsidRDefault="005465EC">
      <w:pPr>
        <w:numPr>
          <w:ilvl w:val="0"/>
          <w:numId w:val="9"/>
        </w:numPr>
        <w:spacing w:line="276" w:lineRule="auto"/>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 xml:space="preserve">Temos conhecimento e submetemo-nos ao disposto na Lei n.º 8.078 – Código de Defesa do Consumidor, bem como, ao Edital e Anexos do </w:t>
      </w:r>
      <w:r w:rsidRPr="00F74692">
        <w:rPr>
          <w:rFonts w:ascii="Century Gothic" w:eastAsia="Century Gothic" w:hAnsi="Century Gothic" w:cs="Century Gothic"/>
          <w:b/>
          <w:sz w:val="24"/>
          <w:szCs w:val="24"/>
        </w:rPr>
        <w:t>Pregão Eletrônico nº **/20__ – Processo nº **/20__,</w:t>
      </w:r>
      <w:r w:rsidRPr="00F74692">
        <w:rPr>
          <w:rFonts w:ascii="Century Gothic" w:eastAsia="Century Gothic" w:hAnsi="Century Gothic" w:cs="Century Gothic"/>
          <w:sz w:val="24"/>
          <w:szCs w:val="24"/>
        </w:rPr>
        <w:t xml:space="preserve"> realizado pela Prefeitura de xxxxxxxxxxxxx – PR.</w:t>
      </w:r>
    </w:p>
    <w:p w:rsidR="000D24EB" w:rsidRPr="00F74692" w:rsidRDefault="000D24EB">
      <w:pPr>
        <w:spacing w:line="276" w:lineRule="auto"/>
        <w:jc w:val="both"/>
        <w:rPr>
          <w:rFonts w:ascii="Century Gothic" w:eastAsia="Century Gothic" w:hAnsi="Century Gothic" w:cs="Century Gothic"/>
          <w:sz w:val="24"/>
          <w:szCs w:val="24"/>
        </w:rPr>
      </w:pPr>
    </w:p>
    <w:p w:rsidR="000D24EB" w:rsidRPr="00F74692" w:rsidRDefault="005465EC">
      <w:pPr>
        <w:spacing w:line="276" w:lineRule="auto"/>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Por ser expressão da verdade, firmamos a presente.</w:t>
      </w:r>
    </w:p>
    <w:p w:rsidR="000D24EB" w:rsidRPr="00F74692" w:rsidRDefault="000D24EB">
      <w:pPr>
        <w:spacing w:line="276" w:lineRule="auto"/>
        <w:jc w:val="both"/>
        <w:rPr>
          <w:rFonts w:ascii="Century Gothic" w:eastAsia="Century Gothic" w:hAnsi="Century Gothic" w:cs="Century Gothic"/>
          <w:sz w:val="24"/>
          <w:szCs w:val="24"/>
        </w:rPr>
      </w:pPr>
    </w:p>
    <w:p w:rsidR="000D24EB" w:rsidRPr="00F74692" w:rsidRDefault="005465EC">
      <w:pPr>
        <w:spacing w:line="276" w:lineRule="auto"/>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__________, em __ de ______ de 20__.</w:t>
      </w:r>
    </w:p>
    <w:p w:rsidR="000D24EB" w:rsidRPr="00F74692" w:rsidRDefault="000D24EB">
      <w:pPr>
        <w:spacing w:line="276" w:lineRule="auto"/>
        <w:jc w:val="both"/>
        <w:rPr>
          <w:rFonts w:ascii="Century Gothic" w:eastAsia="Century Gothic" w:hAnsi="Century Gothic" w:cs="Century Gothic"/>
          <w:sz w:val="24"/>
          <w:szCs w:val="24"/>
        </w:rPr>
      </w:pPr>
    </w:p>
    <w:p w:rsidR="000D24EB" w:rsidRPr="00F74692" w:rsidRDefault="005465EC">
      <w:pPr>
        <w:spacing w:line="276" w:lineRule="auto"/>
        <w:jc w:val="center"/>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____________________________________</w:t>
      </w:r>
    </w:p>
    <w:p w:rsidR="000D24EB" w:rsidRPr="00F74692" w:rsidRDefault="005465EC">
      <w:pPr>
        <w:spacing w:line="276" w:lineRule="auto"/>
        <w:jc w:val="center"/>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Nome da empresa + Carimbo</w:t>
      </w:r>
    </w:p>
    <w:p w:rsidR="000D24EB" w:rsidRPr="00F74692" w:rsidRDefault="005465EC">
      <w:pPr>
        <w:spacing w:line="276" w:lineRule="auto"/>
        <w:jc w:val="center"/>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Nome do responsável legal da empresa</w:t>
      </w:r>
    </w:p>
    <w:p w:rsidR="000D24EB" w:rsidRPr="00F74692" w:rsidRDefault="005465EC">
      <w:pPr>
        <w:spacing w:line="276" w:lineRule="auto"/>
        <w:jc w:val="center"/>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RG do responsável</w:t>
      </w:r>
    </w:p>
    <w:p w:rsidR="000D24EB" w:rsidRPr="00F74692" w:rsidRDefault="005465EC">
      <w:pPr>
        <w:widowControl w:val="0"/>
        <w:spacing w:line="276" w:lineRule="auto"/>
        <w:jc w:val="center"/>
        <w:rPr>
          <w:rFonts w:ascii="Century Gothic" w:eastAsia="Century Gothic" w:hAnsi="Century Gothic" w:cs="Century Gothic"/>
          <w:sz w:val="24"/>
          <w:szCs w:val="24"/>
        </w:rPr>
      </w:pPr>
      <w:r w:rsidRPr="00F74692">
        <w:rPr>
          <w:rFonts w:ascii="Century Gothic" w:eastAsia="Century Gothic" w:hAnsi="Century Gothic" w:cs="Century Gothic"/>
          <w:sz w:val="24"/>
          <w:szCs w:val="24"/>
        </w:rPr>
        <w:lastRenderedPageBreak/>
        <w:t>CPF do responsável</w:t>
      </w:r>
    </w:p>
    <w:p w:rsidR="00695604" w:rsidRPr="00F74692" w:rsidRDefault="00695604">
      <w:pPr>
        <w:widowControl w:val="0"/>
        <w:spacing w:line="276" w:lineRule="auto"/>
        <w:jc w:val="center"/>
        <w:rPr>
          <w:rFonts w:ascii="Century Gothic" w:eastAsia="Century Gothic" w:hAnsi="Century Gothic" w:cs="Century Gothic"/>
          <w:b/>
          <w:sz w:val="24"/>
          <w:szCs w:val="24"/>
        </w:rPr>
      </w:pPr>
    </w:p>
    <w:p w:rsidR="000D24EB" w:rsidRPr="00F74692" w:rsidRDefault="005465EC">
      <w:pPr>
        <w:widowControl w:val="0"/>
        <w:spacing w:line="276" w:lineRule="auto"/>
        <w:jc w:val="center"/>
        <w:rPr>
          <w:rFonts w:ascii="Century Gothic" w:eastAsia="Century Gothic" w:hAnsi="Century Gothic" w:cs="Century Gothic"/>
          <w:b/>
          <w:sz w:val="24"/>
          <w:szCs w:val="24"/>
        </w:rPr>
      </w:pPr>
      <w:r w:rsidRPr="00F74692">
        <w:rPr>
          <w:rFonts w:ascii="Century Gothic" w:eastAsia="Century Gothic" w:hAnsi="Century Gothic" w:cs="Century Gothic"/>
          <w:b/>
          <w:sz w:val="24"/>
          <w:szCs w:val="24"/>
        </w:rPr>
        <w:t>ANEXO VI – MODELO DE DECLARAÇÃO DE ENQUADRAMENTO NO REGIME DE MICROEMPRESA OU EMPRESA DE PEQUENO PORTE (NA HIPÓTESE DO LICITANTE SER UMA ME OU EPP).</w:t>
      </w:r>
    </w:p>
    <w:p w:rsidR="000D24EB" w:rsidRPr="00F74692" w:rsidRDefault="000D24EB">
      <w:pPr>
        <w:widowControl w:val="0"/>
        <w:spacing w:line="276" w:lineRule="auto"/>
        <w:jc w:val="both"/>
        <w:rPr>
          <w:rFonts w:ascii="Century Gothic" w:eastAsia="Century Gothic" w:hAnsi="Century Gothic" w:cs="Century Gothic"/>
          <w:sz w:val="24"/>
          <w:szCs w:val="24"/>
        </w:rPr>
      </w:pPr>
    </w:p>
    <w:p w:rsidR="000D24EB" w:rsidRPr="00F74692" w:rsidRDefault="000D24EB">
      <w:pPr>
        <w:widowControl w:val="0"/>
        <w:spacing w:line="276" w:lineRule="auto"/>
        <w:jc w:val="both"/>
        <w:rPr>
          <w:rFonts w:ascii="Century Gothic" w:eastAsia="Century Gothic" w:hAnsi="Century Gothic" w:cs="Century Gothic"/>
          <w:sz w:val="24"/>
          <w:szCs w:val="24"/>
        </w:rPr>
      </w:pPr>
    </w:p>
    <w:p w:rsidR="000D24EB" w:rsidRPr="00F74692" w:rsidRDefault="005465EC">
      <w:pPr>
        <w:spacing w:line="276" w:lineRule="auto"/>
        <w:jc w:val="center"/>
        <w:rPr>
          <w:rFonts w:ascii="Century Gothic" w:eastAsia="Century Gothic" w:hAnsi="Century Gothic" w:cs="Century Gothic"/>
          <w:sz w:val="24"/>
          <w:szCs w:val="24"/>
        </w:rPr>
      </w:pPr>
      <w:r w:rsidRPr="00F74692">
        <w:rPr>
          <w:rFonts w:ascii="Century Gothic" w:eastAsia="Century Gothic" w:hAnsi="Century Gothic" w:cs="Century Gothic"/>
          <w:b/>
          <w:i/>
          <w:sz w:val="24"/>
          <w:szCs w:val="24"/>
        </w:rPr>
        <w:t>TIMBRE DA EMPRESA</w:t>
      </w:r>
    </w:p>
    <w:p w:rsidR="000D24EB" w:rsidRPr="00F74692" w:rsidRDefault="005465EC">
      <w:pPr>
        <w:spacing w:line="276" w:lineRule="auto"/>
        <w:jc w:val="center"/>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(Nome da empresa, CNPJ e endereço da empresa)</w:t>
      </w:r>
    </w:p>
    <w:p w:rsidR="000D24EB" w:rsidRPr="00F74692" w:rsidRDefault="000D24EB">
      <w:pPr>
        <w:spacing w:line="276" w:lineRule="auto"/>
        <w:rPr>
          <w:rFonts w:ascii="Century Gothic" w:eastAsia="Century Gothic" w:hAnsi="Century Gothic" w:cs="Century Gothic"/>
          <w:sz w:val="24"/>
          <w:szCs w:val="24"/>
        </w:rPr>
      </w:pPr>
    </w:p>
    <w:p w:rsidR="000D24EB" w:rsidRPr="00F74692" w:rsidRDefault="000D24EB">
      <w:pPr>
        <w:widowControl w:val="0"/>
        <w:spacing w:line="276" w:lineRule="auto"/>
        <w:jc w:val="both"/>
        <w:rPr>
          <w:rFonts w:ascii="Century Gothic" w:eastAsia="Century Gothic" w:hAnsi="Century Gothic" w:cs="Century Gothic"/>
          <w:sz w:val="24"/>
          <w:szCs w:val="24"/>
        </w:rPr>
      </w:pPr>
    </w:p>
    <w:p w:rsidR="000D24EB" w:rsidRPr="00F74692" w:rsidRDefault="005465EC">
      <w:pPr>
        <w:widowControl w:val="0"/>
        <w:spacing w:line="276" w:lineRule="auto"/>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 xml:space="preserve">(  ) MICROEMPRESA </w:t>
      </w:r>
    </w:p>
    <w:p w:rsidR="000D24EB" w:rsidRPr="00F74692" w:rsidRDefault="000D24EB">
      <w:pPr>
        <w:widowControl w:val="0"/>
        <w:spacing w:line="276" w:lineRule="auto"/>
        <w:jc w:val="both"/>
        <w:rPr>
          <w:rFonts w:ascii="Century Gothic" w:eastAsia="Century Gothic" w:hAnsi="Century Gothic" w:cs="Century Gothic"/>
          <w:sz w:val="24"/>
          <w:szCs w:val="24"/>
        </w:rPr>
      </w:pPr>
    </w:p>
    <w:p w:rsidR="000D24EB" w:rsidRPr="00F74692" w:rsidRDefault="005465EC">
      <w:pPr>
        <w:widowControl w:val="0"/>
        <w:spacing w:line="276" w:lineRule="auto"/>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 xml:space="preserve">(  ) EMPRESA DE PEQUENO PORTE </w:t>
      </w:r>
    </w:p>
    <w:p w:rsidR="000D24EB" w:rsidRPr="00F74692" w:rsidRDefault="000D24EB">
      <w:pPr>
        <w:widowControl w:val="0"/>
        <w:spacing w:line="276" w:lineRule="auto"/>
        <w:jc w:val="both"/>
        <w:rPr>
          <w:rFonts w:ascii="Century Gothic" w:eastAsia="Century Gothic" w:hAnsi="Century Gothic" w:cs="Century Gothic"/>
          <w:sz w:val="24"/>
          <w:szCs w:val="24"/>
        </w:rPr>
      </w:pPr>
    </w:p>
    <w:p w:rsidR="000D24EB" w:rsidRPr="00F74692" w:rsidRDefault="005465EC">
      <w:pPr>
        <w:widowControl w:val="0"/>
        <w:spacing w:line="276" w:lineRule="auto"/>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 xml:space="preserve">___________________________________________________________________, inscrita no (Razão Social da Empresa) CNPJ nº _____________________, Endereço: _________________________________ </w:t>
      </w:r>
    </w:p>
    <w:p w:rsidR="000D24EB" w:rsidRPr="00F74692" w:rsidRDefault="000D24EB">
      <w:pPr>
        <w:widowControl w:val="0"/>
        <w:spacing w:line="276" w:lineRule="auto"/>
        <w:jc w:val="both"/>
        <w:rPr>
          <w:rFonts w:ascii="Century Gothic" w:eastAsia="Century Gothic" w:hAnsi="Century Gothic" w:cs="Century Gothic"/>
          <w:sz w:val="24"/>
          <w:szCs w:val="24"/>
        </w:rPr>
      </w:pPr>
    </w:p>
    <w:p w:rsidR="000D24EB" w:rsidRPr="00F74692" w:rsidRDefault="005465EC">
      <w:pPr>
        <w:widowControl w:val="0"/>
        <w:spacing w:line="276" w:lineRule="auto"/>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DECLARO, sob as penas da lei, que a empresa ____________________, inscrita no CNPJ nº _______________, cumpre os requisitos legais para a qualificação como microempresa ou empresa de pequeno porte estabelecidos pela Lei Complementar nº 123, de 14.12.2006, em especial quanto ao seu art. 3º, estando apta a usufruir o tratamento favorecido estabelecido nessa Lei Complementar. Declaro, ainda, que a empresa está excluída das vedações constantes do parágrafo 4º do artigo 3º da Lei Complementar nº 123, de 14.12.2006, e que se compromete a promover a regularização de eventuais defeitos ou restrições existentes na documentação exigida para efeito de regularidade fiscal, caso seja declarada vencedora do certame.</w:t>
      </w:r>
    </w:p>
    <w:p w:rsidR="000D24EB" w:rsidRPr="00F74692" w:rsidRDefault="000D24EB">
      <w:pPr>
        <w:widowControl w:val="0"/>
        <w:spacing w:line="276" w:lineRule="auto"/>
        <w:jc w:val="both"/>
        <w:rPr>
          <w:rFonts w:ascii="Century Gothic" w:eastAsia="Century Gothic" w:hAnsi="Century Gothic" w:cs="Century Gothic"/>
          <w:sz w:val="24"/>
          <w:szCs w:val="24"/>
        </w:rPr>
      </w:pPr>
    </w:p>
    <w:p w:rsidR="000D24EB" w:rsidRPr="00F74692" w:rsidRDefault="005465EC">
      <w:pPr>
        <w:widowControl w:val="0"/>
        <w:spacing w:line="276" w:lineRule="auto"/>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 xml:space="preserve">Sou optante do Sistema Simples Nacional? </w:t>
      </w:r>
    </w:p>
    <w:p w:rsidR="000D24EB" w:rsidRPr="00F74692" w:rsidRDefault="005465EC">
      <w:pPr>
        <w:widowControl w:val="0"/>
        <w:spacing w:line="276" w:lineRule="auto"/>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 xml:space="preserve">(  ) SIM  (  )NÃO </w:t>
      </w:r>
    </w:p>
    <w:p w:rsidR="000D24EB" w:rsidRPr="00F74692" w:rsidRDefault="000D24EB">
      <w:pPr>
        <w:widowControl w:val="0"/>
        <w:spacing w:line="276" w:lineRule="auto"/>
        <w:jc w:val="both"/>
        <w:rPr>
          <w:rFonts w:ascii="Century Gothic" w:eastAsia="Century Gothic" w:hAnsi="Century Gothic" w:cs="Century Gothic"/>
          <w:sz w:val="24"/>
          <w:szCs w:val="24"/>
        </w:rPr>
      </w:pPr>
    </w:p>
    <w:p w:rsidR="000D24EB" w:rsidRPr="00F74692" w:rsidRDefault="005465EC">
      <w:pPr>
        <w:widowControl w:val="0"/>
        <w:spacing w:line="276" w:lineRule="auto"/>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 xml:space="preserve">__________________________________________ </w:t>
      </w:r>
    </w:p>
    <w:p w:rsidR="000D24EB" w:rsidRPr="00F74692" w:rsidRDefault="005465EC">
      <w:pPr>
        <w:widowControl w:val="0"/>
        <w:spacing w:line="276" w:lineRule="auto"/>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 xml:space="preserve">Local/ Data </w:t>
      </w:r>
    </w:p>
    <w:p w:rsidR="000D24EB" w:rsidRPr="00F74692" w:rsidRDefault="000D24EB">
      <w:pPr>
        <w:widowControl w:val="0"/>
        <w:spacing w:line="276" w:lineRule="auto"/>
        <w:jc w:val="both"/>
        <w:rPr>
          <w:rFonts w:ascii="Century Gothic" w:eastAsia="Century Gothic" w:hAnsi="Century Gothic" w:cs="Century Gothic"/>
          <w:sz w:val="24"/>
          <w:szCs w:val="24"/>
        </w:rPr>
      </w:pPr>
    </w:p>
    <w:p w:rsidR="000D24EB" w:rsidRPr="00F74692" w:rsidRDefault="000D24EB">
      <w:pPr>
        <w:widowControl w:val="0"/>
        <w:spacing w:line="276" w:lineRule="auto"/>
        <w:jc w:val="both"/>
        <w:rPr>
          <w:rFonts w:ascii="Century Gothic" w:eastAsia="Century Gothic" w:hAnsi="Century Gothic" w:cs="Century Gothic"/>
          <w:sz w:val="24"/>
          <w:szCs w:val="24"/>
        </w:rPr>
      </w:pPr>
    </w:p>
    <w:p w:rsidR="000D24EB" w:rsidRPr="00F74692" w:rsidRDefault="005465EC">
      <w:pPr>
        <w:spacing w:line="276" w:lineRule="auto"/>
        <w:jc w:val="center"/>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____________________________________</w:t>
      </w:r>
    </w:p>
    <w:p w:rsidR="000D24EB" w:rsidRPr="00F74692" w:rsidRDefault="005465EC">
      <w:pPr>
        <w:spacing w:line="276" w:lineRule="auto"/>
        <w:jc w:val="center"/>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Nome da empresa + Carimbo</w:t>
      </w:r>
    </w:p>
    <w:p w:rsidR="000D24EB" w:rsidRPr="00F74692" w:rsidRDefault="005465EC">
      <w:pPr>
        <w:spacing w:line="276" w:lineRule="auto"/>
        <w:jc w:val="center"/>
        <w:rPr>
          <w:rFonts w:ascii="Century Gothic" w:eastAsia="Century Gothic" w:hAnsi="Century Gothic" w:cs="Century Gothic"/>
          <w:sz w:val="24"/>
          <w:szCs w:val="24"/>
        </w:rPr>
      </w:pPr>
      <w:r w:rsidRPr="00F74692">
        <w:rPr>
          <w:rFonts w:ascii="Century Gothic" w:eastAsia="Century Gothic" w:hAnsi="Century Gothic" w:cs="Century Gothic"/>
          <w:sz w:val="24"/>
          <w:szCs w:val="24"/>
        </w:rPr>
        <w:lastRenderedPageBreak/>
        <w:t>Nome do responsável legal da empresa</w:t>
      </w:r>
    </w:p>
    <w:p w:rsidR="000D24EB" w:rsidRPr="00F74692" w:rsidRDefault="005465EC">
      <w:pPr>
        <w:spacing w:line="276" w:lineRule="auto"/>
        <w:jc w:val="center"/>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RG do responsável</w:t>
      </w:r>
    </w:p>
    <w:p w:rsidR="000D24EB" w:rsidRPr="00F74692" w:rsidRDefault="005465EC" w:rsidP="005465EC">
      <w:pPr>
        <w:widowControl w:val="0"/>
        <w:spacing w:line="276" w:lineRule="auto"/>
        <w:jc w:val="center"/>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CPF do responsável</w:t>
      </w:r>
    </w:p>
    <w:p w:rsidR="000D24EB" w:rsidRPr="00F74692" w:rsidRDefault="005465EC">
      <w:pPr>
        <w:spacing w:line="276" w:lineRule="auto"/>
        <w:jc w:val="center"/>
        <w:rPr>
          <w:rFonts w:ascii="Century Gothic" w:eastAsia="Century Gothic" w:hAnsi="Century Gothic" w:cs="Century Gothic"/>
          <w:b/>
          <w:sz w:val="24"/>
          <w:szCs w:val="24"/>
        </w:rPr>
      </w:pPr>
      <w:r w:rsidRPr="00F74692">
        <w:rPr>
          <w:rFonts w:ascii="Century Gothic" w:eastAsia="Century Gothic" w:hAnsi="Century Gothic" w:cs="Century Gothic"/>
          <w:b/>
          <w:sz w:val="24"/>
          <w:szCs w:val="24"/>
        </w:rPr>
        <w:t>ANEXO VII</w:t>
      </w:r>
    </w:p>
    <w:p w:rsidR="000D24EB" w:rsidRPr="00F74692" w:rsidRDefault="005465EC">
      <w:pPr>
        <w:spacing w:line="276" w:lineRule="auto"/>
        <w:jc w:val="center"/>
        <w:rPr>
          <w:rFonts w:ascii="Century Gothic" w:eastAsia="Century Gothic" w:hAnsi="Century Gothic" w:cs="Century Gothic"/>
          <w:b/>
          <w:sz w:val="24"/>
          <w:szCs w:val="24"/>
        </w:rPr>
      </w:pPr>
      <w:r w:rsidRPr="00F74692">
        <w:rPr>
          <w:rFonts w:ascii="Century Gothic" w:eastAsia="Century Gothic" w:hAnsi="Century Gothic" w:cs="Century Gothic"/>
          <w:b/>
          <w:sz w:val="24"/>
          <w:szCs w:val="24"/>
        </w:rPr>
        <w:t>MODELO DE DECLARAÇÃO DE INEXISTÊNCIA DE VÍNCULO FAMILIAR</w:t>
      </w:r>
    </w:p>
    <w:p w:rsidR="000D24EB" w:rsidRPr="00F74692" w:rsidRDefault="005465EC">
      <w:pPr>
        <w:spacing w:line="276" w:lineRule="auto"/>
        <w:jc w:val="center"/>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(papel timbrado da empresa)</w:t>
      </w:r>
    </w:p>
    <w:p w:rsidR="000D24EB" w:rsidRPr="00F74692" w:rsidRDefault="000D24EB">
      <w:pPr>
        <w:spacing w:line="276" w:lineRule="auto"/>
        <w:rPr>
          <w:rFonts w:ascii="Century Gothic" w:eastAsia="Century Gothic" w:hAnsi="Century Gothic" w:cs="Century Gothic"/>
          <w:sz w:val="24"/>
          <w:szCs w:val="24"/>
        </w:rPr>
      </w:pPr>
    </w:p>
    <w:p w:rsidR="000D24EB" w:rsidRPr="00F74692" w:rsidRDefault="000D24EB">
      <w:pPr>
        <w:spacing w:line="276" w:lineRule="auto"/>
        <w:rPr>
          <w:rFonts w:ascii="Century Gothic" w:eastAsia="Century Gothic" w:hAnsi="Century Gothic" w:cs="Century Gothic"/>
          <w:sz w:val="24"/>
          <w:szCs w:val="24"/>
        </w:rPr>
      </w:pPr>
    </w:p>
    <w:p w:rsidR="000D24EB" w:rsidRPr="00F74692" w:rsidRDefault="005465EC">
      <w:pPr>
        <w:spacing w:line="276" w:lineRule="auto"/>
        <w:jc w:val="center"/>
        <w:rPr>
          <w:rFonts w:ascii="Century Gothic" w:eastAsia="Century Gothic" w:hAnsi="Century Gothic" w:cs="Century Gothic"/>
          <w:sz w:val="24"/>
          <w:szCs w:val="24"/>
        </w:rPr>
      </w:pPr>
      <w:r w:rsidRPr="00F74692">
        <w:rPr>
          <w:rFonts w:ascii="Century Gothic" w:eastAsia="Century Gothic" w:hAnsi="Century Gothic" w:cs="Century Gothic"/>
          <w:b/>
          <w:i/>
          <w:sz w:val="24"/>
          <w:szCs w:val="24"/>
        </w:rPr>
        <w:t>TIMBRE DA EMPRESA</w:t>
      </w:r>
    </w:p>
    <w:p w:rsidR="000D24EB" w:rsidRPr="00F74692" w:rsidRDefault="005465EC">
      <w:pPr>
        <w:spacing w:line="276" w:lineRule="auto"/>
        <w:jc w:val="center"/>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(Nome da empresa, CNPJ e endereço da empresa)</w:t>
      </w:r>
    </w:p>
    <w:p w:rsidR="000D24EB" w:rsidRPr="00F74692" w:rsidRDefault="000D24EB">
      <w:pPr>
        <w:spacing w:line="276" w:lineRule="auto"/>
        <w:rPr>
          <w:rFonts w:ascii="Century Gothic" w:eastAsia="Century Gothic" w:hAnsi="Century Gothic" w:cs="Century Gothic"/>
          <w:sz w:val="24"/>
          <w:szCs w:val="24"/>
        </w:rPr>
      </w:pPr>
    </w:p>
    <w:p w:rsidR="000D24EB" w:rsidRPr="00F74692" w:rsidRDefault="000D24EB">
      <w:pPr>
        <w:spacing w:line="276" w:lineRule="auto"/>
        <w:rPr>
          <w:rFonts w:ascii="Century Gothic" w:eastAsia="Century Gothic" w:hAnsi="Century Gothic" w:cs="Century Gothic"/>
          <w:sz w:val="24"/>
          <w:szCs w:val="24"/>
        </w:rPr>
      </w:pPr>
    </w:p>
    <w:p w:rsidR="000D24EB" w:rsidRPr="00F74692" w:rsidRDefault="005465EC">
      <w:pPr>
        <w:spacing w:line="276" w:lineRule="auto"/>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 xml:space="preserve">(nome empresarial da licitante)______________________, inscrita no CNPJ nº:_____________________, com sede na ___________________________ (endereço completo )__________________________, por intermédio de seu representante legal, o(a) Sr.(a) __________________________________, infra-assinado, portador(a) da Carteira de Identidade nº ______________________ e do CPF/MF nº __________________________, para fins do presente processo licitatório, DECLARA não possuir em seu quadro societário cônjuge, companheiro (a) ou parente em linha reta ou colateral, por consanguinidade ou afinidade, até o terceiro grau, de servidor público da ativa na Prefeitura xxxxxxxxxxxxxxxxxxx que impossibilite a participação no referido Pregão Eletrônico nº **/20__ </w:t>
      </w:r>
    </w:p>
    <w:p w:rsidR="000D24EB" w:rsidRPr="00F74692" w:rsidRDefault="000D24EB">
      <w:pPr>
        <w:spacing w:line="276" w:lineRule="auto"/>
        <w:jc w:val="both"/>
        <w:rPr>
          <w:rFonts w:ascii="Century Gothic" w:eastAsia="Century Gothic" w:hAnsi="Century Gothic" w:cs="Century Gothic"/>
          <w:sz w:val="24"/>
          <w:szCs w:val="24"/>
        </w:rPr>
      </w:pPr>
    </w:p>
    <w:p w:rsidR="000D24EB" w:rsidRPr="00F74692" w:rsidRDefault="000D24EB">
      <w:pPr>
        <w:spacing w:line="276" w:lineRule="auto"/>
        <w:jc w:val="both"/>
        <w:rPr>
          <w:rFonts w:ascii="Century Gothic" w:eastAsia="Century Gothic" w:hAnsi="Century Gothic" w:cs="Century Gothic"/>
          <w:sz w:val="24"/>
          <w:szCs w:val="24"/>
        </w:rPr>
      </w:pPr>
    </w:p>
    <w:p w:rsidR="000D24EB" w:rsidRPr="00F74692" w:rsidRDefault="000D24EB">
      <w:pPr>
        <w:spacing w:line="276" w:lineRule="auto"/>
        <w:jc w:val="both"/>
        <w:rPr>
          <w:rFonts w:ascii="Century Gothic" w:eastAsia="Century Gothic" w:hAnsi="Century Gothic" w:cs="Century Gothic"/>
          <w:sz w:val="24"/>
          <w:szCs w:val="24"/>
        </w:rPr>
      </w:pPr>
    </w:p>
    <w:p w:rsidR="000D24EB" w:rsidRPr="00F74692" w:rsidRDefault="000D24EB">
      <w:pPr>
        <w:spacing w:line="276" w:lineRule="auto"/>
        <w:jc w:val="both"/>
        <w:rPr>
          <w:rFonts w:ascii="Century Gothic" w:eastAsia="Century Gothic" w:hAnsi="Century Gothic" w:cs="Century Gothic"/>
          <w:sz w:val="24"/>
          <w:szCs w:val="24"/>
        </w:rPr>
      </w:pPr>
    </w:p>
    <w:p w:rsidR="000D24EB" w:rsidRPr="00F74692" w:rsidRDefault="005465EC">
      <w:pPr>
        <w:spacing w:line="276" w:lineRule="auto"/>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 xml:space="preserve">xxxxxxxxxxxxxxx, ............ de ............................... de ............ </w:t>
      </w:r>
    </w:p>
    <w:p w:rsidR="000D24EB" w:rsidRPr="00F74692" w:rsidRDefault="000D24EB">
      <w:pPr>
        <w:spacing w:line="276" w:lineRule="auto"/>
        <w:jc w:val="both"/>
        <w:rPr>
          <w:rFonts w:ascii="Century Gothic" w:eastAsia="Century Gothic" w:hAnsi="Century Gothic" w:cs="Century Gothic"/>
          <w:sz w:val="24"/>
          <w:szCs w:val="24"/>
        </w:rPr>
      </w:pPr>
    </w:p>
    <w:p w:rsidR="000D24EB" w:rsidRPr="00F74692" w:rsidRDefault="000D24EB">
      <w:pPr>
        <w:spacing w:line="276" w:lineRule="auto"/>
        <w:jc w:val="both"/>
        <w:rPr>
          <w:rFonts w:ascii="Century Gothic" w:eastAsia="Century Gothic" w:hAnsi="Century Gothic" w:cs="Century Gothic"/>
          <w:sz w:val="24"/>
          <w:szCs w:val="24"/>
        </w:rPr>
      </w:pPr>
    </w:p>
    <w:p w:rsidR="000D24EB" w:rsidRPr="00F74692" w:rsidRDefault="000D24EB">
      <w:pPr>
        <w:spacing w:line="276" w:lineRule="auto"/>
        <w:jc w:val="both"/>
        <w:rPr>
          <w:rFonts w:ascii="Century Gothic" w:eastAsia="Century Gothic" w:hAnsi="Century Gothic" w:cs="Century Gothic"/>
          <w:sz w:val="24"/>
          <w:szCs w:val="24"/>
        </w:rPr>
      </w:pPr>
    </w:p>
    <w:p w:rsidR="000D24EB" w:rsidRPr="00F74692" w:rsidRDefault="005465EC">
      <w:pPr>
        <w:spacing w:line="276" w:lineRule="auto"/>
        <w:jc w:val="center"/>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____________________________________</w:t>
      </w:r>
    </w:p>
    <w:p w:rsidR="000D24EB" w:rsidRPr="00F74692" w:rsidRDefault="005465EC">
      <w:pPr>
        <w:spacing w:line="276" w:lineRule="auto"/>
        <w:jc w:val="center"/>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Nome da empresa + Carimbo</w:t>
      </w:r>
    </w:p>
    <w:p w:rsidR="000D24EB" w:rsidRPr="00F74692" w:rsidRDefault="005465EC">
      <w:pPr>
        <w:spacing w:line="276" w:lineRule="auto"/>
        <w:jc w:val="center"/>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Nome do responsável legal da empresa</w:t>
      </w:r>
    </w:p>
    <w:p w:rsidR="000D24EB" w:rsidRPr="00F74692" w:rsidRDefault="005465EC">
      <w:pPr>
        <w:spacing w:line="276" w:lineRule="auto"/>
        <w:jc w:val="center"/>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RG do responsável</w:t>
      </w:r>
    </w:p>
    <w:p w:rsidR="000D24EB" w:rsidRPr="00F74692" w:rsidRDefault="005465EC">
      <w:pPr>
        <w:widowControl w:val="0"/>
        <w:spacing w:line="276" w:lineRule="auto"/>
        <w:jc w:val="center"/>
        <w:rPr>
          <w:rFonts w:ascii="Century Gothic" w:eastAsia="Century Gothic" w:hAnsi="Century Gothic" w:cs="Century Gothic"/>
          <w:b/>
          <w:sz w:val="24"/>
          <w:szCs w:val="24"/>
        </w:rPr>
      </w:pPr>
      <w:r w:rsidRPr="00F74692">
        <w:rPr>
          <w:rFonts w:ascii="Century Gothic" w:eastAsia="Century Gothic" w:hAnsi="Century Gothic" w:cs="Century Gothic"/>
          <w:sz w:val="24"/>
          <w:szCs w:val="24"/>
        </w:rPr>
        <w:t>CPF do responsável</w:t>
      </w:r>
    </w:p>
    <w:p w:rsidR="000D24EB" w:rsidRPr="00F74692" w:rsidRDefault="000D24EB">
      <w:pPr>
        <w:spacing w:line="276" w:lineRule="auto"/>
        <w:jc w:val="both"/>
        <w:rPr>
          <w:rFonts w:ascii="Century Gothic" w:eastAsia="Century Gothic" w:hAnsi="Century Gothic" w:cs="Century Gothic"/>
          <w:b/>
          <w:sz w:val="24"/>
          <w:szCs w:val="24"/>
        </w:rPr>
      </w:pPr>
    </w:p>
    <w:p w:rsidR="005465EC" w:rsidRPr="00F74692" w:rsidRDefault="005465EC">
      <w:pPr>
        <w:pBdr>
          <w:top w:val="nil"/>
          <w:left w:val="nil"/>
          <w:bottom w:val="nil"/>
          <w:right w:val="nil"/>
          <w:between w:val="nil"/>
        </w:pBdr>
        <w:jc w:val="center"/>
        <w:rPr>
          <w:rFonts w:ascii="Century Gothic" w:eastAsia="Century Gothic" w:hAnsi="Century Gothic" w:cs="Century Gothic"/>
          <w:b/>
          <w:sz w:val="24"/>
          <w:szCs w:val="24"/>
        </w:rPr>
      </w:pPr>
    </w:p>
    <w:p w:rsidR="005465EC" w:rsidRPr="00F74692" w:rsidRDefault="005465EC">
      <w:pPr>
        <w:pBdr>
          <w:top w:val="nil"/>
          <w:left w:val="nil"/>
          <w:bottom w:val="nil"/>
          <w:right w:val="nil"/>
          <w:between w:val="nil"/>
        </w:pBdr>
        <w:jc w:val="center"/>
        <w:rPr>
          <w:rFonts w:ascii="Century Gothic" w:eastAsia="Century Gothic" w:hAnsi="Century Gothic" w:cs="Century Gothic"/>
          <w:b/>
          <w:sz w:val="24"/>
          <w:szCs w:val="24"/>
        </w:rPr>
      </w:pPr>
    </w:p>
    <w:p w:rsidR="005465EC" w:rsidRPr="00F74692" w:rsidRDefault="005465EC">
      <w:pPr>
        <w:pBdr>
          <w:top w:val="nil"/>
          <w:left w:val="nil"/>
          <w:bottom w:val="nil"/>
          <w:right w:val="nil"/>
          <w:between w:val="nil"/>
        </w:pBdr>
        <w:jc w:val="center"/>
        <w:rPr>
          <w:rFonts w:ascii="Century Gothic" w:eastAsia="Century Gothic" w:hAnsi="Century Gothic" w:cs="Century Gothic"/>
          <w:b/>
          <w:sz w:val="24"/>
          <w:szCs w:val="24"/>
        </w:rPr>
      </w:pPr>
    </w:p>
    <w:p w:rsidR="005465EC" w:rsidRPr="00F74692" w:rsidRDefault="005465EC">
      <w:pPr>
        <w:pBdr>
          <w:top w:val="nil"/>
          <w:left w:val="nil"/>
          <w:bottom w:val="nil"/>
          <w:right w:val="nil"/>
          <w:between w:val="nil"/>
        </w:pBdr>
        <w:jc w:val="center"/>
        <w:rPr>
          <w:rFonts w:ascii="Century Gothic" w:eastAsia="Century Gothic" w:hAnsi="Century Gothic" w:cs="Century Gothic"/>
          <w:b/>
          <w:sz w:val="24"/>
          <w:szCs w:val="24"/>
        </w:rPr>
      </w:pPr>
    </w:p>
    <w:p w:rsidR="005465EC" w:rsidRPr="00F74692" w:rsidRDefault="005465EC">
      <w:pPr>
        <w:pBdr>
          <w:top w:val="nil"/>
          <w:left w:val="nil"/>
          <w:bottom w:val="nil"/>
          <w:right w:val="nil"/>
          <w:between w:val="nil"/>
        </w:pBdr>
        <w:jc w:val="center"/>
        <w:rPr>
          <w:rFonts w:ascii="Century Gothic" w:eastAsia="Century Gothic" w:hAnsi="Century Gothic" w:cs="Century Gothic"/>
          <w:b/>
          <w:sz w:val="24"/>
          <w:szCs w:val="24"/>
        </w:rPr>
      </w:pPr>
    </w:p>
    <w:p w:rsidR="005465EC" w:rsidRPr="00F74692" w:rsidRDefault="005465EC">
      <w:pPr>
        <w:pBdr>
          <w:top w:val="nil"/>
          <w:left w:val="nil"/>
          <w:bottom w:val="nil"/>
          <w:right w:val="nil"/>
          <w:between w:val="nil"/>
        </w:pBdr>
        <w:jc w:val="center"/>
        <w:rPr>
          <w:rFonts w:ascii="Century Gothic" w:eastAsia="Century Gothic" w:hAnsi="Century Gothic" w:cs="Century Gothic"/>
          <w:b/>
          <w:sz w:val="24"/>
          <w:szCs w:val="24"/>
        </w:rPr>
      </w:pPr>
    </w:p>
    <w:p w:rsidR="005465EC" w:rsidRPr="00F74692" w:rsidRDefault="005465EC">
      <w:pPr>
        <w:pBdr>
          <w:top w:val="nil"/>
          <w:left w:val="nil"/>
          <w:bottom w:val="nil"/>
          <w:right w:val="nil"/>
          <w:between w:val="nil"/>
        </w:pBdr>
        <w:jc w:val="center"/>
        <w:rPr>
          <w:rFonts w:ascii="Century Gothic" w:eastAsia="Century Gothic" w:hAnsi="Century Gothic" w:cs="Century Gothic"/>
          <w:b/>
          <w:sz w:val="24"/>
          <w:szCs w:val="24"/>
        </w:rPr>
      </w:pPr>
    </w:p>
    <w:p w:rsidR="000D24EB" w:rsidRPr="00F74692" w:rsidRDefault="00AF1ADA" w:rsidP="005465EC">
      <w:pPr>
        <w:jc w:val="center"/>
        <w:rPr>
          <w:rFonts w:ascii="Century Gothic" w:eastAsia="Century Gothic" w:hAnsi="Century Gothic" w:cs="Century Gothic"/>
          <w:b/>
          <w:sz w:val="24"/>
          <w:szCs w:val="24"/>
        </w:rPr>
      </w:pPr>
      <w:r w:rsidRPr="00F74692">
        <w:rPr>
          <w:rFonts w:ascii="Century Gothic" w:eastAsia="Century Gothic" w:hAnsi="Century Gothic" w:cs="Century Gothic"/>
          <w:b/>
          <w:sz w:val="24"/>
          <w:szCs w:val="24"/>
        </w:rPr>
        <w:t>ANEXO VIII</w:t>
      </w:r>
      <w:r w:rsidR="005465EC" w:rsidRPr="00F74692">
        <w:rPr>
          <w:rFonts w:ascii="Century Gothic" w:eastAsia="Century Gothic" w:hAnsi="Century Gothic" w:cs="Century Gothic"/>
          <w:b/>
          <w:sz w:val="24"/>
          <w:szCs w:val="24"/>
        </w:rPr>
        <w:t xml:space="preserve"> - EXIGÊNCIAS PARA HABILITAÇÃO</w:t>
      </w:r>
    </w:p>
    <w:p w:rsidR="000D24EB" w:rsidRPr="00F74692" w:rsidRDefault="005465EC">
      <w:pP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aos seguintes cadastros:</w:t>
      </w:r>
    </w:p>
    <w:p w:rsidR="000D24EB" w:rsidRPr="00F74692" w:rsidRDefault="005465EC">
      <w:pPr>
        <w:numPr>
          <w:ilvl w:val="0"/>
          <w:numId w:val="1"/>
        </w:numPr>
        <w:spacing w:after="120"/>
        <w:jc w:val="both"/>
        <w:rPr>
          <w:rFonts w:ascii="Century Gothic" w:eastAsia="Century Gothic" w:hAnsi="Century Gothic" w:cs="Century Gothic"/>
          <w:sz w:val="24"/>
          <w:szCs w:val="24"/>
          <w:highlight w:val="lightGray"/>
          <w:u w:val="single"/>
        </w:rPr>
      </w:pPr>
      <w:r w:rsidRPr="00F74692">
        <w:rPr>
          <w:rFonts w:ascii="Century Gothic" w:eastAsia="Century Gothic" w:hAnsi="Century Gothic" w:cs="Century Gothic"/>
          <w:sz w:val="24"/>
          <w:szCs w:val="24"/>
          <w:highlight w:val="lightGray"/>
          <w:u w:val="single"/>
        </w:rPr>
        <w:t>DA HABILITAÇÃO</w:t>
      </w:r>
    </w:p>
    <w:p w:rsidR="000D24EB" w:rsidRPr="00F74692" w:rsidRDefault="005465EC">
      <w:pPr>
        <w:numPr>
          <w:ilvl w:val="1"/>
          <w:numId w:val="1"/>
        </w:numPr>
        <w:spacing w:after="12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Como condição prévia ao exame da documentação de habilitação do licitante detentor da proposta classificada em primeiro lugar, o(a) Pregoeiro(a) verificará o eventual descumprimento das condições de participação, especialmente quanto à existência de sanção que impeça a participação no certame ou a futura contratação, mediante a consulta aos seguintes cadastros:</w:t>
      </w:r>
    </w:p>
    <w:p w:rsidR="000D24EB" w:rsidRPr="00F74692" w:rsidRDefault="005465EC">
      <w:pPr>
        <w:numPr>
          <w:ilvl w:val="0"/>
          <w:numId w:val="7"/>
        </w:numPr>
        <w:spacing w:after="12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CAF – Cadastro de Fornecedores do Município;</w:t>
      </w:r>
    </w:p>
    <w:p w:rsidR="000D24EB" w:rsidRPr="00F74692" w:rsidRDefault="005465EC">
      <w:pPr>
        <w:numPr>
          <w:ilvl w:val="0"/>
          <w:numId w:val="7"/>
        </w:numPr>
        <w:spacing w:after="12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Cadastro Nacional de Empresas Inidôneas e Suspensas – CEIS, mantido pela Controladoria-Geral da União (</w:t>
      </w:r>
      <w:hyperlink r:id="rId21">
        <w:r w:rsidRPr="00F74692">
          <w:rPr>
            <w:rFonts w:ascii="Century Gothic" w:eastAsia="Century Gothic" w:hAnsi="Century Gothic" w:cs="Century Gothic"/>
            <w:sz w:val="24"/>
            <w:szCs w:val="24"/>
            <w:u w:val="single"/>
          </w:rPr>
          <w:t>www.portaldatransparencia.gov.br/ceis</w:t>
        </w:r>
      </w:hyperlink>
      <w:r w:rsidRPr="00F74692">
        <w:rPr>
          <w:rFonts w:ascii="Century Gothic" w:eastAsia="Century Gothic" w:hAnsi="Century Gothic" w:cs="Century Gothic"/>
          <w:sz w:val="24"/>
          <w:szCs w:val="24"/>
        </w:rPr>
        <w:t>);</w:t>
      </w:r>
    </w:p>
    <w:p w:rsidR="000D24EB" w:rsidRPr="00F74692" w:rsidRDefault="005465EC">
      <w:pPr>
        <w:numPr>
          <w:ilvl w:val="0"/>
          <w:numId w:val="7"/>
        </w:numPr>
        <w:spacing w:after="12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Cadastro Nacional de Condenações Cíveis por Atos de Improbidade Administrativa, mantido pelo Conselho Nacional de Justiça (</w:t>
      </w:r>
      <w:hyperlink r:id="rId22">
        <w:r w:rsidRPr="00F74692">
          <w:rPr>
            <w:rFonts w:ascii="Century Gothic" w:eastAsia="Century Gothic" w:hAnsi="Century Gothic" w:cs="Century Gothic"/>
            <w:sz w:val="24"/>
            <w:szCs w:val="24"/>
            <w:u w:val="single"/>
          </w:rPr>
          <w:t>www.cnj.jus.br/improbidade_adm/consultar_requerido.php</w:t>
        </w:r>
      </w:hyperlink>
      <w:r w:rsidRPr="00F74692">
        <w:rPr>
          <w:rFonts w:ascii="Century Gothic" w:eastAsia="Century Gothic" w:hAnsi="Century Gothic" w:cs="Century Gothic"/>
          <w:sz w:val="24"/>
          <w:szCs w:val="24"/>
        </w:rPr>
        <w:t>).</w:t>
      </w:r>
    </w:p>
    <w:p w:rsidR="00AF1ADA" w:rsidRPr="00F74692" w:rsidRDefault="00AF1ADA" w:rsidP="00AF1ADA">
      <w:pPr>
        <w:numPr>
          <w:ilvl w:val="0"/>
          <w:numId w:val="7"/>
        </w:numPr>
        <w:suppressAutoHyphens/>
        <w:spacing w:after="120"/>
        <w:jc w:val="both"/>
        <w:rPr>
          <w:rFonts w:ascii="Century Gothic" w:hAnsi="Century Gothic"/>
          <w:sz w:val="24"/>
          <w:szCs w:val="24"/>
        </w:rPr>
      </w:pPr>
      <w:r w:rsidRPr="00F74692">
        <w:rPr>
          <w:rFonts w:ascii="Century Gothic" w:hAnsi="Century Gothic"/>
          <w:sz w:val="24"/>
          <w:szCs w:val="24"/>
        </w:rPr>
        <w:t>Lista de Inidôneos, mantida pelo Tribunal de Contas da União – TCU (</w:t>
      </w:r>
      <w:hyperlink r:id="rId23" w:history="1">
        <w:r w:rsidRPr="00F74692">
          <w:rPr>
            <w:rStyle w:val="Hyperlink"/>
            <w:rFonts w:ascii="Century Gothic" w:hAnsi="Century Gothic"/>
            <w:color w:val="auto"/>
            <w:sz w:val="24"/>
            <w:szCs w:val="24"/>
          </w:rPr>
          <w:t>https://certidoesapf.apps.tcu.gov.br/</w:t>
        </w:r>
      </w:hyperlink>
      <w:r w:rsidRPr="00F74692">
        <w:rPr>
          <w:rFonts w:ascii="Century Gothic" w:hAnsi="Century Gothic"/>
          <w:sz w:val="24"/>
          <w:szCs w:val="24"/>
        </w:rPr>
        <w:t>).</w:t>
      </w:r>
    </w:p>
    <w:p w:rsidR="00AF1ADA" w:rsidRPr="00F74692" w:rsidRDefault="00AF1ADA" w:rsidP="00AF1ADA">
      <w:pPr>
        <w:spacing w:after="120"/>
        <w:ind w:left="851"/>
        <w:jc w:val="both"/>
        <w:rPr>
          <w:rFonts w:ascii="Century Gothic" w:eastAsia="Century Gothic" w:hAnsi="Century Gothic" w:cs="Century Gothic"/>
          <w:sz w:val="24"/>
          <w:szCs w:val="24"/>
        </w:rPr>
      </w:pPr>
    </w:p>
    <w:p w:rsidR="000D24EB" w:rsidRPr="00F74692" w:rsidRDefault="005465EC">
      <w:pPr>
        <w:numPr>
          <w:ilvl w:val="2"/>
          <w:numId w:val="1"/>
        </w:numPr>
        <w:spacing w:after="12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A consulta aos cadastros será realizada em nome da empresa licitante e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0D24EB" w:rsidRPr="00F74692" w:rsidRDefault="005465EC">
      <w:pPr>
        <w:numPr>
          <w:ilvl w:val="2"/>
          <w:numId w:val="1"/>
        </w:numPr>
        <w:spacing w:after="12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Constatada a existência de sanção, o(a) Pregoeiro(a) reputará o licitante inabilitado, por falta de condição de participação.</w:t>
      </w:r>
    </w:p>
    <w:p w:rsidR="000D24EB" w:rsidRPr="00F74692" w:rsidRDefault="005465EC">
      <w:pPr>
        <w:numPr>
          <w:ilvl w:val="1"/>
          <w:numId w:val="1"/>
        </w:numPr>
        <w:spacing w:after="12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lastRenderedPageBreak/>
        <w:t>Não ocorrendo inabilitação, a documentação de habilitação do licitante detentor da proposta classificada em primeiro lugar será verificada.</w:t>
      </w:r>
    </w:p>
    <w:p w:rsidR="000D24EB" w:rsidRPr="00F74692" w:rsidRDefault="005465EC">
      <w:pPr>
        <w:numPr>
          <w:ilvl w:val="2"/>
          <w:numId w:val="1"/>
        </w:numPr>
        <w:spacing w:after="12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Os documentos poderão ser apresentados em original, em cópia autenticada por cartório competente ou por servidor da Administração, ou por meio de publicação em órgão da imprensa oficial.</w:t>
      </w:r>
    </w:p>
    <w:p w:rsidR="000D24EB" w:rsidRPr="00F74692" w:rsidRDefault="005465EC">
      <w:pPr>
        <w:numPr>
          <w:ilvl w:val="1"/>
          <w:numId w:val="1"/>
        </w:numPr>
        <w:spacing w:after="12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Para a habilitação, o licitante deverá apresentar os documentos a seguir relacionados:</w:t>
      </w:r>
    </w:p>
    <w:p w:rsidR="000D24EB" w:rsidRPr="00F74692" w:rsidRDefault="005465EC">
      <w:pPr>
        <w:numPr>
          <w:ilvl w:val="2"/>
          <w:numId w:val="1"/>
        </w:numPr>
        <w:spacing w:after="120"/>
        <w:jc w:val="both"/>
        <w:rPr>
          <w:rFonts w:ascii="Century Gothic" w:eastAsia="Century Gothic" w:hAnsi="Century Gothic" w:cs="Century Gothic"/>
          <w:b/>
          <w:sz w:val="24"/>
          <w:szCs w:val="24"/>
          <w:u w:val="single"/>
        </w:rPr>
      </w:pPr>
      <w:r w:rsidRPr="00F74692">
        <w:rPr>
          <w:rFonts w:ascii="Century Gothic" w:eastAsia="Century Gothic" w:hAnsi="Century Gothic" w:cs="Century Gothic"/>
          <w:b/>
          <w:sz w:val="24"/>
          <w:szCs w:val="24"/>
          <w:u w:val="single"/>
        </w:rPr>
        <w:t>Relativos à Habilitação Jurídica:</w:t>
      </w:r>
    </w:p>
    <w:p w:rsidR="000D24EB" w:rsidRPr="00F74692" w:rsidRDefault="005465EC">
      <w:pPr>
        <w:numPr>
          <w:ilvl w:val="0"/>
          <w:numId w:val="2"/>
        </w:numPr>
        <w:spacing w:after="12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No caso de empresário individual: inscrição no Registro Público de Empresas Mercantis, a cargo da Junta Comercial da respectiva sede;</w:t>
      </w:r>
    </w:p>
    <w:p w:rsidR="000D24EB" w:rsidRPr="00F74692" w:rsidRDefault="005465EC">
      <w:pPr>
        <w:numPr>
          <w:ilvl w:val="0"/>
          <w:numId w:val="2"/>
        </w:numPr>
        <w:spacing w:after="12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 xml:space="preserve">Em se tratando de microempreendedor individual – MEI: Certificado da Condição de Microempreendedor Individual – CCMEI, na forma da Resolução CGSIM nº. 16, de 2009, cuja aceitação ficará condicionada à verificação da autenticidade no sítio </w:t>
      </w:r>
      <w:hyperlink r:id="rId24">
        <w:r w:rsidRPr="00F74692">
          <w:rPr>
            <w:rFonts w:ascii="Century Gothic" w:eastAsia="Century Gothic" w:hAnsi="Century Gothic" w:cs="Century Gothic"/>
            <w:sz w:val="24"/>
            <w:szCs w:val="24"/>
            <w:u w:val="single"/>
          </w:rPr>
          <w:t>www.portaldoempreendedor.gov.br</w:t>
        </w:r>
      </w:hyperlink>
      <w:r w:rsidRPr="00F74692">
        <w:rPr>
          <w:rFonts w:ascii="Century Gothic" w:eastAsia="Century Gothic" w:hAnsi="Century Gothic" w:cs="Century Gothic"/>
          <w:sz w:val="24"/>
          <w:szCs w:val="24"/>
        </w:rPr>
        <w:t xml:space="preserve">. </w:t>
      </w:r>
    </w:p>
    <w:p w:rsidR="000D24EB" w:rsidRPr="00F74692" w:rsidRDefault="005465EC">
      <w:pPr>
        <w:numPr>
          <w:ilvl w:val="0"/>
          <w:numId w:val="2"/>
        </w:numPr>
        <w:spacing w:after="12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0D24EB" w:rsidRPr="00F74692" w:rsidRDefault="005465EC">
      <w:pPr>
        <w:numPr>
          <w:ilvl w:val="1"/>
          <w:numId w:val="2"/>
        </w:numPr>
        <w:spacing w:after="12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Os documentos acima deverão estar acompanhados de todas as alterações ou da consolidação respectiva;</w:t>
      </w:r>
    </w:p>
    <w:p w:rsidR="000D24EB" w:rsidRPr="00F74692" w:rsidRDefault="005465EC">
      <w:pPr>
        <w:numPr>
          <w:ilvl w:val="0"/>
          <w:numId w:val="2"/>
        </w:numPr>
        <w:spacing w:after="12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No caso de sociedade simples: inscrição do ato constitutivo no Registro Civil das Pessoas Jurídicas do local de sua sede, acompanhada de prova da indicação dos seus administradores;</w:t>
      </w:r>
    </w:p>
    <w:p w:rsidR="000D24EB" w:rsidRPr="00F74692" w:rsidRDefault="005465EC">
      <w:pPr>
        <w:numPr>
          <w:ilvl w:val="0"/>
          <w:numId w:val="2"/>
        </w:numPr>
        <w:spacing w:after="12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rsidR="000D24EB" w:rsidRPr="00F74692" w:rsidRDefault="005465EC">
      <w:pPr>
        <w:numPr>
          <w:ilvl w:val="0"/>
          <w:numId w:val="2"/>
        </w:numPr>
        <w:spacing w:after="12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0D24EB" w:rsidRPr="00F74692" w:rsidRDefault="005465EC">
      <w:pPr>
        <w:numPr>
          <w:ilvl w:val="0"/>
          <w:numId w:val="2"/>
        </w:numPr>
        <w:spacing w:after="12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 xml:space="preserve">No caso de agricultor familiar: Declaração de Aptidão ao Pronaf – DAP ou DAP-P válida, ou, ainda, outros documentos </w:t>
      </w:r>
      <w:r w:rsidRPr="00F74692">
        <w:rPr>
          <w:rFonts w:ascii="Century Gothic" w:eastAsia="Century Gothic" w:hAnsi="Century Gothic" w:cs="Century Gothic"/>
          <w:sz w:val="24"/>
          <w:szCs w:val="24"/>
        </w:rPr>
        <w:lastRenderedPageBreak/>
        <w:t>definidos pelo Ministério do Desenvolvimento Agrário, nos termos do art. 4º, § 4º do Decreto nº. 7.775, de 2012;</w:t>
      </w:r>
    </w:p>
    <w:p w:rsidR="000D24EB" w:rsidRPr="00F74692" w:rsidRDefault="005465EC">
      <w:pPr>
        <w:numPr>
          <w:ilvl w:val="0"/>
          <w:numId w:val="2"/>
        </w:numPr>
        <w:spacing w:after="12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No caso de produtor rural: matrícula no Cadastro Específico do INSS – CEI, que comprove a qualificação como produtor rural pessoa física, nos termos da Instrução Normativa RFB nº. 971, de 2009 (arts. 17 a19 e 165);</w:t>
      </w:r>
    </w:p>
    <w:p w:rsidR="000D24EB" w:rsidRPr="00F74692" w:rsidRDefault="005465EC">
      <w:pPr>
        <w:numPr>
          <w:ilvl w:val="0"/>
          <w:numId w:val="2"/>
        </w:numPr>
        <w:spacing w:after="12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No caso de empresa ou sociedade estrangeira em funcionamento no País: decreto de autorização;</w:t>
      </w:r>
    </w:p>
    <w:p w:rsidR="000D24EB" w:rsidRPr="00F74692" w:rsidRDefault="005465EC">
      <w:pPr>
        <w:numPr>
          <w:ilvl w:val="2"/>
          <w:numId w:val="1"/>
        </w:numPr>
        <w:spacing w:after="120"/>
        <w:jc w:val="both"/>
        <w:rPr>
          <w:rFonts w:ascii="Century Gothic" w:eastAsia="Century Gothic" w:hAnsi="Century Gothic" w:cs="Century Gothic"/>
          <w:b/>
          <w:sz w:val="24"/>
          <w:szCs w:val="24"/>
        </w:rPr>
      </w:pPr>
      <w:r w:rsidRPr="00F74692">
        <w:rPr>
          <w:rFonts w:ascii="Century Gothic" w:eastAsia="Century Gothic" w:hAnsi="Century Gothic" w:cs="Century Gothic"/>
          <w:b/>
          <w:sz w:val="24"/>
          <w:szCs w:val="24"/>
          <w:u w:val="single"/>
        </w:rPr>
        <w:t>Relativos à Qualificação Técnica:</w:t>
      </w:r>
    </w:p>
    <w:p w:rsidR="005B5329" w:rsidRPr="00F74692" w:rsidRDefault="005B5329" w:rsidP="005B5329">
      <w:pPr>
        <w:numPr>
          <w:ilvl w:val="0"/>
          <w:numId w:val="3"/>
        </w:numPr>
        <w:spacing w:after="120"/>
        <w:jc w:val="both"/>
        <w:rPr>
          <w:rFonts w:ascii="Century Gothic" w:eastAsia="Century Gothic" w:hAnsi="Century Gothic" w:cs="Century Gothic"/>
          <w:sz w:val="24"/>
          <w:szCs w:val="24"/>
        </w:rPr>
      </w:pPr>
      <w:r w:rsidRPr="00F74692">
        <w:rPr>
          <w:rFonts w:ascii="Century Gothic" w:hAnsi="Century Gothic"/>
          <w:sz w:val="24"/>
          <w:szCs w:val="24"/>
        </w:rPr>
        <w:t>Comprovação de aptidão para o fornecimento de bens em características, quantidades e prazos compatíveis com o objeto desta licitação, ou com o item pertinente, por meio da apresentação de atestados fornecidos por pessoas jurídicas de direito público ou privado</w:t>
      </w:r>
    </w:p>
    <w:p w:rsidR="005B5329" w:rsidRPr="00F74692" w:rsidRDefault="005B5329" w:rsidP="00763109">
      <w:pPr>
        <w:numPr>
          <w:ilvl w:val="0"/>
          <w:numId w:val="3"/>
        </w:numPr>
        <w:spacing w:after="120"/>
        <w:jc w:val="both"/>
        <w:rPr>
          <w:rFonts w:ascii="Century Gothic" w:eastAsia="Century Gothic" w:hAnsi="Century Gothic" w:cs="Century Gothic"/>
          <w:sz w:val="24"/>
          <w:szCs w:val="24"/>
        </w:rPr>
      </w:pPr>
      <w:r w:rsidRPr="00F74692">
        <w:rPr>
          <w:rFonts w:ascii="Century Gothic" w:hAnsi="Century Gothic"/>
          <w:sz w:val="24"/>
          <w:szCs w:val="24"/>
        </w:rPr>
        <w:t>Havendo necessidade de analisar minuciosamente os documentos exigidos, o Pregoeiro suspenderá a sessão, informando no “chat” a nova data e horário para a continuidade da mesma.</w:t>
      </w:r>
    </w:p>
    <w:p w:rsidR="00E54EAA" w:rsidRPr="00F74692" w:rsidRDefault="00E54EAA" w:rsidP="00763109">
      <w:pPr>
        <w:numPr>
          <w:ilvl w:val="0"/>
          <w:numId w:val="3"/>
        </w:numPr>
        <w:spacing w:after="120"/>
        <w:jc w:val="both"/>
        <w:rPr>
          <w:rFonts w:ascii="Century Gothic" w:eastAsia="Century Gothic" w:hAnsi="Century Gothic" w:cs="Century Gothic"/>
          <w:sz w:val="24"/>
          <w:szCs w:val="24"/>
        </w:rPr>
      </w:pPr>
      <w:r w:rsidRPr="00F74692">
        <w:rPr>
          <w:rFonts w:ascii="Century Gothic" w:hAnsi="Century Gothic"/>
          <w:sz w:val="24"/>
          <w:szCs w:val="24"/>
        </w:rPr>
        <w:t>AUTORIZAÇÃO/REGISTRO na Agência Nacional de Petróleo, Gás Natural e Biocombustíveis, para funcionamento de posto revendedor de combustível.</w:t>
      </w:r>
    </w:p>
    <w:p w:rsidR="000D24EB" w:rsidRPr="00F74692" w:rsidRDefault="005465EC">
      <w:pPr>
        <w:numPr>
          <w:ilvl w:val="2"/>
          <w:numId w:val="1"/>
        </w:numPr>
        <w:spacing w:after="120"/>
        <w:jc w:val="both"/>
        <w:rPr>
          <w:rFonts w:ascii="Century Gothic" w:eastAsia="Century Gothic" w:hAnsi="Century Gothic" w:cs="Century Gothic"/>
          <w:b/>
          <w:sz w:val="24"/>
          <w:szCs w:val="24"/>
        </w:rPr>
      </w:pPr>
      <w:r w:rsidRPr="00F74692">
        <w:rPr>
          <w:rFonts w:ascii="Century Gothic" w:eastAsia="Century Gothic" w:hAnsi="Century Gothic" w:cs="Century Gothic"/>
          <w:b/>
          <w:sz w:val="24"/>
          <w:szCs w:val="24"/>
          <w:u w:val="single"/>
        </w:rPr>
        <w:t>Relativos à Regularidade Fiscal e Trabalhista:</w:t>
      </w:r>
    </w:p>
    <w:p w:rsidR="000D24EB" w:rsidRPr="00F74692" w:rsidRDefault="005465EC">
      <w:pPr>
        <w:numPr>
          <w:ilvl w:val="0"/>
          <w:numId w:val="4"/>
        </w:numPr>
        <w:spacing w:after="12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Prova de inscrição no Cadastro Nacional de Pessoas Jurídicas ou no Cadastro de Pessoas Físicas, conforme o caso;</w:t>
      </w:r>
    </w:p>
    <w:p w:rsidR="000D24EB" w:rsidRPr="00F74692" w:rsidRDefault="005465EC">
      <w:pPr>
        <w:numPr>
          <w:ilvl w:val="0"/>
          <w:numId w:val="4"/>
        </w:numPr>
        <w:spacing w:after="12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rsidR="000D24EB" w:rsidRPr="00F74692" w:rsidRDefault="005465EC">
      <w:pPr>
        <w:numPr>
          <w:ilvl w:val="0"/>
          <w:numId w:val="4"/>
        </w:numPr>
        <w:spacing w:after="12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Prova de regularidade para com a Fazenda Estadual, do domicílio ou sede do licitante, pertinente ao seu ramo de atividade e compatível com o objeto contratual;</w:t>
      </w:r>
    </w:p>
    <w:p w:rsidR="000D24EB" w:rsidRPr="00F74692" w:rsidRDefault="005465EC">
      <w:pPr>
        <w:numPr>
          <w:ilvl w:val="0"/>
          <w:numId w:val="4"/>
        </w:numPr>
        <w:spacing w:after="12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Prova de regularidade para com a Fazenda Municipal, do domicílio ou sede do licitante, pertinente ao seu ramo de atividade e compatível com o objeto contratual</w:t>
      </w:r>
    </w:p>
    <w:p w:rsidR="000D24EB" w:rsidRPr="00F74692" w:rsidRDefault="005465EC">
      <w:pPr>
        <w:numPr>
          <w:ilvl w:val="0"/>
          <w:numId w:val="4"/>
        </w:numPr>
        <w:spacing w:after="12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lastRenderedPageBreak/>
        <w:t>Prova de regularidade relativa ao Fundo de Garantia do Tempo de Serviço (FGTS), mediante Certificado de Regularidade do FGTS;</w:t>
      </w:r>
    </w:p>
    <w:p w:rsidR="000D24EB" w:rsidRPr="00F74692" w:rsidRDefault="005465EC">
      <w:pPr>
        <w:numPr>
          <w:ilvl w:val="0"/>
          <w:numId w:val="4"/>
        </w:numPr>
        <w:spacing w:after="12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Prova de inexistência de débitos inadimplidos perante a Justiça do Trabalho, mediante Certidão Negativa de Débitos Trabalhistas (CNDT), ou certidão positiva com efeitos de negativa.</w:t>
      </w:r>
    </w:p>
    <w:p w:rsidR="000D24EB" w:rsidRPr="00F74692" w:rsidRDefault="005465EC">
      <w:pPr>
        <w:numPr>
          <w:ilvl w:val="3"/>
          <w:numId w:val="1"/>
        </w:numPr>
        <w:spacing w:after="12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Caso o licitante seja microempresa ou empresa de pequeno porte, ou cooperativa enquadrada no artigo 34 da Lei nº 11.488, de 2007, deverá apresentar toda a documentação exigida para efeito de comprovação de regularidade fiscal, mesmo que esta apresente alguma restrição, sob pena de ser inabilitado.</w:t>
      </w:r>
    </w:p>
    <w:p w:rsidR="000D24EB" w:rsidRPr="00F74692" w:rsidRDefault="005465EC">
      <w:pPr>
        <w:numPr>
          <w:ilvl w:val="2"/>
          <w:numId w:val="1"/>
        </w:numPr>
        <w:spacing w:after="120"/>
        <w:jc w:val="both"/>
        <w:rPr>
          <w:rFonts w:ascii="Century Gothic" w:eastAsia="Century Gothic" w:hAnsi="Century Gothic" w:cs="Century Gothic"/>
          <w:b/>
          <w:sz w:val="24"/>
          <w:szCs w:val="24"/>
          <w:u w:val="single"/>
        </w:rPr>
      </w:pPr>
      <w:r w:rsidRPr="00F74692">
        <w:rPr>
          <w:rFonts w:ascii="Century Gothic" w:eastAsia="Century Gothic" w:hAnsi="Century Gothic" w:cs="Century Gothic"/>
          <w:b/>
          <w:sz w:val="24"/>
          <w:szCs w:val="24"/>
          <w:u w:val="single"/>
        </w:rPr>
        <w:t>Relativos à Qualificação Econômico-Financeira:</w:t>
      </w:r>
    </w:p>
    <w:p w:rsidR="00AF1ADA" w:rsidRPr="00F74692" w:rsidRDefault="00AF1ADA" w:rsidP="00AF1ADA">
      <w:pPr>
        <w:spacing w:before="280"/>
        <w:jc w:val="both"/>
        <w:rPr>
          <w:rFonts w:ascii="Century Gothic" w:eastAsia="Century Gothic" w:hAnsi="Century Gothic" w:cs="Century Gothic"/>
          <w:sz w:val="24"/>
          <w:szCs w:val="24"/>
        </w:rPr>
      </w:pPr>
    </w:p>
    <w:p w:rsidR="00AF1ADA" w:rsidRPr="00F74692" w:rsidRDefault="00AF1ADA" w:rsidP="00AF1ADA">
      <w:pPr>
        <w:numPr>
          <w:ilvl w:val="0"/>
          <w:numId w:val="15"/>
        </w:numPr>
        <w:spacing w:after="120"/>
        <w:jc w:val="both"/>
        <w:rPr>
          <w:rStyle w:val="markedcontent"/>
          <w:rFonts w:ascii="Century Gothic" w:hAnsi="Century Gothic"/>
          <w:sz w:val="24"/>
          <w:szCs w:val="24"/>
        </w:rPr>
      </w:pPr>
      <w:r w:rsidRPr="00F74692">
        <w:rPr>
          <w:rStyle w:val="markedcontent"/>
          <w:rFonts w:ascii="Century Gothic" w:hAnsi="Century Gothic" w:cs="Arial"/>
          <w:sz w:val="24"/>
          <w:szCs w:val="24"/>
        </w:rPr>
        <w:t>Para os microempreendedores individuais, microempresas e empresas de pequeno porte não será exigido balaço patrimonial.</w:t>
      </w:r>
    </w:p>
    <w:p w:rsidR="00AF1ADA" w:rsidRPr="00F74692" w:rsidRDefault="00AF1ADA" w:rsidP="00AF1ADA">
      <w:pPr>
        <w:numPr>
          <w:ilvl w:val="0"/>
          <w:numId w:val="15"/>
        </w:numPr>
        <w:spacing w:after="120"/>
        <w:jc w:val="both"/>
        <w:rPr>
          <w:rStyle w:val="markedcontent"/>
          <w:rFonts w:ascii="Century Gothic" w:hAnsi="Century Gothic"/>
          <w:sz w:val="24"/>
          <w:szCs w:val="24"/>
        </w:rPr>
      </w:pPr>
      <w:r w:rsidRPr="00F74692">
        <w:rPr>
          <w:rFonts w:ascii="Century Gothic" w:eastAsia="Century Gothic" w:hAnsi="Century Gothic" w:cs="Century Gothic"/>
          <w:sz w:val="24"/>
          <w:szCs w:val="24"/>
        </w:rPr>
        <w:t>Certidão negativa de falência ou recuperação judicial, ou liquidação judicial, ou de execução patrimonial, conforme o caso, expedida pelo distribuidor da sede do licitante, ou de seu domicílio, dentro do prazo de validade previsto na própria certidão, ou, na omissão desta, expedida a menos de 90 (noventa) dias contados da data da sua apresentação;</w:t>
      </w:r>
      <w:r w:rsidRPr="00F74692">
        <w:rPr>
          <w:rStyle w:val="markedcontent"/>
          <w:rFonts w:ascii="Century Gothic" w:hAnsi="Century Gothic" w:cs="Arial"/>
          <w:sz w:val="24"/>
          <w:szCs w:val="24"/>
        </w:rPr>
        <w:t xml:space="preserve"> </w:t>
      </w:r>
    </w:p>
    <w:p w:rsidR="00AF1ADA" w:rsidRPr="00F74692" w:rsidRDefault="005465EC" w:rsidP="00E11397">
      <w:pPr>
        <w:numPr>
          <w:ilvl w:val="0"/>
          <w:numId w:val="15"/>
        </w:numPr>
        <w:spacing w:after="12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Balanço patrimonial e demonstrações contábeis do último exercício social, já exigíveis e apresentados na forma da lei (Junta Comercial ou Receita Federal – SPED), que comprovem a boa situação financeira da empresa, vedada a sua substituição por balancetes ou balanços provisórios, podendo ser atualizados por índices oficiais quando encerrado há mais de 3 (três) meses da data de apresentação da proposta;</w:t>
      </w:r>
    </w:p>
    <w:p w:rsidR="00AF1ADA" w:rsidRPr="00F74692" w:rsidRDefault="00AF1ADA" w:rsidP="00E11397">
      <w:pPr>
        <w:pStyle w:val="PargrafodaLista"/>
        <w:numPr>
          <w:ilvl w:val="0"/>
          <w:numId w:val="15"/>
        </w:numPr>
        <w:spacing w:after="12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C</w:t>
      </w:r>
      <w:r w:rsidR="005465EC" w:rsidRPr="00F74692">
        <w:rPr>
          <w:rFonts w:ascii="Century Gothic" w:eastAsia="Century Gothic" w:hAnsi="Century Gothic" w:cs="Century Gothic"/>
          <w:sz w:val="24"/>
          <w:szCs w:val="24"/>
        </w:rPr>
        <w:t>omprovação da boa situação econômico-financeira da empresa mediante a aplicação das seguintes fórmulas e obtendo como resultado o valor de &gt;= 1,0, sendo o RESULTADO MÍNIMO: LG &gt;= 1,0 / SG &gt;= 1,0 / LC &gt;= 1,0.</w:t>
      </w:r>
      <w:r w:rsidRPr="00F74692">
        <w:rPr>
          <w:rFonts w:ascii="Century Gothic" w:eastAsia="Century Gothic" w:hAnsi="Century Gothic" w:cs="Century Gothic"/>
          <w:sz w:val="24"/>
          <w:szCs w:val="24"/>
        </w:rPr>
        <w:t xml:space="preserve"> </w:t>
      </w:r>
    </w:p>
    <w:p w:rsidR="00AF1ADA" w:rsidRPr="00F74692" w:rsidRDefault="005465EC" w:rsidP="00AF1ADA">
      <w:pPr>
        <w:pStyle w:val="PargrafodaLista"/>
        <w:numPr>
          <w:ilvl w:val="0"/>
          <w:numId w:val="15"/>
        </w:numPr>
        <w:spacing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No caso de empresa constituída no ano de realização do certame, será obrigatório apresentação do Balanço inicial devidamente registrado nos moltes estabelecidos na letra “b”</w:t>
      </w:r>
      <w:r w:rsidR="00AF1ADA" w:rsidRPr="00F74692">
        <w:rPr>
          <w:rFonts w:ascii="Century Gothic" w:eastAsia="Century Gothic" w:hAnsi="Century Gothic" w:cs="Century Gothic"/>
          <w:sz w:val="24"/>
          <w:szCs w:val="24"/>
        </w:rPr>
        <w:t xml:space="preserve">. </w:t>
      </w:r>
    </w:p>
    <w:p w:rsidR="000D24EB" w:rsidRPr="00F74692" w:rsidRDefault="00AF1ADA" w:rsidP="00AF1ADA">
      <w:pPr>
        <w:pStyle w:val="PargrafodaLista"/>
        <w:numPr>
          <w:ilvl w:val="0"/>
          <w:numId w:val="15"/>
        </w:numPr>
        <w:spacing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J</w:t>
      </w:r>
      <w:r w:rsidR="005465EC" w:rsidRPr="00F74692">
        <w:rPr>
          <w:rFonts w:ascii="Century Gothic" w:eastAsia="Century Gothic" w:hAnsi="Century Gothic" w:cs="Century Gothic"/>
          <w:sz w:val="24"/>
          <w:szCs w:val="24"/>
        </w:rPr>
        <w:t>USTIFICATIVA (Lei 8666/93, art. 31, §1° e 5§)</w:t>
      </w:r>
      <w:r w:rsidRPr="00F74692">
        <w:rPr>
          <w:rFonts w:ascii="Century Gothic" w:eastAsia="Century Gothic" w:hAnsi="Century Gothic" w:cs="Century Gothic"/>
          <w:sz w:val="24"/>
          <w:szCs w:val="24"/>
        </w:rPr>
        <w:t>.</w:t>
      </w:r>
    </w:p>
    <w:p w:rsidR="000D24EB" w:rsidRPr="00F74692" w:rsidRDefault="005465EC">
      <w:pPr>
        <w:pBdr>
          <w:top w:val="nil"/>
          <w:left w:val="nil"/>
          <w:bottom w:val="nil"/>
          <w:right w:val="nil"/>
          <w:between w:val="nil"/>
        </w:pBdr>
        <w:spacing w:before="280" w:after="280"/>
        <w:ind w:left="851"/>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e1. Esclarecimentos:</w:t>
      </w:r>
    </w:p>
    <w:p w:rsidR="000D24EB" w:rsidRPr="00F74692" w:rsidRDefault="005465EC">
      <w:pPr>
        <w:pBdr>
          <w:top w:val="nil"/>
          <w:left w:val="nil"/>
          <w:bottom w:val="nil"/>
          <w:right w:val="nil"/>
          <w:between w:val="nil"/>
        </w:pBdr>
        <w:spacing w:before="280" w:after="280"/>
        <w:ind w:left="851"/>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lastRenderedPageBreak/>
        <w:t>Índice de Liquidez Geral (ILG) indica quanto a empresa possui em disponibilidades, bens e direitos realizáveis no curso do exercício seguinte para liquidar suas obrigações, com vencimento neste mesmo período.</w:t>
      </w:r>
    </w:p>
    <w:p w:rsidR="000D24EB" w:rsidRPr="00F74692" w:rsidRDefault="005465EC">
      <w:pPr>
        <w:pBdr>
          <w:top w:val="nil"/>
          <w:left w:val="nil"/>
          <w:bottom w:val="nil"/>
          <w:right w:val="nil"/>
          <w:between w:val="nil"/>
        </w:pBdr>
        <w:spacing w:before="280" w:after="280"/>
        <w:ind w:left="851"/>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O índice de Solvência Geral (ISG) expressa o grau de garantia que a empresa dispõe em Ativos (totais), para pagamento do total de suas dívidas. Envolve além dos recursos líquidos, também os permanentes.</w:t>
      </w:r>
    </w:p>
    <w:p w:rsidR="000D24EB" w:rsidRPr="00F74692" w:rsidRDefault="005465EC">
      <w:pPr>
        <w:pBdr>
          <w:top w:val="nil"/>
          <w:left w:val="nil"/>
          <w:bottom w:val="nil"/>
          <w:right w:val="nil"/>
          <w:between w:val="nil"/>
        </w:pBdr>
        <w:spacing w:before="280" w:after="280"/>
        <w:ind w:left="851"/>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Índice de Liquidez Corrente (ILC) indica quanto a empresa possui em recursos disponíveis, bens e direitos realizáveis a curto prazo, para fazer face ao total de suas dívidas de curto prazo. Para os três índices colacionados (ILG, ISG e ILC), o resultado “&gt; 1,00″ (maior ou igual a um) é indispensável à comprovação da boa situação financeira, sendo certo que, quanto maior o resultado (1,20; 1,30; 1,50; etc), melhor será a condição da empresa.</w:t>
      </w:r>
    </w:p>
    <w:p w:rsidR="000D24EB" w:rsidRPr="00F74692" w:rsidRDefault="005465EC">
      <w:pPr>
        <w:pBdr>
          <w:top w:val="nil"/>
          <w:left w:val="nil"/>
          <w:bottom w:val="nil"/>
          <w:right w:val="nil"/>
          <w:between w:val="nil"/>
        </w:pBdr>
        <w:spacing w:before="280" w:after="280"/>
        <w:ind w:left="851"/>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 xml:space="preserve">ÍNDICES CONTÁBEIS - Situação - ILG, ISG e ILC &lt; (menor) que 1,00 a empresa é deficitária; 1,20 a 1,35 a empresa é equilibrada; (maior) que 1,35 a empresa é satisfatória. </w:t>
      </w:r>
    </w:p>
    <w:p w:rsidR="000D24EB" w:rsidRPr="00F74692" w:rsidRDefault="005465EC">
      <w:pPr>
        <w:pBdr>
          <w:top w:val="nil"/>
          <w:left w:val="nil"/>
          <w:bottom w:val="nil"/>
          <w:right w:val="nil"/>
          <w:between w:val="nil"/>
        </w:pBdr>
        <w:spacing w:before="280" w:after="280"/>
        <w:ind w:left="851"/>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 xml:space="preserve">A Administração tem que contratar com empresas que tenham possuem condições financeiras satisfatórias. </w:t>
      </w:r>
    </w:p>
    <w:p w:rsidR="000D24EB" w:rsidRPr="00F74692" w:rsidRDefault="005465EC">
      <w:pPr>
        <w:pBdr>
          <w:top w:val="nil"/>
          <w:left w:val="nil"/>
          <w:bottom w:val="nil"/>
          <w:right w:val="nil"/>
          <w:between w:val="nil"/>
        </w:pBdr>
        <w:spacing w:before="280" w:after="280"/>
        <w:ind w:left="851"/>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 xml:space="preserve">A principal forma de se aquilatar isso é através da análise dos balanços contábeis, com vistas a identificar a capacidade da empresa de arcar com o compromisso assumido de forma relativamente independente da Administração Pública. </w:t>
      </w:r>
    </w:p>
    <w:p w:rsidR="000D24EB" w:rsidRPr="00F74692" w:rsidRDefault="005465EC">
      <w:pPr>
        <w:pBdr>
          <w:top w:val="nil"/>
          <w:left w:val="nil"/>
          <w:bottom w:val="nil"/>
          <w:right w:val="nil"/>
          <w:between w:val="nil"/>
        </w:pBdr>
        <w:spacing w:before="280" w:after="280"/>
        <w:ind w:left="851"/>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 xml:space="preserve">A lei tem o caminho de afastar as empresas que se mostram totalmente dependentes da Administração para honrar os compromissos. Assim, a análise do Balanço Comercial deve demonstrar que a empresa tem disponibilidade de caixa para honrar compromissos, ou no mínimo condições a curto prazo. </w:t>
      </w:r>
    </w:p>
    <w:p w:rsidR="000D24EB" w:rsidRPr="00F74692" w:rsidRDefault="005465EC">
      <w:pPr>
        <w:pBdr>
          <w:top w:val="nil"/>
          <w:left w:val="nil"/>
          <w:bottom w:val="nil"/>
          <w:right w:val="nil"/>
          <w:between w:val="nil"/>
        </w:pBdr>
        <w:spacing w:before="280" w:after="280"/>
        <w:ind w:left="851"/>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 xml:space="preserve">No caso do objeto licitado, em que a demanda por recursos é grande devido para a execução do objeto, a questão não é a empresa deter patrimônio suficiente para fazer frente à magnitude das obrigações assumi- das, mas sim a capacidade de transformar esse patrimônio em numerário. </w:t>
      </w:r>
    </w:p>
    <w:p w:rsidR="000D24EB" w:rsidRPr="00F74692" w:rsidRDefault="005465EC">
      <w:pPr>
        <w:pBdr>
          <w:top w:val="nil"/>
          <w:left w:val="nil"/>
          <w:bottom w:val="nil"/>
          <w:right w:val="nil"/>
          <w:between w:val="nil"/>
        </w:pBdr>
        <w:spacing w:before="280" w:after="280"/>
        <w:ind w:left="851"/>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 xml:space="preserve">Diante de todo o exposto, conclui-se que os índices adotados neste edital retratam situação financeira equilibrada e que aumentam consideravelmente o universo de competidores: ILG: maior ou igual a 1,00; e ISG: maior ou igual a 1,00. </w:t>
      </w:r>
    </w:p>
    <w:p w:rsidR="000D24EB" w:rsidRPr="00F74692" w:rsidRDefault="005465EC">
      <w:pPr>
        <w:pBdr>
          <w:top w:val="nil"/>
          <w:left w:val="nil"/>
          <w:bottom w:val="nil"/>
          <w:right w:val="nil"/>
          <w:between w:val="nil"/>
        </w:pBdr>
        <w:spacing w:before="280" w:after="280"/>
        <w:ind w:left="851"/>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 xml:space="preserve">Portanto, tendo em vista o objeto licitado, o atendimento aos índices estabelecidos no Edital, demonstrará uma situação EQUILIBRADA da licitante. Caso contrário, o desatendimento dos índices, revelará uma situação DEFICITÁRIA da empresa, colocando em risco a execução do contrato. </w:t>
      </w:r>
    </w:p>
    <w:p w:rsidR="000D24EB" w:rsidRPr="00F74692" w:rsidRDefault="005465EC">
      <w:pPr>
        <w:pBdr>
          <w:top w:val="nil"/>
          <w:left w:val="nil"/>
          <w:bottom w:val="nil"/>
          <w:right w:val="nil"/>
          <w:between w:val="nil"/>
        </w:pBdr>
        <w:spacing w:before="280" w:after="280"/>
        <w:ind w:left="851"/>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 xml:space="preserve">Os índices acima não ferem ao disposto no art. 31, da Lei 8.666/1993 e foram estabelecidos em valores extremamente razoáveis para avaliar a qualificação econômico-financeira dos licitantes. O índice de Liquidez Corrente demonstra a capacidade de pagamento a curto prazo, relacionando tudo que se converterá em dinheiro no curto prazo com as dívidas também de curto prazo. Índice menor do que 1,00 demonstra que a empresa não possui recursos financeiros para honrar suas obrigações de curto prazo, o que pode inviabilizar a continuidade das atividades da empresa. O índice de Liquidez Geral demonstra a capacidade de pagamento da empresa a longo prazo, relacionando tudo que se converterá em dinheiro no curto e no longo prazo com as dívidas também de curto e de longo prazo. Índice menor do que 1,00 demonstra que a em- presa não possui recursos financeiros suficientes para pagar as suas dívidas a longo prazo, o que pode comprometer a continuidade das atividades da empresa. </w:t>
      </w:r>
    </w:p>
    <w:p w:rsidR="000D24EB" w:rsidRPr="00F74692" w:rsidRDefault="005465EC">
      <w:pPr>
        <w:pBdr>
          <w:top w:val="nil"/>
          <w:left w:val="nil"/>
          <w:bottom w:val="nil"/>
          <w:right w:val="nil"/>
          <w:between w:val="nil"/>
        </w:pBdr>
        <w:spacing w:before="280" w:after="280"/>
        <w:ind w:left="851"/>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Os índices estabelecidos atendem ao disposto no art. 31, § 5o, da Lei 8.666/93, pois permitem a comprovação da situação financeira da empresa de forma objetiva, foram estabelecidos observando valores usualmente adotados para a avaliação da situação financeira das empresas e não frustram ou restringem o caráter competitivo do certame, pois foram estabelecidos em patamares mínimos aceitáveis. Ante o exposto, a exigência do Edital nada mais fez que traduzir em critérios objetivos o disposto no art. 37, XXI, da Constituição Federal, uma vez que a contratação de empresas em situação EQUILIBRADA é o mínimo que o Município deve cercar-se para assegurar o integral cumprimento do contrato.</w:t>
      </w:r>
    </w:p>
    <w:p w:rsidR="000D24EB" w:rsidRPr="00F74692" w:rsidRDefault="005465EC">
      <w:pPr>
        <w:pBdr>
          <w:top w:val="nil"/>
          <w:left w:val="nil"/>
          <w:bottom w:val="nil"/>
          <w:right w:val="nil"/>
          <w:between w:val="nil"/>
        </w:pBdr>
        <w:spacing w:before="280" w:after="280"/>
        <w:ind w:left="851"/>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Ademais, os índices escolhidos foram democráticos, na medida em que estabelecem um “mínimo” de segurança na contratação.</w:t>
      </w:r>
    </w:p>
    <w:p w:rsidR="000D24EB" w:rsidRPr="00F74692" w:rsidRDefault="005465EC">
      <w:pPr>
        <w:numPr>
          <w:ilvl w:val="2"/>
          <w:numId w:val="1"/>
        </w:numPr>
        <w:spacing w:after="120"/>
        <w:jc w:val="both"/>
        <w:rPr>
          <w:rFonts w:ascii="Century Gothic" w:eastAsia="Century Gothic" w:hAnsi="Century Gothic" w:cs="Century Gothic"/>
          <w:sz w:val="24"/>
          <w:szCs w:val="24"/>
          <w:u w:val="single"/>
        </w:rPr>
      </w:pPr>
      <w:r w:rsidRPr="00F74692">
        <w:rPr>
          <w:rFonts w:ascii="Century Gothic" w:eastAsia="Century Gothic" w:hAnsi="Century Gothic" w:cs="Century Gothic"/>
          <w:sz w:val="24"/>
          <w:szCs w:val="24"/>
          <w:u w:val="single"/>
        </w:rPr>
        <w:t>Documentos Complementares:</w:t>
      </w:r>
    </w:p>
    <w:p w:rsidR="000D24EB" w:rsidRPr="00F74692" w:rsidRDefault="005465EC">
      <w:pPr>
        <w:numPr>
          <w:ilvl w:val="0"/>
          <w:numId w:val="6"/>
        </w:numPr>
        <w:spacing w:after="12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Declaração, sob as penalidades cabíveis, da inexistência de fatos supervenientes impeditivos para a sua habilitação neste certame, conforme modelo anexo a este Edital;</w:t>
      </w:r>
    </w:p>
    <w:p w:rsidR="000D24EB" w:rsidRPr="00F74692" w:rsidRDefault="005465EC">
      <w:pPr>
        <w:numPr>
          <w:ilvl w:val="0"/>
          <w:numId w:val="6"/>
        </w:numPr>
        <w:spacing w:after="12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Declaração de que a empresa não utiliza mão-de-obra direta ou indireta de menores, conforme Lei nº 9.854, de 1999, regulamentada pelo Decreto nº 4.358, de 2002, conforme modelo anexo a este Edital.</w:t>
      </w:r>
    </w:p>
    <w:p w:rsidR="000D24EB" w:rsidRPr="00F74692" w:rsidRDefault="005465EC">
      <w:pPr>
        <w:numPr>
          <w:ilvl w:val="0"/>
          <w:numId w:val="6"/>
        </w:numPr>
        <w:spacing w:after="12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Declaração modelo Anexo X.</w:t>
      </w:r>
    </w:p>
    <w:p w:rsidR="000D24EB" w:rsidRPr="00F74692" w:rsidRDefault="005465EC">
      <w:pPr>
        <w:numPr>
          <w:ilvl w:val="1"/>
          <w:numId w:val="1"/>
        </w:numPr>
        <w:spacing w:after="12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A comprovação dos requisitos de habilitação será exigida do licitante de acordo com o vulto e a complexidade de cada item.</w:t>
      </w:r>
    </w:p>
    <w:p w:rsidR="000D24EB" w:rsidRPr="00F74692" w:rsidRDefault="005465EC">
      <w:pPr>
        <w:numPr>
          <w:ilvl w:val="1"/>
          <w:numId w:val="1"/>
        </w:numPr>
        <w:spacing w:after="12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Será inabilitado o licitante que não comprovar sua habilitação, deixar de apresentar quaisquer dos documentos exigidos para a habilitação, ou apresentá-los em desacordo com o estabelecido neste Edital, ressalvado o disposto quanto à comprovação da regularidade fiscal das microempresas e empresas de pequeno porte e cooperativas enquadradas no artigo 34 da Lei nº 11.488, de 2007.</w:t>
      </w:r>
    </w:p>
    <w:p w:rsidR="000D24EB" w:rsidRPr="00F74692" w:rsidRDefault="005465EC">
      <w:pPr>
        <w:numPr>
          <w:ilvl w:val="2"/>
          <w:numId w:val="1"/>
        </w:numPr>
        <w:spacing w:after="12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No caso de inabilitação, o(a) Pregoeiro(a) retomará o procedimento a partir da fase de julgamento da proposta, examinando a proposta subsequente e, assim sucessivamente, na ordem de classificação.</w:t>
      </w:r>
    </w:p>
    <w:p w:rsidR="000D24EB" w:rsidRPr="00F74692" w:rsidRDefault="005465EC">
      <w:pPr>
        <w:numPr>
          <w:ilvl w:val="1"/>
          <w:numId w:val="1"/>
        </w:numPr>
        <w:spacing w:after="12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Para fins de habilitação, o(a) Pregoeiro(a) poderá obter certidões de órgãos ou entidades emissoras de certidões por sítios oficiais.</w:t>
      </w:r>
    </w:p>
    <w:p w:rsidR="000D24EB" w:rsidRPr="00F74692" w:rsidRDefault="005465EC">
      <w:pPr>
        <w:numPr>
          <w:ilvl w:val="1"/>
          <w:numId w:val="1"/>
        </w:numPr>
        <w:spacing w:after="12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Não serão aceitos documentos com indicação de CNPJ diferentes, salvo aqueles legalmente permitidos.</w:t>
      </w:r>
    </w:p>
    <w:p w:rsidR="000D24EB" w:rsidRPr="00F74692" w:rsidRDefault="005465EC">
      <w:pPr>
        <w:numPr>
          <w:ilvl w:val="1"/>
          <w:numId w:val="1"/>
        </w:numPr>
        <w:spacing w:after="12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Havendo necessidade de analisar minuciosamente os documentos exigidos, o(a) Pregoeiro(a) suspenderá a sessão, informando a nova data e horário para a continuidade dela.</w:t>
      </w:r>
    </w:p>
    <w:p w:rsidR="000D24EB" w:rsidRPr="00F74692" w:rsidRDefault="005465EC">
      <w:pPr>
        <w:numPr>
          <w:ilvl w:val="1"/>
          <w:numId w:val="1"/>
        </w:numPr>
        <w:spacing w:after="12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No julgamento da habilitação, o(a) Pregoeiro(a) poderá sanar erros ou falhas que não alterem a substância dos documentos e sua validade jurídica, mediante despacho fundamentado, registrado em ata e acessível a todos, atribuindo-lhes validade e eficácia para fins de habilitação.</w:t>
      </w:r>
    </w:p>
    <w:p w:rsidR="000D24EB" w:rsidRPr="00F74692" w:rsidRDefault="005465EC">
      <w:pPr>
        <w:numPr>
          <w:ilvl w:val="1"/>
          <w:numId w:val="1"/>
        </w:numPr>
        <w:spacing w:after="12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Constatado o atendimento às exigências de habilitação fixadas no Edital, o licitante será declarado vencedor.</w:t>
      </w:r>
    </w:p>
    <w:p w:rsidR="000D24EB" w:rsidRPr="00F74692" w:rsidRDefault="005465EC">
      <w:pPr>
        <w:numPr>
          <w:ilvl w:val="2"/>
          <w:numId w:val="1"/>
        </w:numPr>
        <w:spacing w:after="12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 xml:space="preserve">Caso o licitante seja microempresa ou empresa de pequeno porte, ou cooperativa enquadrada no artigo 34 da Lei nº 11.488, de 2007, havendo alguma restrição na comprovação de sua regularidade fiscal, ser-lhe-á assegurado o prazo de 05 (cinco) dias úteis, a contar do momento em que for declarado vencedor do certame, prorrogável por igual período, para a regularização da documentação, pagamento ou parcelamento do débito, e emissão de eventuais certidões negativas ou positivas com efeito de certidão negativa. </w:t>
      </w:r>
    </w:p>
    <w:p w:rsidR="000D24EB" w:rsidRPr="00F74692" w:rsidRDefault="005465EC">
      <w:pPr>
        <w:numPr>
          <w:ilvl w:val="3"/>
          <w:numId w:val="1"/>
        </w:numPr>
        <w:spacing w:after="12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Como condição para o deferimento do prazo de regularização, o(a) Pregoeiro(a) poderá consultar o Portal da Transparência do Governo Federal (</w:t>
      </w:r>
      <w:hyperlink r:id="rId25">
        <w:r w:rsidRPr="00F74692">
          <w:rPr>
            <w:rFonts w:ascii="Century Gothic" w:eastAsia="Century Gothic" w:hAnsi="Century Gothic" w:cs="Century Gothic"/>
            <w:sz w:val="24"/>
            <w:szCs w:val="24"/>
            <w:u w:val="single"/>
          </w:rPr>
          <w:t>www.portaldatransparencia.gov.br</w:t>
        </w:r>
      </w:hyperlink>
      <w:r w:rsidRPr="00F74692">
        <w:rPr>
          <w:rFonts w:ascii="Century Gothic" w:eastAsia="Century Gothic" w:hAnsi="Century Gothic" w:cs="Century Gothic"/>
          <w:sz w:val="24"/>
          <w:szCs w:val="24"/>
        </w:rPr>
        <w:t xml:space="preserve">), para verificação do somatório dos valores das ordens bancárias recebidas pelo licitante no exercício anterior ou corrente, conforme procedimento previsto na fase de aceitação e julgamento da proposta, caso ainda não o tenha realizado. </w:t>
      </w:r>
    </w:p>
    <w:p w:rsidR="000D24EB" w:rsidRPr="00F74692" w:rsidRDefault="005465EC">
      <w:pPr>
        <w:numPr>
          <w:ilvl w:val="3"/>
          <w:numId w:val="1"/>
        </w:numPr>
        <w:spacing w:after="12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Constatada a ocorrência de qualquer das situações de extrapolamento do limite legal, o Pregoeiro indeferirá a aplicação do tratamento diferenciado em favor do licitante, conforme artigo 3°, §§ 9°, 9°-A, 10 e 12, da Lei Complementar n° 123, de 2006, com a negativa do prazo de regularização e consequente inabilitação, sem prejuízo das penalidades incidentes.</w:t>
      </w:r>
    </w:p>
    <w:p w:rsidR="000D24EB" w:rsidRPr="00F74692" w:rsidRDefault="005465EC">
      <w:pPr>
        <w:numPr>
          <w:ilvl w:val="2"/>
          <w:numId w:val="1"/>
        </w:numPr>
        <w:spacing w:after="12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A prorrogação do prazo a que se refere o subitem anterior deverá sempre ser concedida pela Administração quando requerida pelo licitante, a não ser que exista urgência na contratação ou prazo insuficiente para o empenho devidamente justificados.</w:t>
      </w:r>
    </w:p>
    <w:p w:rsidR="000D24EB" w:rsidRPr="00F74692" w:rsidRDefault="005465EC">
      <w:pPr>
        <w:numPr>
          <w:ilvl w:val="2"/>
          <w:numId w:val="1"/>
        </w:numPr>
        <w:spacing w:after="12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A declaração do vencedor de que trata este subitem acontecerá no momento imediatamente posterior à fase de habilitação, aguardando-se os prazos de regularização fiscal para a abertura da fase recursal.</w:t>
      </w:r>
    </w:p>
    <w:p w:rsidR="000D24EB" w:rsidRPr="00F74692" w:rsidRDefault="005465EC">
      <w:pPr>
        <w:numPr>
          <w:ilvl w:val="2"/>
          <w:numId w:val="1"/>
        </w:numPr>
        <w:spacing w:after="120"/>
        <w:jc w:val="both"/>
        <w:rPr>
          <w:rFonts w:ascii="Century Gothic" w:eastAsia="Century Gothic" w:hAnsi="Century Gothic" w:cs="Century Gothic"/>
          <w:i/>
          <w:sz w:val="24"/>
          <w:szCs w:val="24"/>
          <w:highlight w:val="lightGray"/>
        </w:rPr>
      </w:pPr>
      <w:r w:rsidRPr="00F74692">
        <w:rPr>
          <w:rFonts w:ascii="Century Gothic" w:eastAsia="Century Gothic" w:hAnsi="Century Gothic" w:cs="Century Gothic"/>
          <w:sz w:val="24"/>
          <w:szCs w:val="24"/>
        </w:rPr>
        <w:t>A não-regularização da documentação, no prazo previsto, implicará decadência do direito à contratação, sem prejuízo das sanções previstas no artigo 81 da Lei n° 8.666, de 1993, sendo facultado à Administração convocar os licitantes remanescentes, na ordem de classificação, ou revogar a licitação.</w:t>
      </w:r>
    </w:p>
    <w:p w:rsidR="000D24EB" w:rsidRPr="00F74692" w:rsidRDefault="005465EC">
      <w:pPr>
        <w:numPr>
          <w:ilvl w:val="1"/>
          <w:numId w:val="1"/>
        </w:numPr>
        <w:spacing w:after="12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Ao preço do licitante declarado vencedor poderão ser registrados tantos fornecedores quantos necessários para que, em função das propostas apresentadas, seja atingida a quantidade total estimada para o item ou lote, observado o disposto no Decreto nº 7.892, de 2013.</w:t>
      </w:r>
    </w:p>
    <w:p w:rsidR="000D24EB" w:rsidRPr="00F74692" w:rsidRDefault="005465EC">
      <w:pPr>
        <w:numPr>
          <w:ilvl w:val="1"/>
          <w:numId w:val="1"/>
        </w:numPr>
        <w:spacing w:after="12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Da sessão pública do Pregão será lavrada Ata, que mencionará todas os licitantes presentes, os lances finais oferecidos, bem como as demais ocorrências que interessarem ao julgamento, devendo a Ata ser assinada pelo(a) Pregoeiro(a) e por todas os licitantes presentes.</w:t>
      </w:r>
    </w:p>
    <w:p w:rsidR="000D24EB" w:rsidRPr="00F74692" w:rsidRDefault="005465EC">
      <w:pPr>
        <w:spacing w:before="280" w:after="280"/>
        <w:jc w:val="both"/>
        <w:rPr>
          <w:rFonts w:ascii="Century Gothic" w:eastAsia="Century Gothic" w:hAnsi="Century Gothic" w:cs="Century Gothic"/>
          <w:b/>
          <w:i/>
          <w:sz w:val="24"/>
          <w:szCs w:val="24"/>
          <w:u w:val="single"/>
        </w:rPr>
      </w:pPr>
      <w:r w:rsidRPr="00F74692">
        <w:rPr>
          <w:rFonts w:ascii="Century Gothic" w:eastAsia="Century Gothic" w:hAnsi="Century Gothic" w:cs="Century Gothic"/>
          <w:b/>
          <w:i/>
          <w:sz w:val="24"/>
          <w:szCs w:val="24"/>
          <w:u w:val="single"/>
        </w:rPr>
        <w:t>Disposições:</w:t>
      </w:r>
    </w:p>
    <w:p w:rsidR="000D24EB" w:rsidRPr="00F74692" w:rsidRDefault="005465EC">
      <w:pP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 Os documentos poderão ser apresentados, enumerados e de preferência sequencialmente, a fim de permitir celeridade na conferência e exame correspondentes;</w:t>
      </w:r>
    </w:p>
    <w:p w:rsidR="000D24EB" w:rsidRPr="00F74692" w:rsidRDefault="005465EC">
      <w:pP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 Os documentos deverão ser apresentados em fotocópias autenticadas ou fotocópias simples, acompanhadas dos respectivos originais, para a devida autenticação pela Equipe do Pregão;</w:t>
      </w:r>
    </w:p>
    <w:p w:rsidR="000D24EB" w:rsidRPr="00F74692" w:rsidRDefault="005465EC">
      <w:pP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 xml:space="preserve">* As empresas participantes que não apresentarem todos os documentos acima exigidos, ou que os apresentarem incompletos, incorretos, serão consideradas inabilitadas. </w:t>
      </w:r>
    </w:p>
    <w:p w:rsidR="000D24EB" w:rsidRPr="00F74692" w:rsidRDefault="005465EC">
      <w:pP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 A verificação pela PREGOEIRA nos sites oficiais das entidades emissores de certidões constitui meio legal de prova.</w:t>
      </w:r>
    </w:p>
    <w:p w:rsidR="000D24EB" w:rsidRPr="00F74692" w:rsidRDefault="005465EC">
      <w:pP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 Os documentos usados no credenciamento poderão ser usados para fins de habilitação, não sendo necessária sua duplicação.</w:t>
      </w:r>
    </w:p>
    <w:p w:rsidR="000D24EB" w:rsidRPr="00F74692" w:rsidRDefault="005465EC">
      <w:pP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 Os microempresários individuais, as microempresas e as empresas de pequeno porte DEVERÃO apresentar toda a documentação exigida para comprovação de regularidade fiscal, mesmo que contenha alguma restrição ou esteja com a validade vencida e, caso seja declarada vencedora, ser-lhe-ão assegurados os benefícios da Lei Complementar 123/2006.</w:t>
      </w:r>
    </w:p>
    <w:p w:rsidR="000D24EB" w:rsidRPr="00F74692" w:rsidRDefault="000D24EB">
      <w:pPr>
        <w:spacing w:line="276" w:lineRule="auto"/>
        <w:jc w:val="center"/>
        <w:rPr>
          <w:rFonts w:ascii="Century Gothic" w:eastAsia="Century Gothic" w:hAnsi="Century Gothic" w:cs="Century Gothic"/>
          <w:b/>
          <w:sz w:val="24"/>
          <w:szCs w:val="24"/>
        </w:rPr>
      </w:pPr>
    </w:p>
    <w:p w:rsidR="000D24EB" w:rsidRPr="00F74692" w:rsidRDefault="000D24EB">
      <w:pPr>
        <w:spacing w:line="276" w:lineRule="auto"/>
        <w:rPr>
          <w:rFonts w:ascii="Century Gothic" w:eastAsia="Century Gothic" w:hAnsi="Century Gothic" w:cs="Century Gothic"/>
          <w:b/>
          <w:sz w:val="24"/>
          <w:szCs w:val="24"/>
        </w:rPr>
      </w:pPr>
    </w:p>
    <w:p w:rsidR="005465EC" w:rsidRPr="00F74692" w:rsidRDefault="005465EC">
      <w:pPr>
        <w:spacing w:before="280" w:after="280"/>
        <w:jc w:val="center"/>
        <w:rPr>
          <w:rFonts w:ascii="Century Gothic" w:eastAsia="Century Gothic" w:hAnsi="Century Gothic" w:cs="Century Gothic"/>
          <w:b/>
          <w:sz w:val="24"/>
          <w:szCs w:val="24"/>
        </w:rPr>
      </w:pPr>
    </w:p>
    <w:p w:rsidR="000D24EB" w:rsidRPr="00F74692" w:rsidRDefault="005465EC">
      <w:pPr>
        <w:spacing w:before="280" w:after="280"/>
        <w:jc w:val="center"/>
        <w:rPr>
          <w:rFonts w:ascii="Century Gothic" w:eastAsia="Century Gothic" w:hAnsi="Century Gothic" w:cs="Century Gothic"/>
          <w:b/>
          <w:sz w:val="24"/>
          <w:szCs w:val="24"/>
        </w:rPr>
      </w:pPr>
      <w:r w:rsidRPr="00F74692">
        <w:rPr>
          <w:rFonts w:ascii="Century Gothic" w:eastAsia="Century Gothic" w:hAnsi="Century Gothic" w:cs="Century Gothic"/>
          <w:b/>
          <w:sz w:val="24"/>
          <w:szCs w:val="24"/>
        </w:rPr>
        <w:t>ANEXO X</w:t>
      </w:r>
    </w:p>
    <w:p w:rsidR="000D24EB" w:rsidRPr="00F74692" w:rsidRDefault="005465EC">
      <w:pPr>
        <w:spacing w:before="280" w:after="280"/>
        <w:jc w:val="center"/>
        <w:rPr>
          <w:rFonts w:ascii="Century Gothic" w:eastAsia="Century Gothic" w:hAnsi="Century Gothic" w:cs="Century Gothic"/>
          <w:b/>
          <w:sz w:val="24"/>
          <w:szCs w:val="24"/>
        </w:rPr>
      </w:pPr>
      <w:r w:rsidRPr="00F74692">
        <w:rPr>
          <w:rFonts w:ascii="Century Gothic" w:eastAsia="Century Gothic" w:hAnsi="Century Gothic" w:cs="Century Gothic"/>
          <w:b/>
          <w:sz w:val="24"/>
          <w:szCs w:val="24"/>
        </w:rPr>
        <w:t xml:space="preserve">DECLARAÇÕES: </w:t>
      </w:r>
    </w:p>
    <w:p w:rsidR="000D24EB" w:rsidRPr="00F74692" w:rsidRDefault="005465EC">
      <w:pP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A empresa _________________________________________________, CNPJ/MF N</w:t>
      </w:r>
      <w:r w:rsidRPr="00F74692">
        <w:rPr>
          <w:rFonts w:ascii="Arial" w:eastAsia="Arial" w:hAnsi="Arial" w:cs="Arial"/>
          <w:sz w:val="24"/>
          <w:szCs w:val="24"/>
        </w:rPr>
        <w:t>٥</w:t>
      </w:r>
      <w:r w:rsidRPr="00F74692">
        <w:rPr>
          <w:rFonts w:ascii="Century Gothic" w:eastAsia="Century Gothic" w:hAnsi="Century Gothic" w:cs="Century Gothic"/>
          <w:sz w:val="24"/>
          <w:szCs w:val="24"/>
        </w:rPr>
        <w:t>_____________________________________, sediada na Rua ____________, DECLARA:</w:t>
      </w:r>
    </w:p>
    <w:p w:rsidR="000D24EB" w:rsidRPr="00F74692" w:rsidRDefault="005465EC">
      <w:pP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1 - Sob as penas da lei, que cumpre plenamente os requisitos de habilitação no presente PREGÃO ELETRÔNICO conforme previsto no artigo 4º, Inciso VII, da Lei 10.520/2.002, e ainda, que está ciente da obrigatoriedade de declarar ocorrências posteriores.</w:t>
      </w:r>
    </w:p>
    <w:p w:rsidR="000D24EB" w:rsidRPr="00F74692" w:rsidRDefault="005465EC">
      <w:pP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2 - Para fins do disposto no inciso V, do art. 27, da Lei. nº 8.666, de 21 de junho de 1993, acrescido pela Lei nº 9.854, de 27 de outubro de 1999, que não possuímos em nosso quadro pessoal empregado(s) menor de 18(dezoito) anos em trabalho noturno, perigoso ou insalubre e não emprega menor de 16(dezesseis) anos em qualquer trabalho, salvo na condição de aprendiz a partir de 14(catorze) anos de idade, se for o caso, nos termos do inciso XXXIII do Artigo 7º, da Constituição da República Federativa do Brasil.</w:t>
      </w:r>
    </w:p>
    <w:p w:rsidR="000D24EB" w:rsidRPr="00F74692" w:rsidRDefault="005465EC">
      <w:pP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3 - Declaramos para os devidos fins de direito, na qualidade de Proponente do procedimento de licitação, sob a modalidade de PREGÃO ELETRÔNICO, instaurado pela Prefeitura Municipal de Santo Antônio do Grama/MG, que não fomos declarados inidôneos para licitar ou contratar com o Poder Público, em qualquer de suas esferas e sob as penas da lei, que até a presente data inexistem fatos impeditivos para a nossa habilitação, ciente da obrigatoriedade de declarar ocorrências posteriores, conforme determina o artigo 32, parágrafo 2º, da Lei 8.666/93.</w:t>
      </w:r>
    </w:p>
    <w:p w:rsidR="000D24EB" w:rsidRPr="00F74692" w:rsidRDefault="005465EC">
      <w:pP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4 – Para fins do disposto no do Edital, sob as sanções administrativas cabíveis e sob as penas da lei, que esta empresa, na presente data, é considerada: (  ) MICROEMPRESA, conforme Inciso I do artigo 3º da Lei Complementar nº 123, de 14/12/2006 e 147/2014; (   )  EMPRESA  DE  PEQUENO  PORTE,  conforme  Inciso  II  do  artigo  3º  da  Lei Complementar nº. 123, de 14/12/2006 e 147/2014. Declara ainda que a empresa está excluída das vedações constantes do parágrafo 4º do artigo 3º da Lei Complementar nº 123, de 14 de dezembro de 2006 e 147/2014. Esta declaração deverá ser preenchida pelas empresas que pretenderem se beneficiar nesta licitação do regime diferenciado e favorecido previsto na Lei Complementar nº. 123/2006 e 147/2014.</w:t>
      </w:r>
    </w:p>
    <w:p w:rsidR="000D24EB" w:rsidRPr="00F74692" w:rsidRDefault="005465EC">
      <w:pP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6 - INEXISTÊNCIA DE FATO IMPEDITIVO PARA A HABILITAÇÃO: que, até a presente data inexiste(m) fato(s) impeditivo(s) para a sua habilitação, estando ciente da obrigatoriedade de declarar ocorrências posteriores;</w:t>
      </w:r>
    </w:p>
    <w:p w:rsidR="000D24EB" w:rsidRPr="00F74692" w:rsidRDefault="005465EC">
      <w:pP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7 - DE CONHECIMENTO DO INSTRUMENTO CONVOCATÓRIO: ter recebido todos os documentos e informações, conhecer e acatar as condições para o cumprimento das obrigações objeto da Licitação.</w:t>
      </w:r>
    </w:p>
    <w:p w:rsidR="000D24EB" w:rsidRPr="00F74692" w:rsidRDefault="005465EC">
      <w:pP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8 - CUMPRIMENTO DO ART. 4º, INCISO VII DA LEI 10.520/2002, sob pena de aplicação das penalidades legais cabíveis conforme previsto no Art. 7º da Lei nº. 10.520/2002, que atende plenamente os requisitos de habilitação constantes do Edital.</w:t>
      </w:r>
    </w:p>
    <w:p w:rsidR="000D24EB" w:rsidRPr="00F74692" w:rsidRDefault="005465EC">
      <w:pP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9 - NÃO IMPEDIMENTO: que não se encontra em nenhuma das situações do § 4º, art. 3º, da Lei Complementar nº 123/2006, incluído pela Lei Complementar nº 147/2014. (se for o caso).</w:t>
      </w:r>
    </w:p>
    <w:p w:rsidR="000D24EB" w:rsidRPr="00F74692" w:rsidRDefault="005465EC">
      <w:pP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10 -Declara, para fins cumprimento do disposto no art. 9º, inciso III da Lei Federal 8.666/93, que nenhum sócio, gerente ou dirigente desta Empresa é servidor público do Município de Santo Antônio do Grama/MG.</w:t>
      </w:r>
    </w:p>
    <w:p w:rsidR="000D24EB" w:rsidRPr="00F74692" w:rsidRDefault="005465EC">
      <w:pP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11- Declaro para os devidos fins e efeitos legais que não pertence ao quadro societário da empresa proponente, servidor(es) público(s) da ativa, ou empregado(s) de empresa pública ou de sociedade de economia mista, por serviços prestados, inclusive consultoria, assistência técnica ou assemelhados.</w:t>
      </w:r>
    </w:p>
    <w:p w:rsidR="000D24EB" w:rsidRPr="00F74692" w:rsidRDefault="005465EC">
      <w:pP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 xml:space="preserve">12 - Declara, sob as penas da Lei, em especial o Art. 299 do Código Penal Brasileiro que: </w:t>
      </w:r>
    </w:p>
    <w:p w:rsidR="000D24EB" w:rsidRPr="00F74692" w:rsidRDefault="005465EC">
      <w:pPr>
        <w:spacing w:before="280" w:after="280"/>
        <w:jc w:val="both"/>
        <w:rPr>
          <w:rFonts w:ascii="Century Gothic" w:eastAsia="Century Gothic" w:hAnsi="Century Gothic" w:cs="Century Gothic"/>
          <w:sz w:val="24"/>
          <w:szCs w:val="24"/>
        </w:rPr>
      </w:pPr>
      <w:r w:rsidRPr="00F74692">
        <w:rPr>
          <w:rFonts w:ascii="Century Gothic" w:eastAsia="Symbol" w:hAnsi="Century Gothic" w:cs="Symbol"/>
          <w:sz w:val="24"/>
          <w:szCs w:val="24"/>
        </w:rPr>
        <w:t></w:t>
      </w:r>
      <w:r w:rsidRPr="00F74692">
        <w:rPr>
          <w:rFonts w:ascii="Century Gothic" w:eastAsia="Century Gothic" w:hAnsi="Century Gothic" w:cs="Century Gothic"/>
          <w:sz w:val="24"/>
          <w:szCs w:val="24"/>
        </w:rPr>
        <w:t xml:space="preserve"> A proposta anexa foi elaborada de maneira independente pela Licitante, e o conteúdo da proposta não foi, no todo ou em parte, direta ou indiretamente, informado, discutido ou recebido de qualquer outro participante potencial ou de fato da licitação em referência, por qualquer outro meio ou por qualquer pessoa;</w:t>
      </w:r>
    </w:p>
    <w:p w:rsidR="000D24EB" w:rsidRPr="00F74692" w:rsidRDefault="005465EC">
      <w:pPr>
        <w:spacing w:before="280" w:after="280"/>
        <w:jc w:val="both"/>
        <w:rPr>
          <w:rFonts w:ascii="Century Gothic" w:eastAsia="Century Gothic" w:hAnsi="Century Gothic" w:cs="Century Gothic"/>
          <w:sz w:val="24"/>
          <w:szCs w:val="24"/>
        </w:rPr>
      </w:pPr>
      <w:r w:rsidRPr="00F74692">
        <w:rPr>
          <w:rFonts w:ascii="Century Gothic" w:eastAsia="Symbol" w:hAnsi="Century Gothic" w:cs="Symbol"/>
          <w:sz w:val="24"/>
          <w:szCs w:val="24"/>
        </w:rPr>
        <w:t></w:t>
      </w:r>
      <w:r w:rsidRPr="00F74692">
        <w:rPr>
          <w:rFonts w:ascii="Century Gothic" w:eastAsia="Century Gothic" w:hAnsi="Century Gothic" w:cs="Century Gothic"/>
          <w:sz w:val="24"/>
          <w:szCs w:val="24"/>
        </w:rPr>
        <w:t xml:space="preserve"> A intenção de apresentar a proposta anexa não foi informada, discutido com ou recebido de qualquer outro participante potencial ou de fato da licitação referenciada, por qualquer meio ou por qualquer pessoa; </w:t>
      </w:r>
    </w:p>
    <w:p w:rsidR="000D24EB" w:rsidRPr="00F74692" w:rsidRDefault="005465EC">
      <w:pPr>
        <w:spacing w:before="280" w:after="280"/>
        <w:jc w:val="both"/>
        <w:rPr>
          <w:rFonts w:ascii="Century Gothic" w:eastAsia="Century Gothic" w:hAnsi="Century Gothic" w:cs="Century Gothic"/>
          <w:sz w:val="24"/>
          <w:szCs w:val="24"/>
        </w:rPr>
      </w:pPr>
      <w:r w:rsidRPr="00F74692">
        <w:rPr>
          <w:rFonts w:ascii="Century Gothic" w:eastAsia="Symbol" w:hAnsi="Century Gothic" w:cs="Symbol"/>
          <w:sz w:val="24"/>
          <w:szCs w:val="24"/>
        </w:rPr>
        <w:t></w:t>
      </w:r>
      <w:r w:rsidRPr="00F74692">
        <w:rPr>
          <w:rFonts w:ascii="Century Gothic" w:eastAsia="Century Gothic" w:hAnsi="Century Gothic" w:cs="Century Gothic"/>
          <w:sz w:val="24"/>
          <w:szCs w:val="24"/>
        </w:rPr>
        <w:t xml:space="preserve"> Não tentou, por qualquer meio ou por qualquer pessoa, influir na decisão de qualquer outro participante potencial ou de fato da Licitação em referência quanto a participar ou não do processo; </w:t>
      </w:r>
    </w:p>
    <w:p w:rsidR="000D24EB" w:rsidRPr="00F74692" w:rsidRDefault="005465EC">
      <w:pPr>
        <w:spacing w:before="280" w:after="280"/>
        <w:jc w:val="both"/>
        <w:rPr>
          <w:rFonts w:ascii="Century Gothic" w:eastAsia="Century Gothic" w:hAnsi="Century Gothic" w:cs="Century Gothic"/>
          <w:sz w:val="24"/>
          <w:szCs w:val="24"/>
        </w:rPr>
      </w:pPr>
      <w:r w:rsidRPr="00F74692">
        <w:rPr>
          <w:rFonts w:ascii="Century Gothic" w:eastAsia="Symbol" w:hAnsi="Century Gothic" w:cs="Symbol"/>
          <w:sz w:val="24"/>
          <w:szCs w:val="24"/>
        </w:rPr>
        <w:t></w:t>
      </w:r>
      <w:r w:rsidRPr="00F74692">
        <w:rPr>
          <w:rFonts w:ascii="Century Gothic" w:eastAsia="Century Gothic" w:hAnsi="Century Gothic" w:cs="Century Gothic"/>
          <w:sz w:val="24"/>
          <w:szCs w:val="24"/>
        </w:rPr>
        <w:t xml:space="preserve"> O conteúdo da proposta não será, no todo ou em parte, direta ou indiretamente, comunicado ou discutido com qualquer outro participante potencial ou de fato da licitação referenciada antes da adjudicação do objeto da referida licitação; </w:t>
      </w:r>
    </w:p>
    <w:p w:rsidR="000D24EB" w:rsidRPr="00F74692" w:rsidRDefault="005465EC">
      <w:pPr>
        <w:spacing w:before="280" w:after="280"/>
        <w:jc w:val="both"/>
        <w:rPr>
          <w:rFonts w:ascii="Century Gothic" w:eastAsia="Century Gothic" w:hAnsi="Century Gothic" w:cs="Century Gothic"/>
          <w:sz w:val="24"/>
          <w:szCs w:val="24"/>
        </w:rPr>
      </w:pPr>
      <w:r w:rsidRPr="00F74692">
        <w:rPr>
          <w:rFonts w:ascii="Century Gothic" w:eastAsia="Symbol" w:hAnsi="Century Gothic" w:cs="Symbol"/>
          <w:sz w:val="24"/>
          <w:szCs w:val="24"/>
        </w:rPr>
        <w:t></w:t>
      </w:r>
      <w:r w:rsidRPr="00F74692">
        <w:rPr>
          <w:rFonts w:ascii="Century Gothic" w:eastAsia="Century Gothic" w:hAnsi="Century Gothic" w:cs="Century Gothic"/>
          <w:sz w:val="24"/>
          <w:szCs w:val="24"/>
        </w:rPr>
        <w:t xml:space="preserve"> O conteúdo da proposta não foi, em todo ou em parte, direta ou indiretamente, informado a, discutido com ou recebido de qualquer integrante da Comissão responsável antes da abertura oficial das PROPOSTAS; e </w:t>
      </w:r>
    </w:p>
    <w:p w:rsidR="000D24EB" w:rsidRPr="00F74692" w:rsidRDefault="005465EC">
      <w:pPr>
        <w:spacing w:before="280" w:after="280"/>
        <w:jc w:val="both"/>
        <w:rPr>
          <w:rFonts w:ascii="Century Gothic" w:eastAsia="Century Gothic" w:hAnsi="Century Gothic" w:cs="Century Gothic"/>
          <w:sz w:val="24"/>
          <w:szCs w:val="24"/>
        </w:rPr>
      </w:pPr>
      <w:r w:rsidRPr="00F74692">
        <w:rPr>
          <w:rFonts w:ascii="Century Gothic" w:eastAsia="Symbol" w:hAnsi="Century Gothic" w:cs="Symbol"/>
          <w:sz w:val="24"/>
          <w:szCs w:val="24"/>
        </w:rPr>
        <w:t></w:t>
      </w:r>
      <w:r w:rsidRPr="00F74692">
        <w:rPr>
          <w:rFonts w:ascii="Century Gothic" w:eastAsia="Century Gothic" w:hAnsi="Century Gothic" w:cs="Century Gothic"/>
          <w:sz w:val="24"/>
          <w:szCs w:val="24"/>
        </w:rPr>
        <w:t xml:space="preserve"> Está plenamente ciente do teor e da extensão desta declaração e que detém plenos poderes e informações para firmá-la se responsabilizando pela execução do objeto no prazo do Edital e que os preços se referem a preços usuais de mercado.</w:t>
      </w:r>
    </w:p>
    <w:p w:rsidR="000D24EB" w:rsidRPr="00F74692" w:rsidRDefault="005465EC">
      <w:pP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13 - DECLARA, que não possui em seu quadro, na função de diretor, assessor, conselheiro ou similares, servidores do Município de Santo Antônio do Grama/MG, na forma da Lei Orgânica Municipal.</w:t>
      </w:r>
    </w:p>
    <w:p w:rsidR="000D24EB" w:rsidRPr="00F74692" w:rsidRDefault="005465EC">
      <w:pP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14 - DECLARO para fins da licitação, não possuir no seu quadro societário servidor público da ativa, ou empregado de empresa pública ou de sociedade de economia mista. Declaro para os fins aqui registrados que as informações são verdadeiras, sob pena de responder por crime de Falsidade Ideológica, nos termos do Art. 299, do Código Penal.</w:t>
      </w:r>
    </w:p>
    <w:p w:rsidR="000D24EB" w:rsidRPr="00F74692" w:rsidRDefault="005465EC">
      <w:pPr>
        <w:spacing w:before="280" w:after="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Local e Data:</w:t>
      </w:r>
    </w:p>
    <w:p w:rsidR="000D24EB" w:rsidRPr="00F74692" w:rsidRDefault="000D24EB">
      <w:pPr>
        <w:spacing w:before="280" w:after="280"/>
        <w:jc w:val="both"/>
        <w:rPr>
          <w:rFonts w:ascii="Century Gothic" w:eastAsia="Century Gothic" w:hAnsi="Century Gothic" w:cs="Century Gothic"/>
          <w:sz w:val="24"/>
          <w:szCs w:val="24"/>
        </w:rPr>
      </w:pPr>
    </w:p>
    <w:p w:rsidR="000D24EB" w:rsidRPr="00F74692" w:rsidRDefault="005465EC">
      <w:pPr>
        <w:spacing w:before="280"/>
        <w:jc w:val="both"/>
        <w:rPr>
          <w:rFonts w:ascii="Century Gothic" w:eastAsia="Century Gothic" w:hAnsi="Century Gothic" w:cs="Century Gothic"/>
          <w:sz w:val="24"/>
          <w:szCs w:val="24"/>
        </w:rPr>
      </w:pPr>
      <w:r w:rsidRPr="00F74692">
        <w:rPr>
          <w:rFonts w:ascii="Century Gothic" w:eastAsia="Century Gothic" w:hAnsi="Century Gothic" w:cs="Century Gothic"/>
          <w:sz w:val="24"/>
          <w:szCs w:val="24"/>
        </w:rPr>
        <w:t>______________________________________________</w:t>
      </w:r>
    </w:p>
    <w:sectPr w:rsidR="000D24EB" w:rsidRPr="00F74692">
      <w:headerReference w:type="default" r:id="rId26"/>
      <w:footerReference w:type="default" r:id="rId27"/>
      <w:pgSz w:w="11906" w:h="16838"/>
      <w:pgMar w:top="272" w:right="1418" w:bottom="1021" w:left="1701" w:header="510" w:footer="266"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07CE" w:rsidRDefault="00B507CE">
      <w:r>
        <w:separator/>
      </w:r>
    </w:p>
  </w:endnote>
  <w:endnote w:type="continuationSeparator" w:id="0">
    <w:p w:rsidR="00B507CE" w:rsidRDefault="00B50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ndalus">
    <w:charset w:val="00"/>
    <w:family w:val="roman"/>
    <w:pitch w:val="variable"/>
    <w:sig w:usb0="00002003" w:usb1="80000000" w:usb2="00000008" w:usb3="00000000" w:csb0="00000041" w:csb1="00000000"/>
  </w:font>
  <w:font w:name="DejaVu Sans">
    <w:charset w:val="00"/>
    <w:family w:val="swiss"/>
    <w:pitch w:val="variable"/>
    <w:sig w:usb0="E7002EFF" w:usb1="D200FDFF" w:usb2="0A04602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1397" w:rsidRDefault="00E11397">
    <w:pPr>
      <w:pBdr>
        <w:top w:val="nil"/>
        <w:left w:val="nil"/>
        <w:bottom w:val="nil"/>
        <w:right w:val="nil"/>
        <w:between w:val="nil"/>
      </w:pBdr>
      <w:tabs>
        <w:tab w:val="center" w:pos="4252"/>
        <w:tab w:val="right" w:pos="8504"/>
      </w:tabs>
      <w:jc w:val="right"/>
      <w:rPr>
        <w:rFonts w:ascii="Century Gothic" w:eastAsia="Century Gothic" w:hAnsi="Century Gothic" w:cs="Century Gothic"/>
        <w:color w:val="000000"/>
        <w:sz w:val="14"/>
        <w:szCs w:val="14"/>
      </w:rPr>
    </w:pPr>
    <w:r>
      <w:rPr>
        <w:rFonts w:ascii="Century Gothic" w:eastAsia="Century Gothic" w:hAnsi="Century Gothic" w:cs="Century Gothic"/>
        <w:color w:val="000000"/>
        <w:sz w:val="14"/>
        <w:szCs w:val="14"/>
      </w:rPr>
      <w:tab/>
    </w:r>
    <w:r>
      <w:rPr>
        <w:rFonts w:ascii="Century Gothic" w:eastAsia="Century Gothic" w:hAnsi="Century Gothic" w:cs="Century Gothic"/>
        <w:color w:val="000000"/>
        <w:sz w:val="14"/>
        <w:szCs w:val="14"/>
      </w:rPr>
      <w:tab/>
      <w:t xml:space="preserve">Página </w:t>
    </w:r>
    <w:r>
      <w:rPr>
        <w:rFonts w:ascii="Century Gothic" w:eastAsia="Century Gothic" w:hAnsi="Century Gothic" w:cs="Century Gothic"/>
        <w:color w:val="000000"/>
        <w:sz w:val="14"/>
        <w:szCs w:val="14"/>
      </w:rPr>
      <w:fldChar w:fldCharType="begin"/>
    </w:r>
    <w:r>
      <w:rPr>
        <w:rFonts w:ascii="Century Gothic" w:eastAsia="Century Gothic" w:hAnsi="Century Gothic" w:cs="Century Gothic"/>
        <w:color w:val="000000"/>
        <w:sz w:val="14"/>
        <w:szCs w:val="14"/>
      </w:rPr>
      <w:instrText>PAGE</w:instrText>
    </w:r>
    <w:r>
      <w:rPr>
        <w:rFonts w:ascii="Century Gothic" w:eastAsia="Century Gothic" w:hAnsi="Century Gothic" w:cs="Century Gothic"/>
        <w:color w:val="000000"/>
        <w:sz w:val="14"/>
        <w:szCs w:val="14"/>
      </w:rPr>
      <w:fldChar w:fldCharType="separate"/>
    </w:r>
    <w:r w:rsidR="004E0FA6">
      <w:rPr>
        <w:rFonts w:ascii="Century Gothic" w:eastAsia="Century Gothic" w:hAnsi="Century Gothic" w:cs="Century Gothic"/>
        <w:noProof/>
        <w:color w:val="000000"/>
        <w:sz w:val="14"/>
        <w:szCs w:val="14"/>
      </w:rPr>
      <w:t>1</w:t>
    </w:r>
    <w:r>
      <w:rPr>
        <w:rFonts w:ascii="Century Gothic" w:eastAsia="Century Gothic" w:hAnsi="Century Gothic" w:cs="Century Gothic"/>
        <w:color w:val="000000"/>
        <w:sz w:val="14"/>
        <w:szCs w:val="14"/>
      </w:rPr>
      <w:fldChar w:fldCharType="end"/>
    </w:r>
    <w:r>
      <w:rPr>
        <w:rFonts w:ascii="Century Gothic" w:eastAsia="Century Gothic" w:hAnsi="Century Gothic" w:cs="Century Gothic"/>
        <w:color w:val="000000"/>
        <w:sz w:val="14"/>
        <w:szCs w:val="14"/>
      </w:rPr>
      <w:t xml:space="preserve"> de </w:t>
    </w:r>
    <w:r>
      <w:rPr>
        <w:rFonts w:ascii="Century Gothic" w:eastAsia="Century Gothic" w:hAnsi="Century Gothic" w:cs="Century Gothic"/>
        <w:color w:val="000000"/>
        <w:sz w:val="14"/>
        <w:szCs w:val="14"/>
      </w:rPr>
      <w:fldChar w:fldCharType="begin"/>
    </w:r>
    <w:r>
      <w:rPr>
        <w:rFonts w:ascii="Century Gothic" w:eastAsia="Century Gothic" w:hAnsi="Century Gothic" w:cs="Century Gothic"/>
        <w:color w:val="000000"/>
        <w:sz w:val="14"/>
        <w:szCs w:val="14"/>
      </w:rPr>
      <w:instrText>NUMPAGES</w:instrText>
    </w:r>
    <w:r>
      <w:rPr>
        <w:rFonts w:ascii="Century Gothic" w:eastAsia="Century Gothic" w:hAnsi="Century Gothic" w:cs="Century Gothic"/>
        <w:color w:val="000000"/>
        <w:sz w:val="14"/>
        <w:szCs w:val="14"/>
      </w:rPr>
      <w:fldChar w:fldCharType="separate"/>
    </w:r>
    <w:r w:rsidR="004E0FA6">
      <w:rPr>
        <w:rFonts w:ascii="Century Gothic" w:eastAsia="Century Gothic" w:hAnsi="Century Gothic" w:cs="Century Gothic"/>
        <w:noProof/>
        <w:color w:val="000000"/>
        <w:sz w:val="14"/>
        <w:szCs w:val="14"/>
      </w:rPr>
      <w:t>37</w:t>
    </w:r>
    <w:r>
      <w:rPr>
        <w:rFonts w:ascii="Century Gothic" w:eastAsia="Century Gothic" w:hAnsi="Century Gothic" w:cs="Century Gothic"/>
        <w:color w:val="000000"/>
        <w:sz w:val="14"/>
        <w:szCs w:val="14"/>
      </w:rPr>
      <w:fldChar w:fldCharType="end"/>
    </w:r>
    <w:r>
      <w:rPr>
        <w:noProof/>
      </w:rPr>
      <mc:AlternateContent>
        <mc:Choice Requires="wps">
          <w:drawing>
            <wp:anchor distT="0" distB="0" distL="114300" distR="114300" simplePos="0" relativeHeight="251659264" behindDoc="0" locked="0" layoutInCell="1" hidden="0" allowOverlap="1">
              <wp:simplePos x="0" y="0"/>
              <wp:positionH relativeFrom="column">
                <wp:posOffset>-342899</wp:posOffset>
              </wp:positionH>
              <wp:positionV relativeFrom="paragraph">
                <wp:posOffset>-12699</wp:posOffset>
              </wp:positionV>
              <wp:extent cx="4981575" cy="380273"/>
              <wp:effectExtent l="0" t="0" r="0" b="0"/>
              <wp:wrapNone/>
              <wp:docPr id="9" name="Retângulo 9"/>
              <wp:cNvGraphicFramePr/>
              <a:graphic xmlns:a="http://schemas.openxmlformats.org/drawingml/2006/main">
                <a:graphicData uri="http://schemas.microsoft.com/office/word/2010/wordprocessingShape">
                  <wps:wsp>
                    <wps:cNvSpPr/>
                    <wps:spPr>
                      <a:xfrm>
                        <a:off x="2859975" y="3598708"/>
                        <a:ext cx="4972050" cy="362585"/>
                      </a:xfrm>
                      <a:prstGeom prst="rect">
                        <a:avLst/>
                      </a:prstGeom>
                      <a:noFill/>
                      <a:ln w="9525" cap="flat" cmpd="sng">
                        <a:solidFill>
                          <a:srgbClr val="000000"/>
                        </a:solidFill>
                        <a:prstDash val="solid"/>
                        <a:miter lim="800000"/>
                        <a:headEnd type="none" w="sm" len="sm"/>
                        <a:tailEnd type="none" w="sm" len="sm"/>
                      </a:ln>
                    </wps:spPr>
                    <wps:txbx>
                      <w:txbxContent>
                        <w:p w:rsidR="00E11397" w:rsidRDefault="00E11397">
                          <w:pPr>
                            <w:textDirection w:val="btLr"/>
                          </w:pPr>
                          <w:r>
                            <w:rPr>
                              <w:rFonts w:ascii="Cambria" w:eastAsia="Cambria" w:hAnsi="Cambria" w:cs="Cambria"/>
                              <w:color w:val="000000"/>
                              <w:sz w:val="14"/>
                            </w:rPr>
                            <w:t>[PROCESSO DE LICITAÇÃO Nº 128/2023/PREGÃO ELETRÔNICO Nº 006/2023 REGISTRO DE PREÇO 051/2023]</w:t>
                          </w:r>
                        </w:p>
                      </w:txbxContent>
                    </wps:txbx>
                    <wps:bodyPr spcFirstLastPara="1" wrap="square" lIns="91425" tIns="45700" rIns="91425" bIns="45700" anchor="t" anchorCtr="0">
                      <a:noAutofit/>
                    </wps:bodyPr>
                  </wps:wsp>
                </a:graphicData>
              </a:graphic>
            </wp:anchor>
          </w:drawing>
        </mc:Choice>
        <mc:Fallback xmlns:w15="http://schemas.microsoft.com/office/word/2012/wordml">
          <w:pict>
            <v:rect id="Retângulo 9" o:spid="_x0000_s1026" style="position:absolute;left:0;text-align:left;margin-left:-27pt;margin-top:-1pt;width:392.25pt;height:29.9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" filled="f">
              <v:stroke startarrowwidth="narrow" startarrowlength="short" endarrowwidth="narrow" endarrowlength="short"/>
              <v:textbox inset="2.53958mm,1.2694mm,2.53958mm,1.2694mm">
                <w:txbxContent>
                  <w:p w:rsidR="00D30C7F" w:rsidRDefault="00D30C7F">
                    <w:pPr>
                      <w:textDirection w:val="btLr"/>
                    </w:pPr>
                    <w:r>
                      <w:rPr>
                        <w:rFonts w:ascii="Cambria" w:eastAsia="Cambria" w:hAnsi="Cambria" w:cs="Cambria"/>
                        <w:color w:val="000000"/>
                        <w:sz w:val="14"/>
                      </w:rPr>
                      <w:t>[PROCESSO DE LICITAÇÃO Nº 128/2023/PREGÃO ELETRÔNICO Nº 006/2023 REGISTRO DE PREÇO 051/2023]</w:t>
                    </w:r>
                  </w:p>
                </w:txbxContent>
              </v:textbox>
            </v:rect>
          </w:pict>
        </mc:Fallback>
      </mc:AlternateContent>
    </w:r>
  </w:p>
  <w:p w:rsidR="00E11397" w:rsidRDefault="00E11397">
    <w:pPr>
      <w:pBdr>
        <w:top w:val="nil"/>
        <w:left w:val="nil"/>
        <w:bottom w:val="nil"/>
        <w:right w:val="nil"/>
        <w:between w:val="nil"/>
      </w:pBdr>
      <w:tabs>
        <w:tab w:val="center" w:pos="4252"/>
        <w:tab w:val="right" w:pos="8504"/>
      </w:tabs>
      <w:rPr>
        <w:rFonts w:ascii="Century Gothic" w:eastAsia="Century Gothic" w:hAnsi="Century Gothic" w:cs="Century Gothic"/>
        <w:color w:val="000000"/>
        <w:sz w:val="14"/>
        <w:szCs w:val="14"/>
      </w:rPr>
    </w:pPr>
  </w:p>
  <w:p w:rsidR="00E11397" w:rsidRDefault="00E11397">
    <w:pPr>
      <w:pBdr>
        <w:top w:val="nil"/>
        <w:left w:val="nil"/>
        <w:bottom w:val="nil"/>
        <w:right w:val="nil"/>
        <w:between w:val="nil"/>
      </w:pBdr>
      <w:tabs>
        <w:tab w:val="center" w:pos="4252"/>
        <w:tab w:val="right" w:pos="8504"/>
      </w:tabs>
      <w:jc w:val="center"/>
      <w:rPr>
        <w:rFonts w:ascii="Century Gothic" w:eastAsia="Century Gothic" w:hAnsi="Century Gothic" w:cs="Century Gothic"/>
        <w:color w:val="000000"/>
        <w:sz w:val="14"/>
        <w:szCs w:val="14"/>
      </w:rPr>
    </w:pPr>
  </w:p>
  <w:p w:rsidR="00E11397" w:rsidRDefault="00E11397">
    <w:pPr>
      <w:pBdr>
        <w:top w:val="nil"/>
        <w:left w:val="nil"/>
        <w:bottom w:val="nil"/>
        <w:right w:val="nil"/>
        <w:between w:val="nil"/>
      </w:pBdr>
      <w:tabs>
        <w:tab w:val="center" w:pos="4252"/>
        <w:tab w:val="right" w:pos="8504"/>
      </w:tabs>
      <w:rPr>
        <w:rFonts w:ascii="Century Gothic" w:eastAsia="Century Gothic" w:hAnsi="Century Gothic" w:cs="Century Gothic"/>
        <w:color w:val="000000"/>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07CE" w:rsidRDefault="00B507CE">
      <w:r>
        <w:separator/>
      </w:r>
    </w:p>
  </w:footnote>
  <w:footnote w:type="continuationSeparator" w:id="0">
    <w:p w:rsidR="00B507CE" w:rsidRDefault="00B507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1397" w:rsidRDefault="00E11397">
    <w:pPr>
      <w:widowControl w:val="0"/>
      <w:pBdr>
        <w:top w:val="nil"/>
        <w:left w:val="nil"/>
        <w:bottom w:val="nil"/>
        <w:right w:val="nil"/>
        <w:between w:val="nil"/>
      </w:pBdr>
      <w:spacing w:line="276" w:lineRule="auto"/>
      <w:rPr>
        <w:rFonts w:ascii="Century Gothic" w:eastAsia="Century Gothic" w:hAnsi="Century Gothic" w:cs="Century Gothic"/>
      </w:rPr>
    </w:pPr>
  </w:p>
  <w:tbl>
    <w:tblPr>
      <w:tblStyle w:val="a3"/>
      <w:tblW w:w="8787"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7094"/>
      <w:gridCol w:w="1693"/>
    </w:tblGrid>
    <w:tr w:rsidR="00E11397">
      <w:tc>
        <w:tcPr>
          <w:tcW w:w="7094" w:type="dxa"/>
        </w:tcPr>
        <w:p w:rsidR="00E11397" w:rsidRDefault="00E11397">
          <w:pPr>
            <w:pBdr>
              <w:top w:val="nil"/>
              <w:left w:val="nil"/>
              <w:bottom w:val="nil"/>
              <w:right w:val="nil"/>
              <w:between w:val="nil"/>
            </w:pBdr>
            <w:tabs>
              <w:tab w:val="center" w:pos="4252"/>
              <w:tab w:val="right" w:pos="8504"/>
            </w:tabs>
            <w:ind w:firstLine="1418"/>
            <w:rPr>
              <w:color w:val="000000"/>
              <w:sz w:val="22"/>
              <w:szCs w:val="22"/>
            </w:rPr>
          </w:pPr>
          <w:r>
            <w:rPr>
              <w:color w:val="000000"/>
              <w:sz w:val="19"/>
              <w:szCs w:val="19"/>
            </w:rPr>
            <w:t>PREFEITURA MUNICIPAL DE SANTO ANTÔNIO DO GRAMA</w:t>
          </w:r>
          <w:r>
            <w:rPr>
              <w:noProof/>
            </w:rPr>
            <w:drawing>
              <wp:anchor distT="0" distB="0" distL="114300" distR="114300" simplePos="0" relativeHeight="251658240" behindDoc="0" locked="0" layoutInCell="1" hidden="0" allowOverlap="1">
                <wp:simplePos x="0" y="0"/>
                <wp:positionH relativeFrom="column">
                  <wp:posOffset>9831</wp:posOffset>
                </wp:positionH>
                <wp:positionV relativeFrom="paragraph">
                  <wp:posOffset>10643</wp:posOffset>
                </wp:positionV>
                <wp:extent cx="781741" cy="607890"/>
                <wp:effectExtent l="0" t="0" r="0" b="0"/>
                <wp:wrapNone/>
                <wp:docPr id="10" name="image2.jpg" descr="Novo BrasÃ£o Municipal"/>
                <wp:cNvGraphicFramePr/>
                <a:graphic xmlns:a="http://schemas.openxmlformats.org/drawingml/2006/main">
                  <a:graphicData uri="http://schemas.openxmlformats.org/drawingml/2006/picture">
                    <pic:pic xmlns:pic="http://schemas.openxmlformats.org/drawingml/2006/picture">
                      <pic:nvPicPr>
                        <pic:cNvPr id="0" name="image2.jpg" descr="Novo BrasÃ£o Municipal"/>
                        <pic:cNvPicPr preferRelativeResize="0"/>
                      </pic:nvPicPr>
                      <pic:blipFill>
                        <a:blip r:embed="rId1"/>
                        <a:srcRect/>
                        <a:stretch>
                          <a:fillRect/>
                        </a:stretch>
                      </pic:blipFill>
                      <pic:spPr>
                        <a:xfrm>
                          <a:off x="0" y="0"/>
                          <a:ext cx="781741" cy="607890"/>
                        </a:xfrm>
                        <a:prstGeom prst="rect">
                          <a:avLst/>
                        </a:prstGeom>
                        <a:ln/>
                      </pic:spPr>
                    </pic:pic>
                  </a:graphicData>
                </a:graphic>
              </wp:anchor>
            </w:drawing>
          </w:r>
        </w:p>
        <w:p w:rsidR="00E11397" w:rsidRDefault="00E11397">
          <w:pPr>
            <w:pBdr>
              <w:top w:val="nil"/>
              <w:left w:val="nil"/>
              <w:bottom w:val="nil"/>
              <w:right w:val="nil"/>
              <w:between w:val="nil"/>
            </w:pBdr>
            <w:tabs>
              <w:tab w:val="center" w:pos="4252"/>
              <w:tab w:val="right" w:pos="8504"/>
            </w:tabs>
            <w:ind w:firstLine="1418"/>
            <w:jc w:val="center"/>
            <w:rPr>
              <w:color w:val="000000"/>
              <w:sz w:val="22"/>
              <w:szCs w:val="22"/>
            </w:rPr>
          </w:pPr>
          <w:r>
            <w:rPr>
              <w:color w:val="000000"/>
              <w:sz w:val="22"/>
              <w:szCs w:val="22"/>
            </w:rPr>
            <w:t>Rua Padre João Coutinho, nº 121 – Bairro Centro</w:t>
          </w:r>
        </w:p>
        <w:p w:rsidR="00E11397" w:rsidRDefault="00E11397">
          <w:pPr>
            <w:pBdr>
              <w:top w:val="nil"/>
              <w:left w:val="nil"/>
              <w:bottom w:val="nil"/>
              <w:right w:val="nil"/>
              <w:between w:val="nil"/>
            </w:pBdr>
            <w:tabs>
              <w:tab w:val="center" w:pos="4252"/>
              <w:tab w:val="right" w:pos="8504"/>
            </w:tabs>
            <w:ind w:firstLine="1418"/>
            <w:jc w:val="center"/>
            <w:rPr>
              <w:color w:val="000000"/>
              <w:sz w:val="22"/>
              <w:szCs w:val="22"/>
            </w:rPr>
          </w:pPr>
          <w:r>
            <w:rPr>
              <w:color w:val="000000"/>
              <w:sz w:val="22"/>
              <w:szCs w:val="22"/>
            </w:rPr>
            <w:t>CNPJ nº 18.836.973/0001-20 – Tel.: (31)3872-5005</w:t>
          </w:r>
        </w:p>
        <w:p w:rsidR="00E11397" w:rsidRDefault="00E11397">
          <w:pPr>
            <w:pBdr>
              <w:top w:val="nil"/>
              <w:left w:val="nil"/>
              <w:bottom w:val="nil"/>
              <w:right w:val="nil"/>
              <w:between w:val="nil"/>
            </w:pBdr>
            <w:tabs>
              <w:tab w:val="center" w:pos="4252"/>
              <w:tab w:val="right" w:pos="8504"/>
            </w:tabs>
            <w:ind w:firstLine="1418"/>
            <w:jc w:val="center"/>
            <w:rPr>
              <w:color w:val="000000"/>
              <w:sz w:val="22"/>
              <w:szCs w:val="22"/>
            </w:rPr>
          </w:pPr>
          <w:r>
            <w:rPr>
              <w:color w:val="000000"/>
              <w:sz w:val="22"/>
              <w:szCs w:val="22"/>
            </w:rPr>
            <w:t>35.388-000 – Santo Antônio do Grama – MG</w:t>
          </w:r>
        </w:p>
      </w:tc>
      <w:tc>
        <w:tcPr>
          <w:tcW w:w="1693" w:type="dxa"/>
        </w:tcPr>
        <w:p w:rsidR="00E11397" w:rsidRDefault="00E11397">
          <w:pPr>
            <w:pBdr>
              <w:top w:val="nil"/>
              <w:left w:val="nil"/>
              <w:bottom w:val="nil"/>
              <w:right w:val="nil"/>
              <w:between w:val="nil"/>
            </w:pBdr>
            <w:tabs>
              <w:tab w:val="center" w:pos="4252"/>
              <w:tab w:val="right" w:pos="8504"/>
            </w:tabs>
            <w:rPr>
              <w:color w:val="000000"/>
            </w:rPr>
          </w:pPr>
          <w:r>
            <w:rPr>
              <w:rFonts w:ascii="Verdana" w:eastAsia="Verdana" w:hAnsi="Verdana" w:cs="Verdana"/>
              <w:noProof/>
              <w:color w:val="000000"/>
              <w:sz w:val="24"/>
              <w:szCs w:val="24"/>
            </w:rPr>
            <w:drawing>
              <wp:inline distT="0" distB="0" distL="0" distR="0">
                <wp:extent cx="964251" cy="774527"/>
                <wp:effectExtent l="0" t="0" r="0" b="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964251" cy="774527"/>
                        </a:xfrm>
                        <a:prstGeom prst="rect">
                          <a:avLst/>
                        </a:prstGeom>
                        <a:ln/>
                      </pic:spPr>
                    </pic:pic>
                  </a:graphicData>
                </a:graphic>
              </wp:inline>
            </w:drawing>
          </w:r>
        </w:p>
      </w:tc>
    </w:tr>
  </w:tbl>
  <w:p w:rsidR="00E11397" w:rsidRDefault="00E1139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A518C"/>
    <w:multiLevelType w:val="multilevel"/>
    <w:tmpl w:val="3D58AF26"/>
    <w:lvl w:ilvl="0">
      <w:start w:val="1"/>
      <w:numFmt w:val="lowerLetter"/>
      <w:lvlText w:val="%1."/>
      <w:lvlJc w:val="left"/>
      <w:pPr>
        <w:ind w:left="851" w:firstLine="0"/>
      </w:pPr>
      <w:rPr>
        <w:b/>
        <w:i w:val="0"/>
      </w:rPr>
    </w:lvl>
    <w:lvl w:ilvl="1">
      <w:start w:val="1"/>
      <w:numFmt w:val="decimal"/>
      <w:lvlText w:val="%1.%2."/>
      <w:lvlJc w:val="left"/>
      <w:pPr>
        <w:ind w:left="1134" w:firstLine="0"/>
      </w:pPr>
      <w:rPr>
        <w:b/>
        <w:i w:val="0"/>
      </w:rPr>
    </w:lvl>
    <w:lvl w:ilvl="2">
      <w:start w:val="1"/>
      <w:numFmt w:val="decimal"/>
      <w:lvlText w:val="%1.%2.%3."/>
      <w:lvlJc w:val="left"/>
      <w:pPr>
        <w:ind w:left="1224" w:hanging="504"/>
      </w:pPr>
      <w:rPr>
        <w:b/>
        <w:i w:val="0"/>
      </w:rPr>
    </w:lvl>
    <w:lvl w:ilvl="3">
      <w:start w:val="1"/>
      <w:numFmt w:val="decimal"/>
      <w:lvlText w:val="%1.%2.%3.%4."/>
      <w:lvlJc w:val="left"/>
      <w:pPr>
        <w:ind w:left="1728" w:hanging="647"/>
      </w:pPr>
      <w:rPr>
        <w:b/>
        <w:i w:val="0"/>
      </w:rPr>
    </w:lvl>
    <w:lvl w:ilvl="4">
      <w:start w:val="1"/>
      <w:numFmt w:val="decimal"/>
      <w:lvlText w:val="%1.%2.%3.%4.%5."/>
      <w:lvlJc w:val="left"/>
      <w:pPr>
        <w:ind w:left="2232" w:hanging="792"/>
      </w:pPr>
      <w:rPr>
        <w:b/>
        <w:i w:val="0"/>
      </w:r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83440CC"/>
    <w:multiLevelType w:val="multilevel"/>
    <w:tmpl w:val="4218DFB6"/>
    <w:lvl w:ilvl="0">
      <w:start w:val="1"/>
      <w:numFmt w:val="decimal"/>
      <w:pStyle w:val="EditalNumerado"/>
      <w:lvlText w:val="%1."/>
      <w:lvlJc w:val="left"/>
      <w:pPr>
        <w:ind w:left="0" w:firstLine="0"/>
      </w:pPr>
      <w:rPr>
        <w:b/>
        <w:i w:val="0"/>
      </w:rPr>
    </w:lvl>
    <w:lvl w:ilvl="1">
      <w:start w:val="1"/>
      <w:numFmt w:val="decimal"/>
      <w:lvlText w:val="%1.%2."/>
      <w:lvlJc w:val="left"/>
      <w:pPr>
        <w:ind w:left="284" w:firstLine="0"/>
      </w:pPr>
      <w:rPr>
        <w:b/>
        <w:i w:val="0"/>
      </w:rPr>
    </w:lvl>
    <w:lvl w:ilvl="2">
      <w:start w:val="1"/>
      <w:numFmt w:val="decimal"/>
      <w:lvlText w:val="%1.%2.%3."/>
      <w:lvlJc w:val="left"/>
      <w:pPr>
        <w:ind w:left="567" w:firstLine="0"/>
      </w:pPr>
      <w:rPr>
        <w:b/>
        <w:i w:val="0"/>
      </w:rPr>
    </w:lvl>
    <w:lvl w:ilvl="3">
      <w:start w:val="1"/>
      <w:numFmt w:val="decimal"/>
      <w:lvlText w:val="%1.%2.%3.%4."/>
      <w:lvlJc w:val="left"/>
      <w:pPr>
        <w:ind w:left="1277" w:firstLine="0"/>
      </w:pPr>
      <w:rPr>
        <w:b/>
        <w:i w:val="0"/>
        <w:color w:val="000000"/>
      </w:rPr>
    </w:lvl>
    <w:lvl w:ilvl="4">
      <w:start w:val="1"/>
      <w:numFmt w:val="decimal"/>
      <w:lvlText w:val="%1.%2.%3.%4.%5."/>
      <w:lvlJc w:val="left"/>
      <w:pPr>
        <w:ind w:left="1134" w:firstLine="0"/>
      </w:pPr>
      <w:rPr>
        <w:b/>
        <w:i w:val="0"/>
      </w:r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C900A13"/>
    <w:multiLevelType w:val="multilevel"/>
    <w:tmpl w:val="74347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9DB6C0C"/>
    <w:multiLevelType w:val="multilevel"/>
    <w:tmpl w:val="9788DCD2"/>
    <w:lvl w:ilvl="0">
      <w:start w:val="1"/>
      <w:numFmt w:val="lowerLetter"/>
      <w:lvlText w:val="%1."/>
      <w:lvlJc w:val="left"/>
      <w:pPr>
        <w:ind w:left="1134" w:firstLine="0"/>
      </w:pPr>
      <w:rPr>
        <w:b/>
        <w:i w:val="0"/>
      </w:rPr>
    </w:lvl>
    <w:lvl w:ilvl="1">
      <w:start w:val="1"/>
      <w:numFmt w:val="decimal"/>
      <w:lvlText w:val="%1.%2."/>
      <w:lvlJc w:val="left"/>
      <w:pPr>
        <w:ind w:left="2835" w:firstLine="0"/>
      </w:pPr>
      <w:rPr>
        <w:b/>
        <w:i w:val="0"/>
      </w:rPr>
    </w:lvl>
    <w:lvl w:ilvl="2">
      <w:start w:val="1"/>
      <w:numFmt w:val="decimal"/>
      <w:lvlText w:val="%1.%2.%3."/>
      <w:lvlJc w:val="left"/>
      <w:pPr>
        <w:ind w:left="1224" w:hanging="504"/>
      </w:pPr>
      <w:rPr>
        <w:b/>
        <w:i w:val="0"/>
      </w:rPr>
    </w:lvl>
    <w:lvl w:ilvl="3">
      <w:start w:val="1"/>
      <w:numFmt w:val="decimal"/>
      <w:lvlText w:val="%1.%2.%3.%4."/>
      <w:lvlJc w:val="left"/>
      <w:pPr>
        <w:ind w:left="1728" w:hanging="647"/>
      </w:pPr>
      <w:rPr>
        <w:b/>
        <w:i w:val="0"/>
      </w:rPr>
    </w:lvl>
    <w:lvl w:ilvl="4">
      <w:start w:val="1"/>
      <w:numFmt w:val="decimal"/>
      <w:lvlText w:val="%1.%2.%3.%4.%5."/>
      <w:lvlJc w:val="left"/>
      <w:pPr>
        <w:ind w:left="2232" w:hanging="792"/>
      </w:pPr>
      <w:rPr>
        <w:b/>
        <w:i w:val="0"/>
      </w:r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DD8062F"/>
    <w:multiLevelType w:val="multilevel"/>
    <w:tmpl w:val="B792C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79643B5"/>
    <w:multiLevelType w:val="multilevel"/>
    <w:tmpl w:val="5D76D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2BA2EEE"/>
    <w:multiLevelType w:val="multilevel"/>
    <w:tmpl w:val="210AFE56"/>
    <w:lvl w:ilvl="0">
      <w:start w:val="1"/>
      <w:numFmt w:val="lowerLetter"/>
      <w:lvlText w:val="%1."/>
      <w:lvlJc w:val="left"/>
      <w:pPr>
        <w:ind w:left="851" w:firstLine="0"/>
      </w:pPr>
      <w:rPr>
        <w:b/>
        <w:i w:val="0"/>
      </w:rPr>
    </w:lvl>
    <w:lvl w:ilvl="1">
      <w:start w:val="1"/>
      <w:numFmt w:val="decimal"/>
      <w:lvlText w:val="%1.%2."/>
      <w:lvlJc w:val="left"/>
      <w:pPr>
        <w:ind w:left="2835" w:firstLine="0"/>
      </w:pPr>
      <w:rPr>
        <w:b/>
        <w:i w:val="0"/>
      </w:rPr>
    </w:lvl>
    <w:lvl w:ilvl="2">
      <w:start w:val="1"/>
      <w:numFmt w:val="decimal"/>
      <w:lvlText w:val="%1.%2.%3."/>
      <w:lvlJc w:val="left"/>
      <w:pPr>
        <w:ind w:left="4253" w:firstLine="0"/>
      </w:pPr>
      <w:rPr>
        <w:b/>
        <w:i w:val="0"/>
      </w:rPr>
    </w:lvl>
    <w:lvl w:ilvl="3">
      <w:start w:val="1"/>
      <w:numFmt w:val="decimal"/>
      <w:lvlText w:val="%1.%2.%3.%4."/>
      <w:lvlJc w:val="left"/>
      <w:pPr>
        <w:ind w:left="1728" w:hanging="647"/>
      </w:pPr>
      <w:rPr>
        <w:b/>
        <w:i w:val="0"/>
      </w:rPr>
    </w:lvl>
    <w:lvl w:ilvl="4">
      <w:start w:val="1"/>
      <w:numFmt w:val="decimal"/>
      <w:lvlText w:val="%1.%2.%3.%4.%5."/>
      <w:lvlJc w:val="left"/>
      <w:pPr>
        <w:ind w:left="2232" w:hanging="792"/>
      </w:pPr>
      <w:rPr>
        <w:b/>
        <w:i w:val="0"/>
      </w:r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618E50B7"/>
    <w:multiLevelType w:val="multilevel"/>
    <w:tmpl w:val="97E80CF0"/>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nsid w:val="645F5772"/>
    <w:multiLevelType w:val="hybridMultilevel"/>
    <w:tmpl w:val="C57CC4F4"/>
    <w:lvl w:ilvl="0" w:tplc="CC3CB560">
      <w:start w:val="1"/>
      <w:numFmt w:val="lowerLetter"/>
      <w:suff w:val="space"/>
      <w:lvlText w:val="%1)"/>
      <w:lvlJc w:val="left"/>
      <w:pPr>
        <w:ind w:left="851" w:firstLine="0"/>
      </w:pPr>
      <w:rPr>
        <w:rFonts w:hint="default"/>
        <w:b/>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9">
    <w:nsid w:val="64C4120C"/>
    <w:multiLevelType w:val="multilevel"/>
    <w:tmpl w:val="061CC9B0"/>
    <w:lvl w:ilvl="0">
      <w:start w:val="1"/>
      <w:numFmt w:val="lowerLetter"/>
      <w:lvlText w:val="%1)"/>
      <w:lvlJc w:val="left"/>
      <w:pPr>
        <w:ind w:left="851" w:firstLine="0"/>
      </w:pPr>
      <w:rPr>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0">
    <w:nsid w:val="67433212"/>
    <w:multiLevelType w:val="multilevel"/>
    <w:tmpl w:val="2AB25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71621990"/>
    <w:multiLevelType w:val="multilevel"/>
    <w:tmpl w:val="C4709E66"/>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7B7E60F1"/>
    <w:multiLevelType w:val="multilevel"/>
    <w:tmpl w:val="84DA1A1E"/>
    <w:lvl w:ilvl="0">
      <w:start w:val="1"/>
      <w:numFmt w:val="lowerLetter"/>
      <w:lvlText w:val="%1."/>
      <w:lvlJc w:val="left"/>
      <w:pPr>
        <w:ind w:left="1134" w:firstLine="0"/>
      </w:pPr>
      <w:rPr>
        <w:b/>
        <w:i w:val="0"/>
      </w:rPr>
    </w:lvl>
    <w:lvl w:ilvl="1">
      <w:start w:val="1"/>
      <w:numFmt w:val="decimal"/>
      <w:lvlText w:val="%1.%2."/>
      <w:lvlJc w:val="left"/>
      <w:pPr>
        <w:ind w:left="2835" w:firstLine="0"/>
      </w:pPr>
      <w:rPr>
        <w:b/>
        <w:i w:val="0"/>
      </w:rPr>
    </w:lvl>
    <w:lvl w:ilvl="2">
      <w:start w:val="1"/>
      <w:numFmt w:val="decimal"/>
      <w:lvlText w:val="%1.%2.%3."/>
      <w:lvlJc w:val="left"/>
      <w:pPr>
        <w:ind w:left="1224" w:hanging="504"/>
      </w:pPr>
      <w:rPr>
        <w:b/>
        <w:i w:val="0"/>
      </w:rPr>
    </w:lvl>
    <w:lvl w:ilvl="3">
      <w:start w:val="1"/>
      <w:numFmt w:val="decimal"/>
      <w:lvlText w:val="%1.%2.%3.%4."/>
      <w:lvlJc w:val="left"/>
      <w:pPr>
        <w:ind w:left="1728" w:hanging="647"/>
      </w:pPr>
      <w:rPr>
        <w:b/>
        <w:i w:val="0"/>
      </w:rPr>
    </w:lvl>
    <w:lvl w:ilvl="4">
      <w:start w:val="1"/>
      <w:numFmt w:val="decimal"/>
      <w:lvlText w:val="%1.%2.%3.%4.%5."/>
      <w:lvlJc w:val="left"/>
      <w:pPr>
        <w:ind w:left="2232" w:hanging="792"/>
      </w:pPr>
      <w:rPr>
        <w:b/>
        <w:i w:val="0"/>
      </w:r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7BC17FF4"/>
    <w:multiLevelType w:val="multilevel"/>
    <w:tmpl w:val="12BE5976"/>
    <w:lvl w:ilvl="0">
      <w:start w:val="1"/>
      <w:numFmt w:val="lowerLetter"/>
      <w:lvlText w:val="%1."/>
      <w:lvlJc w:val="left"/>
      <w:pPr>
        <w:ind w:left="851" w:firstLine="0"/>
      </w:pPr>
      <w:rPr>
        <w:b/>
        <w:i w:val="0"/>
      </w:rPr>
    </w:lvl>
    <w:lvl w:ilvl="1">
      <w:start w:val="1"/>
      <w:numFmt w:val="decimal"/>
      <w:lvlText w:val="%1.%2."/>
      <w:lvlJc w:val="left"/>
      <w:pPr>
        <w:ind w:left="1134" w:firstLine="0"/>
      </w:pPr>
      <w:rPr>
        <w:b/>
        <w:i w:val="0"/>
      </w:rPr>
    </w:lvl>
    <w:lvl w:ilvl="2">
      <w:start w:val="1"/>
      <w:numFmt w:val="decimal"/>
      <w:lvlText w:val="%1.%2.%3."/>
      <w:lvlJc w:val="left"/>
      <w:pPr>
        <w:ind w:left="4253" w:firstLine="0"/>
      </w:pPr>
      <w:rPr>
        <w:b/>
        <w:i w:val="0"/>
      </w:rPr>
    </w:lvl>
    <w:lvl w:ilvl="3">
      <w:start w:val="1"/>
      <w:numFmt w:val="decimal"/>
      <w:lvlText w:val="%1.%2.%3.%4."/>
      <w:lvlJc w:val="left"/>
      <w:pPr>
        <w:ind w:left="1728" w:hanging="647"/>
      </w:pPr>
      <w:rPr>
        <w:b/>
        <w:i w:val="0"/>
      </w:rPr>
    </w:lvl>
    <w:lvl w:ilvl="4">
      <w:start w:val="1"/>
      <w:numFmt w:val="decimal"/>
      <w:lvlText w:val="%1.%2.%3.%4.%5."/>
      <w:lvlJc w:val="left"/>
      <w:pPr>
        <w:ind w:left="2232" w:hanging="792"/>
      </w:pPr>
      <w:rPr>
        <w:b/>
        <w:i w:val="0"/>
      </w:r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7DDC4557"/>
    <w:multiLevelType w:val="multilevel"/>
    <w:tmpl w:val="BE86D4EA"/>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1"/>
  </w:num>
  <w:num w:numId="2">
    <w:abstractNumId w:val="0"/>
  </w:num>
  <w:num w:numId="3">
    <w:abstractNumId w:val="12"/>
  </w:num>
  <w:num w:numId="4">
    <w:abstractNumId w:val="3"/>
  </w:num>
  <w:num w:numId="5">
    <w:abstractNumId w:val="13"/>
  </w:num>
  <w:num w:numId="6">
    <w:abstractNumId w:val="6"/>
  </w:num>
  <w:num w:numId="7">
    <w:abstractNumId w:val="9"/>
  </w:num>
  <w:num w:numId="8">
    <w:abstractNumId w:val="14"/>
  </w:num>
  <w:num w:numId="9">
    <w:abstractNumId w:val="7"/>
  </w:num>
  <w:num w:numId="10">
    <w:abstractNumId w:val="10"/>
  </w:num>
  <w:num w:numId="11">
    <w:abstractNumId w:val="2"/>
  </w:num>
  <w:num w:numId="12">
    <w:abstractNumId w:val="5"/>
  </w:num>
  <w:num w:numId="13">
    <w:abstractNumId w:val="4"/>
  </w:num>
  <w:num w:numId="14">
    <w:abstractNumId w:val="8"/>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4EB"/>
    <w:rsid w:val="00002AA4"/>
    <w:rsid w:val="000033BA"/>
    <w:rsid w:val="000936DB"/>
    <w:rsid w:val="000C24BA"/>
    <w:rsid w:val="000C498C"/>
    <w:rsid w:val="000C6CBE"/>
    <w:rsid w:val="000D24EB"/>
    <w:rsid w:val="00111C8F"/>
    <w:rsid w:val="00122AC3"/>
    <w:rsid w:val="0019438D"/>
    <w:rsid w:val="001D5EF7"/>
    <w:rsid w:val="001E5CAA"/>
    <w:rsid w:val="001F2272"/>
    <w:rsid w:val="00201C87"/>
    <w:rsid w:val="00242837"/>
    <w:rsid w:val="002C0E77"/>
    <w:rsid w:val="002D0FDB"/>
    <w:rsid w:val="0035173E"/>
    <w:rsid w:val="003F63DC"/>
    <w:rsid w:val="00490AE2"/>
    <w:rsid w:val="004D27DD"/>
    <w:rsid w:val="004E0FA6"/>
    <w:rsid w:val="004F12E8"/>
    <w:rsid w:val="00517D4C"/>
    <w:rsid w:val="005465EC"/>
    <w:rsid w:val="00586AF8"/>
    <w:rsid w:val="005872BC"/>
    <w:rsid w:val="005A7351"/>
    <w:rsid w:val="005B5329"/>
    <w:rsid w:val="005C633C"/>
    <w:rsid w:val="00601F9E"/>
    <w:rsid w:val="006043B9"/>
    <w:rsid w:val="00661A65"/>
    <w:rsid w:val="0067776C"/>
    <w:rsid w:val="00695604"/>
    <w:rsid w:val="006A500F"/>
    <w:rsid w:val="006B0929"/>
    <w:rsid w:val="006F5479"/>
    <w:rsid w:val="007414E4"/>
    <w:rsid w:val="00763109"/>
    <w:rsid w:val="00800ECF"/>
    <w:rsid w:val="0083622B"/>
    <w:rsid w:val="008C48E0"/>
    <w:rsid w:val="008E0A5B"/>
    <w:rsid w:val="0096204D"/>
    <w:rsid w:val="009958B1"/>
    <w:rsid w:val="00995EF5"/>
    <w:rsid w:val="009F774E"/>
    <w:rsid w:val="00A14043"/>
    <w:rsid w:val="00A23E36"/>
    <w:rsid w:val="00AA2F95"/>
    <w:rsid w:val="00AF1ADA"/>
    <w:rsid w:val="00B507CE"/>
    <w:rsid w:val="00B70D4F"/>
    <w:rsid w:val="00B73099"/>
    <w:rsid w:val="00BA20BB"/>
    <w:rsid w:val="00C07398"/>
    <w:rsid w:val="00C660DB"/>
    <w:rsid w:val="00C84485"/>
    <w:rsid w:val="00C967EC"/>
    <w:rsid w:val="00CA2A0C"/>
    <w:rsid w:val="00CB361C"/>
    <w:rsid w:val="00CF0DA0"/>
    <w:rsid w:val="00CF2D4E"/>
    <w:rsid w:val="00CF68F9"/>
    <w:rsid w:val="00CF6D19"/>
    <w:rsid w:val="00D14CD3"/>
    <w:rsid w:val="00D30C7F"/>
    <w:rsid w:val="00D6052A"/>
    <w:rsid w:val="00E11397"/>
    <w:rsid w:val="00E21C32"/>
    <w:rsid w:val="00E54EAA"/>
    <w:rsid w:val="00E62B2E"/>
    <w:rsid w:val="00E66573"/>
    <w:rsid w:val="00EE39DB"/>
    <w:rsid w:val="00F05D17"/>
    <w:rsid w:val="00F45E14"/>
    <w:rsid w:val="00F74692"/>
    <w:rsid w:val="00FC6C7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00D"/>
  </w:style>
  <w:style w:type="paragraph" w:styleId="Ttulo1">
    <w:name w:val="heading 1"/>
    <w:basedOn w:val="Normal"/>
    <w:next w:val="Normal"/>
    <w:link w:val="Ttulo1Char"/>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link w:val="TtuloChar"/>
    <w:qFormat/>
    <w:rsid w:val="0077338C"/>
    <w:pPr>
      <w:jc w:val="center"/>
    </w:pPr>
    <w:rPr>
      <w:rFonts w:ascii="Arial" w:hAnsi="Arial"/>
      <w:b/>
      <w:sz w:val="28"/>
    </w:rPr>
  </w:style>
  <w:style w:type="character" w:customStyle="1" w:styleId="Ttulo1Char">
    <w:name w:val="Título 1 Char"/>
    <w:link w:val="Ttulo1"/>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uiPriority w:val="99"/>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next w:val="Normal"/>
    <w:link w:val="SubttuloChar"/>
    <w:pPr>
      <w:jc w:val="center"/>
    </w:pPr>
    <w:rPr>
      <w:b/>
      <w:sz w:val="32"/>
      <w:szCs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uiPriority w:val="39"/>
    <w:rsid w:val="006D0D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uiPriority w:val="99"/>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MenoPendente1">
    <w:name w:val="Menção Pendente1"/>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1"/>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4D6FE3"/>
  </w:style>
  <w:style w:type="paragraph" w:customStyle="1" w:styleId="tabela">
    <w:name w:val="tabela"/>
    <w:basedOn w:val="Normal"/>
    <w:rsid w:val="00DB7390"/>
    <w:pPr>
      <w:suppressAutoHyphens/>
      <w:spacing w:before="280" w:after="280"/>
    </w:pPr>
    <w:rPr>
      <w:sz w:val="24"/>
      <w:szCs w:val="24"/>
      <w:lang w:eastAsia="ar-SA"/>
    </w:rPr>
  </w:style>
  <w:style w:type="paragraph" w:customStyle="1" w:styleId="corpo">
    <w:name w:val="corpo"/>
    <w:basedOn w:val="Normal"/>
    <w:rsid w:val="00DB7390"/>
    <w:pPr>
      <w:suppressAutoHyphens/>
      <w:spacing w:before="280" w:after="280"/>
    </w:pPr>
    <w:rPr>
      <w:sz w:val="24"/>
      <w:szCs w:val="24"/>
      <w:lang w:eastAsia="ar-SA"/>
    </w:rPr>
  </w:style>
  <w:style w:type="paragraph" w:customStyle="1" w:styleId="Corpo0">
    <w:name w:val="Corpo"/>
    <w:uiPriority w:val="99"/>
    <w:rsid w:val="00DB7390"/>
    <w:pPr>
      <w:suppressAutoHyphens/>
      <w:autoSpaceDE w:val="0"/>
    </w:pPr>
    <w:rPr>
      <w:color w:val="000000"/>
      <w:lang w:eastAsia="ar-SA"/>
    </w:rPr>
  </w:style>
  <w:style w:type="paragraph" w:customStyle="1" w:styleId="Textopadro">
    <w:name w:val="Texto padrão"/>
    <w:basedOn w:val="Normal"/>
    <w:rsid w:val="00DB7390"/>
    <w:pPr>
      <w:widowControl w:val="0"/>
      <w:snapToGrid w:val="0"/>
    </w:pPr>
    <w:rPr>
      <w:sz w:val="24"/>
      <w:lang w:val="en-US"/>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70" w:type="dxa"/>
        <w:right w:w="70" w:type="dxa"/>
      </w:tblCellMar>
    </w:tblPr>
  </w:style>
  <w:style w:type="table" w:customStyle="1" w:styleId="a3">
    <w:basedOn w:val="TableNormal"/>
    <w:tblPr>
      <w:tblStyleRowBandSize w:val="1"/>
      <w:tblStyleColBandSize w:val="1"/>
      <w:tblCellMar>
        <w:left w:w="108"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00D"/>
  </w:style>
  <w:style w:type="paragraph" w:styleId="Ttulo1">
    <w:name w:val="heading 1"/>
    <w:basedOn w:val="Normal"/>
    <w:next w:val="Normal"/>
    <w:link w:val="Ttulo1Char"/>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link w:val="TtuloChar"/>
    <w:qFormat/>
    <w:rsid w:val="0077338C"/>
    <w:pPr>
      <w:jc w:val="center"/>
    </w:pPr>
    <w:rPr>
      <w:rFonts w:ascii="Arial" w:hAnsi="Arial"/>
      <w:b/>
      <w:sz w:val="28"/>
    </w:rPr>
  </w:style>
  <w:style w:type="character" w:customStyle="1" w:styleId="Ttulo1Char">
    <w:name w:val="Título 1 Char"/>
    <w:link w:val="Ttulo1"/>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uiPriority w:val="99"/>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next w:val="Normal"/>
    <w:link w:val="SubttuloChar"/>
    <w:pPr>
      <w:jc w:val="center"/>
    </w:pPr>
    <w:rPr>
      <w:b/>
      <w:sz w:val="32"/>
      <w:szCs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uiPriority w:val="39"/>
    <w:rsid w:val="006D0D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uiPriority w:val="99"/>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MenoPendente1">
    <w:name w:val="Menção Pendente1"/>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1"/>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4D6FE3"/>
  </w:style>
  <w:style w:type="paragraph" w:customStyle="1" w:styleId="tabela">
    <w:name w:val="tabela"/>
    <w:basedOn w:val="Normal"/>
    <w:rsid w:val="00DB7390"/>
    <w:pPr>
      <w:suppressAutoHyphens/>
      <w:spacing w:before="280" w:after="280"/>
    </w:pPr>
    <w:rPr>
      <w:sz w:val="24"/>
      <w:szCs w:val="24"/>
      <w:lang w:eastAsia="ar-SA"/>
    </w:rPr>
  </w:style>
  <w:style w:type="paragraph" w:customStyle="1" w:styleId="corpo">
    <w:name w:val="corpo"/>
    <w:basedOn w:val="Normal"/>
    <w:rsid w:val="00DB7390"/>
    <w:pPr>
      <w:suppressAutoHyphens/>
      <w:spacing w:before="280" w:after="280"/>
    </w:pPr>
    <w:rPr>
      <w:sz w:val="24"/>
      <w:szCs w:val="24"/>
      <w:lang w:eastAsia="ar-SA"/>
    </w:rPr>
  </w:style>
  <w:style w:type="paragraph" w:customStyle="1" w:styleId="Corpo0">
    <w:name w:val="Corpo"/>
    <w:uiPriority w:val="99"/>
    <w:rsid w:val="00DB7390"/>
    <w:pPr>
      <w:suppressAutoHyphens/>
      <w:autoSpaceDE w:val="0"/>
    </w:pPr>
    <w:rPr>
      <w:color w:val="000000"/>
      <w:lang w:eastAsia="ar-SA"/>
    </w:rPr>
  </w:style>
  <w:style w:type="paragraph" w:customStyle="1" w:styleId="Textopadro">
    <w:name w:val="Texto padrão"/>
    <w:basedOn w:val="Normal"/>
    <w:rsid w:val="00DB7390"/>
    <w:pPr>
      <w:widowControl w:val="0"/>
      <w:snapToGrid w:val="0"/>
    </w:pPr>
    <w:rPr>
      <w:sz w:val="24"/>
      <w:lang w:val="en-US"/>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70" w:type="dxa"/>
        <w:right w:w="70" w:type="dxa"/>
      </w:tblCellMar>
    </w:tblPr>
  </w:style>
  <w:style w:type="table" w:customStyle="1" w:styleId="a3">
    <w:basedOn w:val="TableNormal"/>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bbmnetlicitacoes.com.br" TargetMode="External"/><Relationship Id="rId18" Type="http://schemas.openxmlformats.org/officeDocument/2006/relationships/hyperlink" Target="http://www.bbmnetlicitacoes.com.br" TargetMode="External"/><Relationship Id="rId26"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hyperlink" Target="http://www.portaldatransparencia.gov.br/ceis" TargetMode="External"/><Relationship Id="rId7" Type="http://schemas.openxmlformats.org/officeDocument/2006/relationships/webSettings" Target="webSettings.xml"/><Relationship Id="rId12" Type="http://schemas.openxmlformats.org/officeDocument/2006/relationships/hyperlink" Target="http://www.bbmnetlicitacoes.com.br" TargetMode="External"/><Relationship Id="rId17" Type="http://schemas.openxmlformats.org/officeDocument/2006/relationships/hyperlink" Target="http://www.bbmnetlicitacoes.com.br" TargetMode="External"/><Relationship Id="rId25" Type="http://schemas.openxmlformats.org/officeDocument/2006/relationships/hyperlink" Target="http://www.portaldatransparencia.gov.br" TargetMode="External"/><Relationship Id="rId2" Type="http://schemas.openxmlformats.org/officeDocument/2006/relationships/customXml" Target="../customXml/item2.xml"/><Relationship Id="rId16" Type="http://schemas.openxmlformats.org/officeDocument/2006/relationships/hyperlink" Target="http://www.bbmnetlicitacoes.com.br" TargetMode="External"/><Relationship Id="rId20" Type="http://schemas.openxmlformats.org/officeDocument/2006/relationships/hyperlink" Target="http://www.bbmnetlicitacoes.com.br"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bbmnetlicitacoes.com.br" TargetMode="External"/><Relationship Id="rId24" Type="http://schemas.openxmlformats.org/officeDocument/2006/relationships/hyperlink" Target="http://www.portaldoempreendedor.gov.br" TargetMode="External"/><Relationship Id="rId5" Type="http://schemas.microsoft.com/office/2007/relationships/stylesWithEffects" Target="stylesWithEffects.xml"/><Relationship Id="rId15" Type="http://schemas.openxmlformats.org/officeDocument/2006/relationships/hyperlink" Target="http://www.bbmnetlicitacoes.com.br" TargetMode="External"/><Relationship Id="rId23" Type="http://schemas.openxmlformats.org/officeDocument/2006/relationships/hyperlink" Target="https://certidoesapf.apps.tcu.gov.br/" TargetMode="External"/><Relationship Id="rId28" Type="http://schemas.openxmlformats.org/officeDocument/2006/relationships/fontTable" Target="fontTable.xml"/><Relationship Id="rId10" Type="http://schemas.openxmlformats.org/officeDocument/2006/relationships/hyperlink" Target="mailto:compraselicitacaograma@gmail.com" TargetMode="External"/><Relationship Id="rId19" Type="http://schemas.openxmlformats.org/officeDocument/2006/relationships/hyperlink" Target="http://www.bbmnetlicitacoes.com.br"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bbmnetlicitacoes.com.br" TargetMode="External"/><Relationship Id="rId22" Type="http://schemas.openxmlformats.org/officeDocument/2006/relationships/hyperlink" Target="http://www.cnj.jus.br/improbidade_adm/consultar_requerido.php"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CyRCi2DMd/sOOiyk18cv8dTg7g==">CgMxLjAyCGguZ2pkZ3hzMgloLjMwajB6bGwyCWguMWZvYjl0ZTIJaC4zem55c2g3OAByITFhQkZuYTlqbW9hc0drc2RHdGo5bW5iZERqTHFRWERrNw==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5DB285C-615F-4D77-92B7-BC74736D1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12613</Words>
  <Characters>68116</Characters>
  <Application>Microsoft Office Word</Application>
  <DocSecurity>0</DocSecurity>
  <Lines>567</Lines>
  <Paragraphs>161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Winxp</dc:creator>
  <cp:lastModifiedBy>Usuario</cp:lastModifiedBy>
  <cp:revision>2</cp:revision>
  <dcterms:created xsi:type="dcterms:W3CDTF">2024-01-04T12:30:00Z</dcterms:created>
  <dcterms:modified xsi:type="dcterms:W3CDTF">2024-01-04T12:30:00Z</dcterms:modified>
</cp:coreProperties>
</file>