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D7B" w:rsidRPr="00FD2D7B" w:rsidRDefault="00FD2D7B" w:rsidP="00FD2D7B">
      <w:pPr>
        <w:spacing w:before="100" w:beforeAutospacing="1" w:after="100" w:afterAutospacing="1"/>
        <w:jc w:val="center"/>
        <w:rPr>
          <w:rFonts w:ascii="Century Gothic" w:hAnsi="Century Gothic"/>
          <w:b/>
          <w:bCs/>
          <w:iCs/>
          <w:sz w:val="24"/>
          <w:szCs w:val="24"/>
          <w:u w:val="single"/>
        </w:rPr>
      </w:pPr>
      <w:bookmarkStart w:id="0" w:name="_Hlk48652234"/>
      <w:r w:rsidRPr="00FD2D7B">
        <w:rPr>
          <w:rFonts w:ascii="Century Gothic" w:hAnsi="Century Gothic"/>
          <w:b/>
          <w:bCs/>
          <w:iCs/>
          <w:sz w:val="24"/>
          <w:szCs w:val="24"/>
          <w:u w:val="single"/>
        </w:rPr>
        <w:t>AVISO DE LICITAÇÃO</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FD2D7B" w:rsidRPr="00FD2D7B" w:rsidTr="00FD2D7B">
        <w:tc>
          <w:tcPr>
            <w:tcW w:w="5000" w:type="pct"/>
          </w:tcPr>
          <w:p w:rsidR="00FD2D7B" w:rsidRPr="00FD2D7B" w:rsidRDefault="00E61072" w:rsidP="00FD2D7B">
            <w:pPr>
              <w:rPr>
                <w:rFonts w:ascii="Century Gothic" w:hAnsi="Century Gothic"/>
                <w:b/>
                <w:bCs/>
                <w:iCs/>
                <w:sz w:val="24"/>
                <w:szCs w:val="24"/>
                <w:u w:val="single"/>
              </w:rPr>
            </w:pPr>
            <w:r>
              <w:rPr>
                <w:rFonts w:ascii="Century Gothic" w:hAnsi="Century Gothic"/>
                <w:b/>
                <w:sz w:val="24"/>
                <w:szCs w:val="24"/>
              </w:rPr>
              <w:t>Processo licitatório n.º 109</w:t>
            </w:r>
            <w:r w:rsidR="00FD2D7B" w:rsidRPr="00FD2D7B">
              <w:rPr>
                <w:rFonts w:ascii="Century Gothic" w:hAnsi="Century Gothic"/>
                <w:b/>
                <w:sz w:val="24"/>
                <w:szCs w:val="24"/>
              </w:rPr>
              <w:t>/2023</w:t>
            </w:r>
          </w:p>
        </w:tc>
      </w:tr>
      <w:tr w:rsidR="00FD2D7B" w:rsidRPr="00FD2D7B" w:rsidTr="00FD2D7B">
        <w:tc>
          <w:tcPr>
            <w:tcW w:w="5000" w:type="pct"/>
          </w:tcPr>
          <w:p w:rsidR="00FD2D7B" w:rsidRPr="00FD2D7B" w:rsidRDefault="00FD2D7B" w:rsidP="00FD2D7B">
            <w:pPr>
              <w:spacing w:before="100" w:beforeAutospacing="1" w:after="100" w:afterAutospacing="1"/>
              <w:rPr>
                <w:rFonts w:ascii="Century Gothic" w:hAnsi="Century Gothic"/>
                <w:b/>
                <w:bCs/>
                <w:iCs/>
                <w:sz w:val="24"/>
                <w:szCs w:val="24"/>
              </w:rPr>
            </w:pPr>
            <w:r w:rsidRPr="00FD2D7B">
              <w:rPr>
                <w:rFonts w:ascii="Century Gothic" w:hAnsi="Century Gothic"/>
                <w:b/>
                <w:bCs/>
                <w:iCs/>
                <w:sz w:val="24"/>
                <w:szCs w:val="24"/>
              </w:rPr>
              <w:t xml:space="preserve">Pregão presencial </w:t>
            </w:r>
            <w:r w:rsidRPr="00FD2D7B">
              <w:rPr>
                <w:rFonts w:ascii="Century Gothic" w:hAnsi="Century Gothic"/>
                <w:b/>
                <w:sz w:val="24"/>
                <w:szCs w:val="24"/>
              </w:rPr>
              <w:t xml:space="preserve">n.º </w:t>
            </w:r>
            <w:r w:rsidR="00E61072">
              <w:rPr>
                <w:rFonts w:ascii="Century Gothic" w:hAnsi="Century Gothic"/>
                <w:b/>
                <w:bCs/>
                <w:iCs/>
                <w:sz w:val="24"/>
                <w:szCs w:val="24"/>
              </w:rPr>
              <w:t>04</w:t>
            </w:r>
            <w:r w:rsidRPr="00FD2D7B">
              <w:rPr>
                <w:rFonts w:ascii="Century Gothic" w:hAnsi="Century Gothic"/>
                <w:b/>
                <w:bCs/>
                <w:iCs/>
                <w:sz w:val="24"/>
                <w:szCs w:val="24"/>
              </w:rPr>
              <w:t>3/2023</w:t>
            </w:r>
          </w:p>
        </w:tc>
      </w:tr>
      <w:tr w:rsidR="00E61072" w:rsidRPr="00FD2D7B" w:rsidTr="00FD2D7B">
        <w:tc>
          <w:tcPr>
            <w:tcW w:w="5000" w:type="pct"/>
          </w:tcPr>
          <w:p w:rsidR="00E61072" w:rsidRPr="00FD2D7B" w:rsidRDefault="00E61072" w:rsidP="00FD2D7B">
            <w:pPr>
              <w:spacing w:before="100" w:beforeAutospacing="1" w:after="100" w:afterAutospacing="1"/>
              <w:rPr>
                <w:rFonts w:ascii="Century Gothic" w:hAnsi="Century Gothic"/>
                <w:b/>
                <w:bCs/>
                <w:iCs/>
                <w:sz w:val="24"/>
                <w:szCs w:val="24"/>
              </w:rPr>
            </w:pPr>
            <w:r>
              <w:rPr>
                <w:rFonts w:ascii="Century Gothic" w:hAnsi="Century Gothic"/>
                <w:b/>
                <w:bCs/>
                <w:iCs/>
                <w:sz w:val="24"/>
                <w:szCs w:val="24"/>
              </w:rPr>
              <w:t xml:space="preserve">Registro de preço </w:t>
            </w:r>
            <w:r w:rsidRPr="00FD2D7B">
              <w:rPr>
                <w:rFonts w:ascii="Century Gothic" w:hAnsi="Century Gothic"/>
                <w:b/>
                <w:sz w:val="24"/>
                <w:szCs w:val="24"/>
              </w:rPr>
              <w:t>n.º</w:t>
            </w:r>
            <w:r>
              <w:rPr>
                <w:rFonts w:ascii="Century Gothic" w:hAnsi="Century Gothic"/>
                <w:b/>
                <w:sz w:val="24"/>
                <w:szCs w:val="24"/>
              </w:rPr>
              <w:t xml:space="preserve"> 045/2023</w:t>
            </w:r>
          </w:p>
        </w:tc>
      </w:tr>
      <w:tr w:rsidR="00FD2D7B" w:rsidRPr="00FD2D7B" w:rsidTr="00FD2D7B">
        <w:tc>
          <w:tcPr>
            <w:tcW w:w="5000" w:type="pct"/>
          </w:tcPr>
          <w:p w:rsidR="00FD2D7B" w:rsidRPr="00FD2D7B" w:rsidRDefault="00E61072" w:rsidP="00FD2D7B">
            <w:pPr>
              <w:spacing w:before="100" w:beforeAutospacing="1" w:after="100" w:afterAutospacing="1"/>
              <w:rPr>
                <w:rFonts w:ascii="Century Gothic" w:hAnsi="Century Gothic"/>
                <w:b/>
                <w:bCs/>
                <w:iCs/>
                <w:sz w:val="24"/>
                <w:szCs w:val="24"/>
              </w:rPr>
            </w:pPr>
            <w:r>
              <w:rPr>
                <w:rFonts w:ascii="Century Gothic" w:hAnsi="Century Gothic"/>
                <w:b/>
                <w:bCs/>
                <w:iCs/>
                <w:sz w:val="24"/>
                <w:szCs w:val="24"/>
              </w:rPr>
              <w:t xml:space="preserve">Data da </w:t>
            </w:r>
            <w:proofErr w:type="gramStart"/>
            <w:r>
              <w:rPr>
                <w:rFonts w:ascii="Century Gothic" w:hAnsi="Century Gothic"/>
                <w:b/>
                <w:bCs/>
                <w:iCs/>
                <w:sz w:val="24"/>
                <w:szCs w:val="24"/>
              </w:rPr>
              <w:t>realização:</w:t>
            </w:r>
            <w:proofErr w:type="gramEnd"/>
            <w:r>
              <w:rPr>
                <w:rFonts w:ascii="Century Gothic" w:hAnsi="Century Gothic"/>
                <w:b/>
                <w:bCs/>
                <w:iCs/>
                <w:sz w:val="24"/>
                <w:szCs w:val="24"/>
              </w:rPr>
              <w:t>14/11</w:t>
            </w:r>
            <w:r w:rsidR="00FD2D7B" w:rsidRPr="00FD2D7B">
              <w:rPr>
                <w:rFonts w:ascii="Century Gothic" w:hAnsi="Century Gothic"/>
                <w:b/>
                <w:bCs/>
                <w:iCs/>
                <w:sz w:val="24"/>
                <w:szCs w:val="24"/>
              </w:rPr>
              <w:t xml:space="preserve">/2023  </w:t>
            </w:r>
          </w:p>
        </w:tc>
      </w:tr>
      <w:tr w:rsidR="00FD2D7B" w:rsidRPr="00FD2D7B" w:rsidTr="00FD2D7B">
        <w:tc>
          <w:tcPr>
            <w:tcW w:w="5000" w:type="pct"/>
          </w:tcPr>
          <w:p w:rsidR="00FD2D7B" w:rsidRPr="00FD2D7B" w:rsidRDefault="000C7806" w:rsidP="00FD2D7B">
            <w:pPr>
              <w:spacing w:before="100" w:beforeAutospacing="1" w:after="100" w:afterAutospacing="1"/>
              <w:rPr>
                <w:rFonts w:ascii="Century Gothic" w:hAnsi="Century Gothic"/>
                <w:b/>
                <w:bCs/>
                <w:iCs/>
                <w:sz w:val="24"/>
                <w:szCs w:val="24"/>
              </w:rPr>
            </w:pPr>
            <w:r>
              <w:rPr>
                <w:rFonts w:ascii="Century Gothic" w:hAnsi="Century Gothic"/>
                <w:b/>
                <w:bCs/>
                <w:iCs/>
                <w:sz w:val="24"/>
                <w:szCs w:val="24"/>
              </w:rPr>
              <w:t xml:space="preserve">Horário: </w:t>
            </w:r>
            <w:proofErr w:type="gramStart"/>
            <w:r>
              <w:rPr>
                <w:rFonts w:ascii="Century Gothic" w:hAnsi="Century Gothic"/>
                <w:b/>
                <w:bCs/>
                <w:iCs/>
                <w:sz w:val="24"/>
                <w:szCs w:val="24"/>
              </w:rPr>
              <w:t>8h:</w:t>
            </w:r>
            <w:proofErr w:type="gramEnd"/>
            <w:r>
              <w:rPr>
                <w:rFonts w:ascii="Century Gothic" w:hAnsi="Century Gothic"/>
                <w:b/>
                <w:bCs/>
                <w:iCs/>
                <w:sz w:val="24"/>
                <w:szCs w:val="24"/>
              </w:rPr>
              <w:t>3</w:t>
            </w:r>
            <w:r w:rsidR="00FD2D7B" w:rsidRPr="00FD2D7B">
              <w:rPr>
                <w:rFonts w:ascii="Century Gothic" w:hAnsi="Century Gothic"/>
                <w:b/>
                <w:bCs/>
                <w:iCs/>
                <w:sz w:val="24"/>
                <w:szCs w:val="24"/>
              </w:rPr>
              <w:t xml:space="preserve">0min </w:t>
            </w:r>
          </w:p>
        </w:tc>
      </w:tr>
      <w:tr w:rsidR="00FD2D7B" w:rsidRPr="00FD2D7B" w:rsidTr="00FD2D7B">
        <w:trPr>
          <w:trHeight w:val="374"/>
        </w:trPr>
        <w:tc>
          <w:tcPr>
            <w:tcW w:w="5000" w:type="pct"/>
          </w:tcPr>
          <w:p w:rsidR="00FD2D7B" w:rsidRPr="00FD2D7B" w:rsidRDefault="00FD2D7B" w:rsidP="00FD2D7B">
            <w:pPr>
              <w:spacing w:before="100" w:beforeAutospacing="1" w:after="100" w:afterAutospacing="1"/>
              <w:rPr>
                <w:rFonts w:ascii="Century Gothic" w:hAnsi="Century Gothic"/>
                <w:b/>
                <w:bCs/>
                <w:iCs/>
                <w:sz w:val="24"/>
                <w:szCs w:val="24"/>
                <w:u w:val="single"/>
              </w:rPr>
            </w:pPr>
            <w:r w:rsidRPr="00FD2D7B">
              <w:rPr>
                <w:rFonts w:ascii="Century Gothic" w:hAnsi="Century Gothic"/>
                <w:b/>
                <w:bCs/>
                <w:iCs/>
                <w:sz w:val="24"/>
                <w:szCs w:val="24"/>
              </w:rPr>
              <w:t>Local:</w:t>
            </w:r>
            <w:r w:rsidR="00212608">
              <w:rPr>
                <w:rFonts w:ascii="Century Gothic" w:hAnsi="Century Gothic"/>
                <w:b/>
                <w:bCs/>
                <w:iCs/>
                <w:sz w:val="24"/>
                <w:szCs w:val="24"/>
              </w:rPr>
              <w:t xml:space="preserve"> </w:t>
            </w:r>
            <w:r w:rsidRPr="00FD2D7B">
              <w:rPr>
                <w:rFonts w:ascii="Century Gothic" w:hAnsi="Century Gothic"/>
                <w:b/>
                <w:sz w:val="24"/>
                <w:szCs w:val="24"/>
              </w:rPr>
              <w:t>Sala de Reuniões da Comissão de Licitação</w:t>
            </w:r>
          </w:p>
        </w:tc>
      </w:tr>
    </w:tbl>
    <w:p w:rsidR="00E61072" w:rsidRDefault="00FD2D7B" w:rsidP="00FD2D7B">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Acha-se aberta, no Departamento de Licitações da Prefeitura Municipal de Santo Antônio do Grama, Estado de Minas Gerais, situado à Rua Padre João Coutinho, n° 121, Centro, nesta cidade de Santo Antônio do Grama, Estado de Mina</w:t>
      </w:r>
      <w:bookmarkStart w:id="1" w:name="_GoBack"/>
      <w:bookmarkEnd w:id="1"/>
      <w:r w:rsidRPr="00FD2D7B">
        <w:rPr>
          <w:rFonts w:ascii="Century Gothic" w:hAnsi="Century Gothic"/>
          <w:sz w:val="24"/>
          <w:szCs w:val="24"/>
        </w:rPr>
        <w:t>s Gerais, LICITAÇÃO para REG</w:t>
      </w:r>
      <w:r w:rsidR="00F91D0A">
        <w:rPr>
          <w:rFonts w:ascii="Century Gothic" w:hAnsi="Century Gothic"/>
          <w:sz w:val="24"/>
          <w:szCs w:val="24"/>
        </w:rPr>
        <w:t>ISTRO DE PREÇO, na modalidade de</w:t>
      </w:r>
      <w:r w:rsidRPr="00FD2D7B">
        <w:rPr>
          <w:rFonts w:ascii="Century Gothic" w:hAnsi="Century Gothic"/>
          <w:sz w:val="24"/>
          <w:szCs w:val="24"/>
        </w:rPr>
        <w:t xml:space="preserve"> PREGÃO PRESENCIAL, do tipo MENOR PREÇO, com a finalidade de selecionar a melhor proposta para</w:t>
      </w:r>
      <w:r w:rsidR="00E61072">
        <w:rPr>
          <w:rFonts w:ascii="Century Gothic" w:hAnsi="Century Gothic"/>
          <w:sz w:val="24"/>
          <w:szCs w:val="24"/>
        </w:rPr>
        <w:t xml:space="preserve"> o </w:t>
      </w:r>
      <w:r w:rsidR="00E61072" w:rsidRPr="00E61072">
        <w:rPr>
          <w:rFonts w:ascii="Century Gothic" w:hAnsi="Century Gothic"/>
          <w:b/>
          <w:sz w:val="24"/>
          <w:szCs w:val="24"/>
        </w:rPr>
        <w:t>Registro de preço com eventual aquisição de medicamentos, necessários para suprir as demandas da Secretaria Municipal de Saúde junto às suas unidades, conforme condições e normas estabelecidas no Edital Convocatório</w:t>
      </w:r>
      <w:r w:rsidR="00E61072" w:rsidRPr="00E61072">
        <w:rPr>
          <w:rFonts w:ascii="Century Gothic" w:hAnsi="Century Gothic"/>
          <w:sz w:val="24"/>
          <w:szCs w:val="24"/>
        </w:rPr>
        <w:t>.</w:t>
      </w:r>
    </w:p>
    <w:p w:rsidR="00E61072" w:rsidRPr="00161758" w:rsidRDefault="00E61072" w:rsidP="00E61072">
      <w:pPr>
        <w:spacing w:before="100" w:beforeAutospacing="1" w:after="100" w:afterAutospacing="1"/>
        <w:jc w:val="both"/>
        <w:rPr>
          <w:rFonts w:ascii="Century Gothic" w:hAnsi="Century Gothic"/>
          <w:sz w:val="22"/>
          <w:szCs w:val="22"/>
        </w:rPr>
      </w:pPr>
      <w:r w:rsidRPr="00161758">
        <w:rPr>
          <w:rFonts w:ascii="Century Gothic" w:hAnsi="Century Gothic"/>
          <w:sz w:val="22"/>
          <w:szCs w:val="22"/>
        </w:rPr>
        <w:t>Rege a presente licitação a Lei Federal 8.666/93, a Lei Federal 10.520/2002 e demais legislações aplicáveis, observadas suas alterações.</w:t>
      </w:r>
    </w:p>
    <w:p w:rsidR="00E61072" w:rsidRPr="00161758" w:rsidRDefault="00E61072" w:rsidP="00E61072">
      <w:pPr>
        <w:spacing w:before="100" w:beforeAutospacing="1" w:after="100" w:afterAutospacing="1"/>
        <w:jc w:val="both"/>
        <w:rPr>
          <w:rFonts w:ascii="Century Gothic" w:hAnsi="Century Gothic"/>
          <w:sz w:val="22"/>
          <w:szCs w:val="22"/>
        </w:rPr>
      </w:pPr>
      <w:r w:rsidRPr="00161758">
        <w:rPr>
          <w:rFonts w:ascii="Century Gothic" w:hAnsi="Century Gothic"/>
          <w:sz w:val="22"/>
          <w:szCs w:val="22"/>
        </w:rPr>
        <w:t>Serão observados os seguintes horários e datas para os procedimentos:</w:t>
      </w:r>
    </w:p>
    <w:p w:rsidR="00E61072" w:rsidRPr="00161758" w:rsidRDefault="00E61072" w:rsidP="00E61072">
      <w:pPr>
        <w:spacing w:before="100" w:beforeAutospacing="1" w:after="100" w:afterAutospacing="1"/>
        <w:jc w:val="both"/>
        <w:rPr>
          <w:rFonts w:ascii="Century Gothic" w:hAnsi="Century Gothic"/>
          <w:sz w:val="22"/>
          <w:szCs w:val="22"/>
        </w:rPr>
      </w:pPr>
      <w:r w:rsidRPr="00161758">
        <w:rPr>
          <w:rFonts w:ascii="Century Gothic" w:hAnsi="Century Gothic"/>
          <w:sz w:val="22"/>
          <w:szCs w:val="22"/>
        </w:rPr>
        <w:t>Recebimento das Propostas: até as 08hs30min, horário local, do dia 14/11/2023.</w:t>
      </w:r>
    </w:p>
    <w:p w:rsidR="00E61072" w:rsidRPr="00161758" w:rsidRDefault="00E61072" w:rsidP="00E61072">
      <w:pPr>
        <w:spacing w:before="100" w:beforeAutospacing="1" w:after="100" w:afterAutospacing="1"/>
        <w:jc w:val="both"/>
        <w:rPr>
          <w:rFonts w:ascii="Century Gothic" w:hAnsi="Century Gothic"/>
          <w:sz w:val="22"/>
          <w:szCs w:val="22"/>
        </w:rPr>
      </w:pPr>
      <w:r w:rsidRPr="00161758">
        <w:rPr>
          <w:rFonts w:ascii="Century Gothic" w:hAnsi="Century Gothic"/>
          <w:sz w:val="22"/>
          <w:szCs w:val="22"/>
        </w:rPr>
        <w:t xml:space="preserve">Início da Sessão: até as 08hs30min, horário local, do dia </w:t>
      </w:r>
      <w:proofErr w:type="gramStart"/>
      <w:r w:rsidRPr="00161758">
        <w:rPr>
          <w:rFonts w:ascii="Century Gothic" w:hAnsi="Century Gothic"/>
          <w:sz w:val="22"/>
          <w:szCs w:val="22"/>
        </w:rPr>
        <w:t>14/11/2023</w:t>
      </w:r>
      <w:proofErr w:type="gramEnd"/>
    </w:p>
    <w:p w:rsidR="00E61072" w:rsidRPr="00161758" w:rsidRDefault="00E61072" w:rsidP="00E61072">
      <w:pPr>
        <w:spacing w:before="100" w:beforeAutospacing="1" w:after="100" w:afterAutospacing="1"/>
        <w:jc w:val="both"/>
        <w:rPr>
          <w:rFonts w:ascii="Century Gothic" w:hAnsi="Century Gothic"/>
          <w:sz w:val="22"/>
          <w:szCs w:val="22"/>
        </w:rPr>
      </w:pPr>
      <w:r w:rsidRPr="00161758">
        <w:rPr>
          <w:rFonts w:ascii="Century Gothic" w:hAnsi="Century Gothic"/>
          <w:sz w:val="22"/>
          <w:szCs w:val="22"/>
        </w:rPr>
        <w:t>Poderão participar da licitação pessoas jurídicas que atuam no ramo pertinente ao objeto licitado, observadas as condições constantes do edital.</w:t>
      </w:r>
    </w:p>
    <w:p w:rsidR="00E61072" w:rsidRPr="00161758" w:rsidRDefault="00E61072" w:rsidP="00E61072">
      <w:pPr>
        <w:spacing w:before="100" w:beforeAutospacing="1" w:after="100" w:afterAutospacing="1"/>
        <w:jc w:val="both"/>
        <w:rPr>
          <w:rFonts w:ascii="Century Gothic" w:hAnsi="Century Gothic"/>
          <w:sz w:val="22"/>
          <w:szCs w:val="22"/>
        </w:rPr>
      </w:pPr>
      <w:r w:rsidRPr="00161758">
        <w:rPr>
          <w:rFonts w:ascii="Century Gothic" w:hAnsi="Century Gothic"/>
          <w:sz w:val="22"/>
          <w:szCs w:val="22"/>
        </w:rPr>
        <w:t xml:space="preserve">O Edital Completo poderá ser obtido pelos interessados no Departamento de Licitações, situado à Rua Padre João Coutinho, 121, Centro, em meio magnético, de segunda a sexta-feira, nos horários entre 09hs00min às 17hs00min, ou pelo endereço eletrônico compraselicitacao@gmail.com. </w:t>
      </w:r>
      <w:r w:rsidRPr="00161758">
        <w:rPr>
          <w:rFonts w:ascii="Century Gothic" w:hAnsi="Century Gothic"/>
          <w:b/>
          <w:sz w:val="22"/>
          <w:szCs w:val="22"/>
        </w:rPr>
        <w:t>É necessário que, ao fazer download do Edital, seja informado ao Departamento de Licitações, via fone ou via fax, (31) 3872-5005, a retirada do mesmo, para que possamos comunicar possíveis alterações que se fizerem necessárias</w:t>
      </w:r>
      <w:r w:rsidRPr="00161758">
        <w:rPr>
          <w:rFonts w:ascii="Century Gothic" w:hAnsi="Century Gothic"/>
          <w:sz w:val="22"/>
          <w:szCs w:val="22"/>
        </w:rPr>
        <w:t xml:space="preserve">. O Departamento de Licitações não se responsabilizará pela falta de informações relativas ao procedimento àqueles interessados que não confirmarem, pelos meios expostos, a retirada do Edital. </w:t>
      </w:r>
    </w:p>
    <w:p w:rsidR="00E61072" w:rsidRPr="00161758" w:rsidRDefault="00E61072" w:rsidP="00E61072">
      <w:pPr>
        <w:spacing w:before="100" w:beforeAutospacing="1" w:after="100" w:afterAutospacing="1"/>
        <w:jc w:val="both"/>
        <w:rPr>
          <w:rFonts w:ascii="Century Gothic" w:hAnsi="Century Gothic"/>
          <w:sz w:val="22"/>
          <w:szCs w:val="22"/>
        </w:rPr>
      </w:pPr>
      <w:r w:rsidRPr="00161758">
        <w:rPr>
          <w:rFonts w:ascii="Century Gothic" w:hAnsi="Century Gothic"/>
          <w:sz w:val="22"/>
          <w:szCs w:val="22"/>
        </w:rPr>
        <w:t>Quaisquer dúvidas, contatar pelo telefone (31) 3872-5005.</w:t>
      </w:r>
    </w:p>
    <w:p w:rsidR="00E61072" w:rsidRPr="00161758" w:rsidRDefault="00E61072" w:rsidP="00E61072">
      <w:pPr>
        <w:spacing w:before="100" w:beforeAutospacing="1" w:after="100" w:afterAutospacing="1"/>
        <w:jc w:val="both"/>
        <w:rPr>
          <w:rFonts w:ascii="Century Gothic" w:hAnsi="Century Gothic"/>
          <w:sz w:val="22"/>
          <w:szCs w:val="22"/>
        </w:rPr>
      </w:pPr>
      <w:r w:rsidRPr="00161758">
        <w:rPr>
          <w:rFonts w:ascii="Century Gothic" w:hAnsi="Century Gothic"/>
          <w:sz w:val="22"/>
          <w:szCs w:val="22"/>
        </w:rPr>
        <w:t xml:space="preserve">Santo Antônio do Grama, </w:t>
      </w:r>
      <w:r>
        <w:rPr>
          <w:rFonts w:ascii="Century Gothic" w:hAnsi="Century Gothic"/>
          <w:sz w:val="22"/>
          <w:szCs w:val="22"/>
        </w:rPr>
        <w:t>27</w:t>
      </w:r>
      <w:r w:rsidRPr="00161758">
        <w:rPr>
          <w:rFonts w:ascii="Century Gothic" w:hAnsi="Century Gothic"/>
          <w:sz w:val="22"/>
          <w:szCs w:val="22"/>
        </w:rPr>
        <w:t xml:space="preserve"> de outubro de 2023.</w:t>
      </w:r>
    </w:p>
    <w:p w:rsidR="00E61072" w:rsidRPr="00161758" w:rsidRDefault="00E61072" w:rsidP="00E61072">
      <w:pPr>
        <w:jc w:val="center"/>
        <w:rPr>
          <w:rFonts w:ascii="Century Gothic" w:hAnsi="Century Gothic"/>
          <w:b/>
          <w:bCs/>
          <w:i/>
          <w:iCs/>
          <w:sz w:val="22"/>
          <w:szCs w:val="22"/>
        </w:rPr>
      </w:pPr>
      <w:r w:rsidRPr="00161758">
        <w:rPr>
          <w:rFonts w:ascii="Century Gothic" w:hAnsi="Century Gothic"/>
          <w:b/>
          <w:bCs/>
          <w:i/>
          <w:iCs/>
          <w:sz w:val="22"/>
          <w:szCs w:val="22"/>
        </w:rPr>
        <w:t>LETÍCIA MARIA TEIXEIRA PEREIRA</w:t>
      </w:r>
    </w:p>
    <w:p w:rsidR="00E61072" w:rsidRPr="00161758" w:rsidRDefault="00E61072" w:rsidP="00E61072">
      <w:pPr>
        <w:jc w:val="center"/>
        <w:rPr>
          <w:rFonts w:ascii="Century Gothic" w:hAnsi="Century Gothic"/>
          <w:b/>
          <w:bCs/>
          <w:i/>
          <w:iCs/>
          <w:sz w:val="22"/>
          <w:szCs w:val="22"/>
        </w:rPr>
      </w:pPr>
      <w:r w:rsidRPr="00161758">
        <w:rPr>
          <w:rFonts w:ascii="Century Gothic" w:hAnsi="Century Gothic"/>
          <w:b/>
          <w:bCs/>
          <w:i/>
          <w:iCs/>
          <w:sz w:val="22"/>
          <w:szCs w:val="22"/>
        </w:rPr>
        <w:t>PREGOEIRA</w:t>
      </w:r>
    </w:p>
    <w:p w:rsidR="00E61072" w:rsidRPr="00161758" w:rsidRDefault="00E61072" w:rsidP="00E61072">
      <w:pPr>
        <w:jc w:val="center"/>
        <w:rPr>
          <w:rFonts w:ascii="Century Gothic" w:hAnsi="Century Gothic"/>
          <w:b/>
          <w:bCs/>
          <w:i/>
          <w:iCs/>
          <w:sz w:val="22"/>
          <w:szCs w:val="22"/>
        </w:rPr>
      </w:pPr>
    </w:p>
    <w:bookmarkEnd w:id="0"/>
    <w:p w:rsidR="00514C47" w:rsidRDefault="00514C47" w:rsidP="00863DE7">
      <w:pPr>
        <w:jc w:val="center"/>
        <w:rPr>
          <w:rFonts w:ascii="Century Gothic" w:hAnsi="Century Gothic"/>
          <w:b/>
          <w:sz w:val="28"/>
          <w:szCs w:val="28"/>
          <w:u w:val="single"/>
        </w:rPr>
      </w:pPr>
      <w:r w:rsidRPr="00FD2D7B">
        <w:rPr>
          <w:rFonts w:ascii="Century Gothic" w:hAnsi="Century Gothic"/>
          <w:b/>
          <w:sz w:val="28"/>
          <w:szCs w:val="28"/>
          <w:u w:val="single"/>
        </w:rPr>
        <w:lastRenderedPageBreak/>
        <w:t>EDITAL</w:t>
      </w:r>
    </w:p>
    <w:p w:rsidR="00FD2D7B" w:rsidRPr="00FD2D7B" w:rsidRDefault="00FD2D7B" w:rsidP="00863DE7">
      <w:pPr>
        <w:jc w:val="center"/>
        <w:rPr>
          <w:rFonts w:ascii="Century Gothic" w:hAnsi="Century Gothic"/>
          <w:b/>
          <w:sz w:val="28"/>
          <w:szCs w:val="28"/>
          <w:u w:val="single"/>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FD2D7B" w:rsidRPr="00FD2D7B" w:rsidTr="00FD2D7B">
        <w:tc>
          <w:tcPr>
            <w:tcW w:w="5000" w:type="pct"/>
          </w:tcPr>
          <w:p w:rsidR="00FD2D7B" w:rsidRPr="00FD2D7B" w:rsidRDefault="00E61072" w:rsidP="00FD2D7B">
            <w:pPr>
              <w:rPr>
                <w:rFonts w:ascii="Century Gothic" w:hAnsi="Century Gothic"/>
                <w:b/>
                <w:bCs/>
                <w:iCs/>
                <w:sz w:val="24"/>
                <w:szCs w:val="24"/>
                <w:u w:val="single"/>
              </w:rPr>
            </w:pPr>
            <w:r>
              <w:rPr>
                <w:rFonts w:ascii="Century Gothic" w:hAnsi="Century Gothic"/>
                <w:b/>
                <w:sz w:val="24"/>
                <w:szCs w:val="24"/>
              </w:rPr>
              <w:t>Processo licitatório n.º 109</w:t>
            </w:r>
            <w:r w:rsidR="00FD2D7B" w:rsidRPr="00FD2D7B">
              <w:rPr>
                <w:rFonts w:ascii="Century Gothic" w:hAnsi="Century Gothic"/>
                <w:b/>
                <w:sz w:val="24"/>
                <w:szCs w:val="24"/>
              </w:rPr>
              <w:t>/2023</w:t>
            </w:r>
          </w:p>
        </w:tc>
      </w:tr>
      <w:tr w:rsidR="00FD2D7B" w:rsidRPr="00FD2D7B" w:rsidTr="00FD2D7B">
        <w:tc>
          <w:tcPr>
            <w:tcW w:w="5000" w:type="pct"/>
          </w:tcPr>
          <w:p w:rsidR="00FD2D7B" w:rsidRPr="00FD2D7B" w:rsidRDefault="00FD2D7B" w:rsidP="00FD2D7B">
            <w:pPr>
              <w:spacing w:before="100" w:beforeAutospacing="1" w:after="100" w:afterAutospacing="1"/>
              <w:rPr>
                <w:rFonts w:ascii="Century Gothic" w:hAnsi="Century Gothic"/>
                <w:b/>
                <w:bCs/>
                <w:iCs/>
                <w:sz w:val="24"/>
                <w:szCs w:val="24"/>
              </w:rPr>
            </w:pPr>
            <w:r w:rsidRPr="00FD2D7B">
              <w:rPr>
                <w:rFonts w:ascii="Century Gothic" w:hAnsi="Century Gothic"/>
                <w:b/>
                <w:bCs/>
                <w:iCs/>
                <w:sz w:val="24"/>
                <w:szCs w:val="24"/>
              </w:rPr>
              <w:t xml:space="preserve">Pregão presencial </w:t>
            </w:r>
            <w:r w:rsidRPr="00FD2D7B">
              <w:rPr>
                <w:rFonts w:ascii="Century Gothic" w:hAnsi="Century Gothic"/>
                <w:b/>
                <w:sz w:val="24"/>
                <w:szCs w:val="24"/>
              </w:rPr>
              <w:t xml:space="preserve">n.º </w:t>
            </w:r>
            <w:r w:rsidR="00E61072">
              <w:rPr>
                <w:rFonts w:ascii="Century Gothic" w:hAnsi="Century Gothic"/>
                <w:b/>
                <w:bCs/>
                <w:iCs/>
                <w:sz w:val="24"/>
                <w:szCs w:val="24"/>
              </w:rPr>
              <w:t>04</w:t>
            </w:r>
            <w:r w:rsidRPr="00FD2D7B">
              <w:rPr>
                <w:rFonts w:ascii="Century Gothic" w:hAnsi="Century Gothic"/>
                <w:b/>
                <w:bCs/>
                <w:iCs/>
                <w:sz w:val="24"/>
                <w:szCs w:val="24"/>
              </w:rPr>
              <w:t>3/2023</w:t>
            </w:r>
          </w:p>
        </w:tc>
      </w:tr>
      <w:tr w:rsidR="00FD2D7B" w:rsidRPr="00FD2D7B" w:rsidTr="00FD2D7B">
        <w:tc>
          <w:tcPr>
            <w:tcW w:w="5000" w:type="pct"/>
          </w:tcPr>
          <w:p w:rsidR="00FD2D7B" w:rsidRPr="00FD2D7B" w:rsidRDefault="00E61072" w:rsidP="00FD2D7B">
            <w:pPr>
              <w:spacing w:before="100" w:beforeAutospacing="1" w:after="100" w:afterAutospacing="1"/>
              <w:rPr>
                <w:rFonts w:ascii="Century Gothic" w:hAnsi="Century Gothic"/>
                <w:b/>
                <w:bCs/>
                <w:iCs/>
                <w:sz w:val="24"/>
                <w:szCs w:val="24"/>
              </w:rPr>
            </w:pPr>
            <w:r>
              <w:rPr>
                <w:rFonts w:ascii="Century Gothic" w:hAnsi="Century Gothic"/>
                <w:b/>
                <w:bCs/>
                <w:iCs/>
                <w:sz w:val="24"/>
                <w:szCs w:val="24"/>
              </w:rPr>
              <w:t>Registro de preço nº 045</w:t>
            </w:r>
            <w:r w:rsidR="00FD2D7B" w:rsidRPr="00FD2D7B">
              <w:rPr>
                <w:rFonts w:ascii="Century Gothic" w:hAnsi="Century Gothic"/>
                <w:b/>
                <w:bCs/>
                <w:iCs/>
                <w:sz w:val="24"/>
                <w:szCs w:val="24"/>
              </w:rPr>
              <w:t>/2023</w:t>
            </w:r>
          </w:p>
        </w:tc>
      </w:tr>
      <w:tr w:rsidR="00FD2D7B" w:rsidRPr="00FD2D7B" w:rsidTr="00FD2D7B">
        <w:tc>
          <w:tcPr>
            <w:tcW w:w="5000" w:type="pct"/>
          </w:tcPr>
          <w:p w:rsidR="00FD2D7B" w:rsidRPr="00FD2D7B" w:rsidRDefault="00E61072" w:rsidP="00FD2D7B">
            <w:pPr>
              <w:spacing w:before="100" w:beforeAutospacing="1" w:after="100" w:afterAutospacing="1"/>
              <w:rPr>
                <w:rFonts w:ascii="Century Gothic" w:hAnsi="Century Gothic"/>
                <w:b/>
                <w:bCs/>
                <w:iCs/>
                <w:sz w:val="24"/>
                <w:szCs w:val="24"/>
              </w:rPr>
            </w:pPr>
            <w:r>
              <w:rPr>
                <w:rFonts w:ascii="Century Gothic" w:hAnsi="Century Gothic"/>
                <w:b/>
                <w:bCs/>
                <w:iCs/>
                <w:sz w:val="24"/>
                <w:szCs w:val="24"/>
              </w:rPr>
              <w:t>Data da realização: 14</w:t>
            </w:r>
            <w:r w:rsidR="00FD2D7B" w:rsidRPr="00FD2D7B">
              <w:rPr>
                <w:rFonts w:ascii="Century Gothic" w:hAnsi="Century Gothic"/>
                <w:b/>
                <w:bCs/>
                <w:iCs/>
                <w:sz w:val="24"/>
                <w:szCs w:val="24"/>
              </w:rPr>
              <w:t>/01/2023</w:t>
            </w:r>
            <w:proofErr w:type="gramStart"/>
            <w:r w:rsidR="00FD2D7B" w:rsidRPr="00FD2D7B">
              <w:rPr>
                <w:rFonts w:ascii="Century Gothic" w:hAnsi="Century Gothic"/>
                <w:b/>
                <w:bCs/>
                <w:iCs/>
                <w:sz w:val="24"/>
                <w:szCs w:val="24"/>
              </w:rPr>
              <w:t xml:space="preserve">  </w:t>
            </w:r>
          </w:p>
        </w:tc>
        <w:proofErr w:type="gramEnd"/>
      </w:tr>
      <w:tr w:rsidR="00FD2D7B" w:rsidRPr="00FD2D7B" w:rsidTr="00FD2D7B">
        <w:tc>
          <w:tcPr>
            <w:tcW w:w="5000" w:type="pct"/>
          </w:tcPr>
          <w:p w:rsidR="00FD2D7B" w:rsidRPr="00FD2D7B" w:rsidRDefault="00FD2D7B" w:rsidP="00FD2D7B">
            <w:pPr>
              <w:spacing w:before="100" w:beforeAutospacing="1" w:after="100" w:afterAutospacing="1"/>
              <w:rPr>
                <w:rFonts w:ascii="Century Gothic" w:hAnsi="Century Gothic"/>
                <w:b/>
                <w:bCs/>
                <w:iCs/>
                <w:sz w:val="24"/>
                <w:szCs w:val="24"/>
              </w:rPr>
            </w:pPr>
            <w:r w:rsidRPr="00FD2D7B">
              <w:rPr>
                <w:rFonts w:ascii="Century Gothic" w:hAnsi="Century Gothic"/>
                <w:b/>
                <w:bCs/>
                <w:iCs/>
                <w:sz w:val="24"/>
                <w:szCs w:val="24"/>
              </w:rPr>
              <w:t xml:space="preserve">Horário: </w:t>
            </w:r>
            <w:proofErr w:type="gramStart"/>
            <w:r w:rsidRPr="00FD2D7B">
              <w:rPr>
                <w:rFonts w:ascii="Century Gothic" w:hAnsi="Century Gothic"/>
                <w:b/>
                <w:bCs/>
                <w:iCs/>
                <w:sz w:val="24"/>
                <w:szCs w:val="24"/>
              </w:rPr>
              <w:t>8h:</w:t>
            </w:r>
            <w:proofErr w:type="gramEnd"/>
            <w:r w:rsidRPr="00FD2D7B">
              <w:rPr>
                <w:rFonts w:ascii="Century Gothic" w:hAnsi="Century Gothic"/>
                <w:b/>
                <w:bCs/>
                <w:iCs/>
                <w:sz w:val="24"/>
                <w:szCs w:val="24"/>
              </w:rPr>
              <w:t xml:space="preserve">30min </w:t>
            </w:r>
          </w:p>
        </w:tc>
      </w:tr>
      <w:tr w:rsidR="00FD2D7B" w:rsidRPr="00FD2D7B" w:rsidTr="00FD2D7B">
        <w:trPr>
          <w:trHeight w:val="374"/>
        </w:trPr>
        <w:tc>
          <w:tcPr>
            <w:tcW w:w="5000" w:type="pct"/>
          </w:tcPr>
          <w:p w:rsidR="00FD2D7B" w:rsidRPr="00FD2D7B" w:rsidRDefault="00FD2D7B" w:rsidP="00FD2D7B">
            <w:pPr>
              <w:spacing w:before="100" w:beforeAutospacing="1" w:after="100" w:afterAutospacing="1"/>
              <w:rPr>
                <w:rFonts w:ascii="Century Gothic" w:hAnsi="Century Gothic"/>
                <w:b/>
                <w:bCs/>
                <w:iCs/>
                <w:sz w:val="24"/>
                <w:szCs w:val="24"/>
                <w:u w:val="single"/>
              </w:rPr>
            </w:pPr>
            <w:r w:rsidRPr="00FD2D7B">
              <w:rPr>
                <w:rFonts w:ascii="Century Gothic" w:hAnsi="Century Gothic"/>
                <w:b/>
                <w:bCs/>
                <w:iCs/>
                <w:sz w:val="24"/>
                <w:szCs w:val="24"/>
              </w:rPr>
              <w:t>Local:</w:t>
            </w:r>
            <w:r w:rsidR="00195CAD">
              <w:rPr>
                <w:rFonts w:ascii="Century Gothic" w:hAnsi="Century Gothic"/>
                <w:b/>
                <w:bCs/>
                <w:iCs/>
                <w:sz w:val="24"/>
                <w:szCs w:val="24"/>
              </w:rPr>
              <w:t xml:space="preserve"> </w:t>
            </w:r>
            <w:r w:rsidRPr="00FD2D7B">
              <w:rPr>
                <w:rFonts w:ascii="Century Gothic" w:hAnsi="Century Gothic"/>
                <w:b/>
                <w:sz w:val="24"/>
                <w:szCs w:val="24"/>
              </w:rPr>
              <w:t>Sala de Reuniões da Comissão de Licitação</w:t>
            </w:r>
          </w:p>
        </w:tc>
      </w:tr>
    </w:tbl>
    <w:p w:rsidR="00FA602D" w:rsidRPr="00FD2D7B" w:rsidRDefault="00FA602D" w:rsidP="00514C47">
      <w:pPr>
        <w:jc w:val="both"/>
        <w:rPr>
          <w:rFonts w:ascii="Century Gothic" w:hAnsi="Century Gothic"/>
          <w:b/>
          <w:sz w:val="24"/>
          <w:szCs w:val="24"/>
        </w:rPr>
      </w:pPr>
    </w:p>
    <w:p w:rsidR="00A82D99" w:rsidRPr="00FD2D7B" w:rsidRDefault="004837AA" w:rsidP="00141B6C">
      <w:pPr>
        <w:spacing w:before="100" w:beforeAutospacing="1" w:after="100" w:afterAutospacing="1"/>
        <w:jc w:val="both"/>
        <w:rPr>
          <w:rFonts w:ascii="Century Gothic" w:hAnsi="Century Gothic"/>
        </w:rPr>
      </w:pPr>
      <w:r w:rsidRPr="00FD2D7B">
        <w:rPr>
          <w:rFonts w:ascii="Century Gothic" w:hAnsi="Century Gothic"/>
          <w:sz w:val="24"/>
          <w:szCs w:val="24"/>
        </w:rPr>
        <w:t xml:space="preserve">O </w:t>
      </w:r>
      <w:r w:rsidRPr="00FD2D7B">
        <w:rPr>
          <w:rFonts w:ascii="Century Gothic" w:hAnsi="Century Gothic"/>
          <w:b/>
          <w:sz w:val="24"/>
          <w:szCs w:val="24"/>
        </w:rPr>
        <w:t xml:space="preserve">MUNICÍPIO DE </w:t>
      </w:r>
      <w:r w:rsidR="0094166E" w:rsidRPr="00FD2D7B">
        <w:rPr>
          <w:rFonts w:ascii="Century Gothic" w:hAnsi="Century Gothic"/>
          <w:b/>
          <w:sz w:val="24"/>
          <w:szCs w:val="24"/>
        </w:rPr>
        <w:t>SANTO ANTÔNIO DO GRAMA</w:t>
      </w:r>
      <w:r w:rsidRPr="00FD2D7B">
        <w:rPr>
          <w:rFonts w:ascii="Century Gothic" w:hAnsi="Century Gothic"/>
          <w:sz w:val="24"/>
          <w:szCs w:val="24"/>
        </w:rPr>
        <w:t xml:space="preserve">, pessoa jurídica de direito público, por seu órgão </w:t>
      </w:r>
      <w:r w:rsidR="003D1D83" w:rsidRPr="00FD2D7B">
        <w:rPr>
          <w:rFonts w:ascii="Century Gothic" w:hAnsi="Century Gothic"/>
          <w:sz w:val="24"/>
          <w:szCs w:val="24"/>
        </w:rPr>
        <w:t>PREFEITURA</w:t>
      </w:r>
      <w:r w:rsidRPr="00FD2D7B">
        <w:rPr>
          <w:rFonts w:ascii="Century Gothic" w:hAnsi="Century Gothic"/>
          <w:sz w:val="24"/>
          <w:szCs w:val="24"/>
        </w:rPr>
        <w:t xml:space="preserve"> MUNICIPAL, com sede na </w:t>
      </w:r>
      <w:r w:rsidR="00403C6F" w:rsidRPr="00FD2D7B">
        <w:rPr>
          <w:rFonts w:ascii="Century Gothic" w:hAnsi="Century Gothic"/>
          <w:sz w:val="24"/>
          <w:szCs w:val="24"/>
        </w:rPr>
        <w:t xml:space="preserve">Rua </w:t>
      </w:r>
      <w:r w:rsidR="0094166E" w:rsidRPr="00FD2D7B">
        <w:rPr>
          <w:rFonts w:ascii="Century Gothic" w:hAnsi="Century Gothic"/>
          <w:sz w:val="24"/>
          <w:szCs w:val="24"/>
        </w:rPr>
        <w:t>Padre João Coutinho</w:t>
      </w:r>
      <w:r w:rsidR="001A22D4" w:rsidRPr="00FD2D7B">
        <w:rPr>
          <w:rFonts w:ascii="Century Gothic" w:hAnsi="Century Gothic"/>
          <w:sz w:val="24"/>
          <w:szCs w:val="24"/>
        </w:rPr>
        <w:t xml:space="preserve">, nº </w:t>
      </w:r>
      <w:r w:rsidR="0094166E" w:rsidRPr="00FD2D7B">
        <w:rPr>
          <w:rFonts w:ascii="Century Gothic" w:hAnsi="Century Gothic"/>
          <w:sz w:val="24"/>
          <w:szCs w:val="24"/>
        </w:rPr>
        <w:t>121</w:t>
      </w:r>
      <w:r w:rsidRPr="00FD2D7B">
        <w:rPr>
          <w:rFonts w:ascii="Century Gothic" w:hAnsi="Century Gothic"/>
          <w:sz w:val="24"/>
          <w:szCs w:val="24"/>
        </w:rPr>
        <w:t xml:space="preserve">, Bairro Centro, nesta cidade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w:t>
      </w:r>
      <w:r w:rsidRPr="00FD2D7B">
        <w:rPr>
          <w:rFonts w:ascii="Century Gothic" w:eastAsia="Calibri" w:hAnsi="Century Gothic"/>
          <w:sz w:val="24"/>
          <w:szCs w:val="24"/>
        </w:rPr>
        <w:t xml:space="preserve">, inscrito no Cadastro Nacional de Pessoa Jurídica sob o nº </w:t>
      </w:r>
      <w:r w:rsidR="000F4852" w:rsidRPr="00FD2D7B">
        <w:rPr>
          <w:rFonts w:ascii="Century Gothic" w:eastAsia="Calibri" w:hAnsi="Century Gothic"/>
          <w:sz w:val="24"/>
          <w:szCs w:val="24"/>
        </w:rPr>
        <w:t>18.836.973/0001-29</w:t>
      </w:r>
      <w:r w:rsidRPr="00FD2D7B">
        <w:rPr>
          <w:rFonts w:ascii="Century Gothic" w:eastAsia="Calibri" w:hAnsi="Century Gothic"/>
          <w:sz w:val="24"/>
          <w:szCs w:val="24"/>
        </w:rPr>
        <w:t xml:space="preserve">, neste ato representado pelo Prefeito Municipal Senhor </w:t>
      </w:r>
      <w:r w:rsidR="00FD2D7B">
        <w:rPr>
          <w:rFonts w:ascii="Century Gothic" w:eastAsia="Calibri" w:hAnsi="Century Gothic"/>
          <w:sz w:val="24"/>
          <w:szCs w:val="24"/>
        </w:rPr>
        <w:t>MARCOS AURÉLIO R</w:t>
      </w:r>
      <w:r w:rsidR="00310E38" w:rsidRPr="00FD2D7B">
        <w:rPr>
          <w:rFonts w:ascii="Century Gothic" w:eastAsia="Calibri" w:hAnsi="Century Gothic"/>
          <w:sz w:val="24"/>
          <w:szCs w:val="24"/>
        </w:rPr>
        <w:t>AMINHO</w:t>
      </w:r>
      <w:r w:rsidRPr="00FD2D7B">
        <w:rPr>
          <w:rFonts w:ascii="Century Gothic" w:eastAsia="Calibri" w:hAnsi="Century Gothic"/>
          <w:sz w:val="24"/>
          <w:szCs w:val="24"/>
        </w:rPr>
        <w:t xml:space="preserve"> e </w:t>
      </w:r>
      <w:r w:rsidR="0040541F" w:rsidRPr="00FD2D7B">
        <w:rPr>
          <w:rFonts w:ascii="Century Gothic" w:eastAsia="Calibri" w:hAnsi="Century Gothic"/>
          <w:sz w:val="24"/>
          <w:szCs w:val="24"/>
        </w:rPr>
        <w:t>a</w:t>
      </w:r>
      <w:r w:rsidR="009C407D" w:rsidRPr="00FD2D7B">
        <w:rPr>
          <w:rFonts w:ascii="Century Gothic" w:eastAsia="Calibri" w:hAnsi="Century Gothic"/>
          <w:sz w:val="24"/>
          <w:szCs w:val="24"/>
        </w:rPr>
        <w:t xml:space="preserve"> </w:t>
      </w:r>
      <w:r w:rsidR="003D1D83" w:rsidRPr="00FD2D7B">
        <w:rPr>
          <w:rFonts w:ascii="Century Gothic" w:eastAsia="Calibri" w:hAnsi="Century Gothic"/>
          <w:sz w:val="24"/>
          <w:szCs w:val="24"/>
        </w:rPr>
        <w:t>PREGOEIRA</w:t>
      </w:r>
      <w:bookmarkStart w:id="2" w:name="_Hlk112670863"/>
      <w:r w:rsidR="009C407D" w:rsidRPr="00FD2D7B">
        <w:rPr>
          <w:rFonts w:ascii="Century Gothic" w:eastAsia="Calibri" w:hAnsi="Century Gothic"/>
          <w:sz w:val="24"/>
          <w:szCs w:val="24"/>
        </w:rPr>
        <w:t xml:space="preserve"> </w:t>
      </w:r>
      <w:r w:rsidR="0094166E" w:rsidRPr="00FD2D7B">
        <w:rPr>
          <w:rFonts w:ascii="Century Gothic" w:hAnsi="Century Gothic"/>
          <w:sz w:val="24"/>
          <w:szCs w:val="24"/>
        </w:rPr>
        <w:t>LETÍCIA MARIATEIXEIRA PEREIRA</w:t>
      </w:r>
      <w:bookmarkEnd w:id="2"/>
      <w:r w:rsidRPr="00FD2D7B">
        <w:rPr>
          <w:rFonts w:ascii="Century Gothic" w:hAnsi="Century Gothic"/>
          <w:sz w:val="24"/>
          <w:szCs w:val="24"/>
        </w:rPr>
        <w:t>, designad</w:t>
      </w:r>
      <w:r w:rsidR="001725B1" w:rsidRPr="00FD2D7B">
        <w:rPr>
          <w:rFonts w:ascii="Century Gothic" w:hAnsi="Century Gothic"/>
          <w:sz w:val="24"/>
          <w:szCs w:val="24"/>
        </w:rPr>
        <w:t>a</w:t>
      </w:r>
      <w:r w:rsidR="009C407D" w:rsidRPr="00FD2D7B">
        <w:rPr>
          <w:rFonts w:ascii="Century Gothic" w:hAnsi="Century Gothic"/>
          <w:sz w:val="24"/>
          <w:szCs w:val="24"/>
        </w:rPr>
        <w:t xml:space="preserve"> </w:t>
      </w:r>
      <w:r w:rsidR="00F91D0A">
        <w:rPr>
          <w:rFonts w:ascii="Century Gothic" w:hAnsi="Century Gothic"/>
          <w:sz w:val="24"/>
          <w:szCs w:val="24"/>
        </w:rPr>
        <w:t>pela Portaria nº 001/ 2023</w:t>
      </w:r>
      <w:r w:rsidRPr="00FD2D7B">
        <w:rPr>
          <w:rFonts w:ascii="Century Gothic" w:hAnsi="Century Gothic"/>
          <w:sz w:val="24"/>
          <w:szCs w:val="24"/>
        </w:rPr>
        <w:t>, e, em conformidade com a Lei Federal nº 10.520/2002 e supletivamente pela Lei Federal nº 8.666/93 e</w:t>
      </w:r>
      <w:r w:rsidR="001725B1" w:rsidRPr="00FD2D7B">
        <w:rPr>
          <w:rFonts w:ascii="Century Gothic" w:hAnsi="Century Gothic"/>
          <w:sz w:val="24"/>
          <w:szCs w:val="24"/>
        </w:rPr>
        <w:t xml:space="preserve"> demais alterações</w:t>
      </w:r>
      <w:r w:rsidRPr="00FD2D7B">
        <w:rPr>
          <w:rFonts w:ascii="Century Gothic" w:hAnsi="Century Gothic"/>
          <w:sz w:val="24"/>
          <w:szCs w:val="24"/>
        </w:rPr>
        <w:t>, especificações e anexos do presente Instrumento Convocatório, torna pública</w:t>
      </w:r>
      <w:r w:rsidR="00417AE8" w:rsidRPr="00FD2D7B">
        <w:rPr>
          <w:rFonts w:ascii="Century Gothic" w:hAnsi="Century Gothic"/>
          <w:sz w:val="24"/>
          <w:szCs w:val="24"/>
        </w:rPr>
        <w:t xml:space="preserve">, para conhecimento de todos os interessados, que está realizando licitação na modalidade </w:t>
      </w:r>
      <w:r w:rsidR="00417AE8" w:rsidRPr="00FD2D7B">
        <w:rPr>
          <w:rFonts w:ascii="Century Gothic" w:hAnsi="Century Gothic"/>
          <w:b/>
          <w:sz w:val="24"/>
          <w:szCs w:val="24"/>
        </w:rPr>
        <w:t xml:space="preserve">PREGÃO PRESENCIAL, do tipo MENOR PREÇO, </w:t>
      </w:r>
      <w:r w:rsidR="00A903C5" w:rsidRPr="00FD2D7B">
        <w:rPr>
          <w:rFonts w:ascii="Century Gothic" w:hAnsi="Century Gothic"/>
          <w:b/>
          <w:sz w:val="24"/>
          <w:szCs w:val="24"/>
        </w:rPr>
        <w:t>POR ITEM,</w:t>
      </w:r>
      <w:r w:rsidR="00A903C5" w:rsidRPr="00FD2D7B">
        <w:rPr>
          <w:rFonts w:ascii="Century Gothic" w:hAnsi="Century Gothic"/>
          <w:sz w:val="24"/>
          <w:szCs w:val="24"/>
        </w:rPr>
        <w:t xml:space="preserve"> </w:t>
      </w:r>
      <w:r w:rsidR="00417AE8" w:rsidRPr="00FD2D7B">
        <w:rPr>
          <w:rFonts w:ascii="Century Gothic" w:hAnsi="Century Gothic"/>
          <w:sz w:val="24"/>
          <w:szCs w:val="24"/>
        </w:rPr>
        <w:t>com a finalidade de selecionar a melhor proposta para</w:t>
      </w:r>
      <w:proofErr w:type="gramStart"/>
      <w:r w:rsidR="00D70284" w:rsidRPr="00FD2D7B">
        <w:rPr>
          <w:rFonts w:ascii="Century Gothic" w:hAnsi="Century Gothic"/>
          <w:sz w:val="24"/>
          <w:szCs w:val="24"/>
        </w:rPr>
        <w:t xml:space="preserve">  </w:t>
      </w:r>
      <w:proofErr w:type="gramEnd"/>
      <w:r w:rsidR="0031323F" w:rsidRPr="00E61072">
        <w:rPr>
          <w:rFonts w:ascii="Century Gothic" w:hAnsi="Century Gothic"/>
          <w:b/>
          <w:sz w:val="24"/>
          <w:szCs w:val="24"/>
        </w:rPr>
        <w:t>Registro de preço com eventual aquisição de medicamentos, necessários para suprir as demandas da Secretaria Municipal de Saúde junto às suas unidades, conforme condições e normas estabelecidas no Edital Convocatório</w:t>
      </w:r>
      <w:r w:rsidR="001E4BDB" w:rsidRPr="00FD2D7B">
        <w:rPr>
          <w:rFonts w:ascii="Century Gothic" w:hAnsi="Century Gothic"/>
          <w:sz w:val="24"/>
          <w:szCs w:val="24"/>
        </w:rPr>
        <w:t>.</w:t>
      </w:r>
    </w:p>
    <w:p w:rsidR="00A82D99"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Os envelopes contendo a Proposta de Preços e os Documentos de Habilitação definidos no objeto deste Edital e seus Anexos deverão ser entregues até as </w:t>
      </w:r>
      <w:r w:rsidR="00D70284" w:rsidRPr="00FD2D7B">
        <w:rPr>
          <w:rFonts w:ascii="Century Gothic" w:hAnsi="Century Gothic"/>
          <w:sz w:val="24"/>
          <w:szCs w:val="24"/>
        </w:rPr>
        <w:t>08hs3</w:t>
      </w:r>
      <w:r w:rsidR="009241C6" w:rsidRPr="00FD2D7B">
        <w:rPr>
          <w:rFonts w:ascii="Century Gothic" w:hAnsi="Century Gothic"/>
          <w:sz w:val="24"/>
          <w:szCs w:val="24"/>
        </w:rPr>
        <w:t>0min</w:t>
      </w:r>
      <w:r w:rsidRPr="00FD2D7B">
        <w:rPr>
          <w:rFonts w:ascii="Century Gothic" w:hAnsi="Century Gothic"/>
          <w:sz w:val="24"/>
          <w:szCs w:val="24"/>
        </w:rPr>
        <w:t xml:space="preserve">, horário local, do dia </w:t>
      </w:r>
      <w:r w:rsidR="0031323F">
        <w:rPr>
          <w:rFonts w:ascii="Century Gothic" w:hAnsi="Century Gothic"/>
          <w:sz w:val="24"/>
          <w:szCs w:val="24"/>
        </w:rPr>
        <w:t>14/11</w:t>
      </w:r>
      <w:r w:rsidR="00FD2D7B">
        <w:rPr>
          <w:rFonts w:ascii="Century Gothic" w:hAnsi="Century Gothic"/>
          <w:sz w:val="24"/>
          <w:szCs w:val="24"/>
        </w:rPr>
        <w:t>/2023</w:t>
      </w:r>
      <w:r w:rsidRPr="00FD2D7B">
        <w:rPr>
          <w:rFonts w:ascii="Century Gothic" w:hAnsi="Century Gothic"/>
          <w:sz w:val="24"/>
          <w:szCs w:val="24"/>
        </w:rPr>
        <w:t xml:space="preserve">, no Departamento de Licitação da Prefeitura Municipal de </w:t>
      </w:r>
      <w:r w:rsidR="0094166E" w:rsidRPr="00FD2D7B">
        <w:rPr>
          <w:rFonts w:ascii="Century Gothic" w:hAnsi="Century Gothic"/>
          <w:sz w:val="24"/>
          <w:szCs w:val="24"/>
        </w:rPr>
        <w:t>Santo Antônio do Grama</w:t>
      </w:r>
      <w:r w:rsidR="00A82D99" w:rsidRPr="00FD2D7B">
        <w:rPr>
          <w:rFonts w:ascii="Century Gothic" w:hAnsi="Century Gothic"/>
          <w:sz w:val="24"/>
          <w:szCs w:val="24"/>
        </w:rPr>
        <w:t>, Estado de Minas Gerais</w:t>
      </w:r>
      <w:r w:rsidRPr="00FD2D7B">
        <w:rPr>
          <w:rFonts w:ascii="Century Gothic" w:hAnsi="Century Gothic"/>
          <w:sz w:val="24"/>
          <w:szCs w:val="24"/>
        </w:rPr>
        <w:t xml:space="preserve">, situado à </w:t>
      </w:r>
      <w:r w:rsidR="00403C6F" w:rsidRPr="00FD2D7B">
        <w:rPr>
          <w:rFonts w:ascii="Century Gothic" w:hAnsi="Century Gothic"/>
          <w:sz w:val="24"/>
          <w:szCs w:val="24"/>
        </w:rPr>
        <w:t xml:space="preserve">Rua </w:t>
      </w:r>
      <w:r w:rsidR="0094166E" w:rsidRPr="00FD2D7B">
        <w:rPr>
          <w:rFonts w:ascii="Century Gothic" w:hAnsi="Century Gothic"/>
          <w:sz w:val="24"/>
          <w:szCs w:val="24"/>
        </w:rPr>
        <w:t>Padre João Coutinho</w:t>
      </w:r>
      <w:r w:rsidRPr="00FD2D7B">
        <w:rPr>
          <w:rFonts w:ascii="Century Gothic" w:hAnsi="Century Gothic"/>
          <w:sz w:val="24"/>
          <w:szCs w:val="24"/>
        </w:rPr>
        <w:t xml:space="preserve">, </w:t>
      </w:r>
      <w:r w:rsidR="0094166E" w:rsidRPr="00FD2D7B">
        <w:rPr>
          <w:rFonts w:ascii="Century Gothic" w:hAnsi="Century Gothic"/>
          <w:sz w:val="24"/>
          <w:szCs w:val="24"/>
        </w:rPr>
        <w:t>121</w:t>
      </w:r>
      <w:r w:rsidRPr="00FD2D7B">
        <w:rPr>
          <w:rFonts w:ascii="Century Gothic" w:hAnsi="Century Gothic"/>
          <w:sz w:val="24"/>
          <w:szCs w:val="24"/>
        </w:rPr>
        <w:t xml:space="preserve">, Bairro </w:t>
      </w:r>
      <w:r w:rsidR="00B200B2" w:rsidRPr="00FD2D7B">
        <w:rPr>
          <w:rFonts w:ascii="Century Gothic" w:hAnsi="Century Gothic"/>
          <w:sz w:val="24"/>
          <w:szCs w:val="24"/>
        </w:rPr>
        <w:t>Centro</w:t>
      </w:r>
      <w:r w:rsidRPr="00FD2D7B">
        <w:rPr>
          <w:rFonts w:ascii="Century Gothic" w:hAnsi="Century Gothic"/>
          <w:sz w:val="24"/>
          <w:szCs w:val="24"/>
        </w:rPr>
        <w:t>.</w:t>
      </w:r>
    </w:p>
    <w:p w:rsidR="00A82D99"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A abertura desta licitação ocorrerá no dia </w:t>
      </w:r>
      <w:r w:rsidR="0031323F">
        <w:rPr>
          <w:rFonts w:ascii="Century Gothic" w:hAnsi="Century Gothic"/>
          <w:sz w:val="24"/>
          <w:szCs w:val="24"/>
        </w:rPr>
        <w:t>14/11</w:t>
      </w:r>
      <w:r w:rsidR="00FD2D7B">
        <w:rPr>
          <w:rFonts w:ascii="Century Gothic" w:hAnsi="Century Gothic"/>
          <w:sz w:val="24"/>
          <w:szCs w:val="24"/>
        </w:rPr>
        <w:t>/2023</w:t>
      </w:r>
      <w:r w:rsidRPr="00FD2D7B">
        <w:rPr>
          <w:rFonts w:ascii="Century Gothic" w:hAnsi="Century Gothic"/>
          <w:sz w:val="24"/>
          <w:szCs w:val="24"/>
        </w:rPr>
        <w:t xml:space="preserve">, às </w:t>
      </w:r>
      <w:r w:rsidR="00D70284" w:rsidRPr="00FD2D7B">
        <w:rPr>
          <w:rFonts w:ascii="Century Gothic" w:hAnsi="Century Gothic"/>
          <w:sz w:val="24"/>
          <w:szCs w:val="24"/>
        </w:rPr>
        <w:t>08hs3</w:t>
      </w:r>
      <w:r w:rsidR="009241C6" w:rsidRPr="00FD2D7B">
        <w:rPr>
          <w:rFonts w:ascii="Century Gothic" w:hAnsi="Century Gothic"/>
          <w:sz w:val="24"/>
          <w:szCs w:val="24"/>
        </w:rPr>
        <w:t>0min</w:t>
      </w:r>
      <w:r w:rsidRPr="00FD2D7B">
        <w:rPr>
          <w:rFonts w:ascii="Century Gothic" w:hAnsi="Century Gothic"/>
          <w:sz w:val="24"/>
          <w:szCs w:val="24"/>
        </w:rPr>
        <w:t>do horário local, dando-se início ao certame com a fase de credenciamento.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Quaisquer dúvidas</w:t>
      </w:r>
      <w:r w:rsidR="00D70284" w:rsidRPr="00FD2D7B">
        <w:rPr>
          <w:rFonts w:ascii="Century Gothic" w:hAnsi="Century Gothic"/>
          <w:sz w:val="24"/>
          <w:szCs w:val="24"/>
        </w:rPr>
        <w:t xml:space="preserve"> </w:t>
      </w:r>
      <w:r w:rsidRPr="00FD2D7B">
        <w:rPr>
          <w:rFonts w:ascii="Century Gothic" w:hAnsi="Century Gothic"/>
          <w:sz w:val="24"/>
          <w:szCs w:val="24"/>
        </w:rPr>
        <w:t xml:space="preserve">pelo telefone </w:t>
      </w:r>
      <w:r w:rsidR="00B836DB" w:rsidRPr="00FD2D7B">
        <w:rPr>
          <w:rFonts w:ascii="Century Gothic" w:hAnsi="Century Gothic"/>
          <w:sz w:val="24"/>
          <w:szCs w:val="24"/>
        </w:rPr>
        <w:t>(31) 3872-5005</w:t>
      </w:r>
      <w:r w:rsidRPr="00FD2D7B">
        <w:rPr>
          <w:rFonts w:ascii="Century Gothic" w:hAnsi="Century Gothic"/>
          <w:sz w:val="24"/>
          <w:szCs w:val="24"/>
        </w:rPr>
        <w:t xml:space="preserve"> ou pelo e-mail: </w:t>
      </w:r>
      <w:hyperlink r:id="rId9" w:history="1">
        <w:r w:rsidR="0094166E" w:rsidRPr="00FD2D7B">
          <w:rPr>
            <w:rStyle w:val="Hyperlink"/>
            <w:rFonts w:ascii="Century Gothic" w:hAnsi="Century Gothic"/>
            <w:color w:val="auto"/>
            <w:sz w:val="24"/>
            <w:szCs w:val="24"/>
          </w:rPr>
          <w:t>compraselicitacao@gmail.com</w:t>
        </w:r>
      </w:hyperlink>
      <w:r w:rsidR="00A82D99" w:rsidRPr="00FD2D7B">
        <w:rPr>
          <w:rFonts w:ascii="Century Gothic" w:hAnsi="Century Gothic"/>
          <w:sz w:val="24"/>
          <w:szCs w:val="24"/>
        </w:rPr>
        <w:t>.</w:t>
      </w:r>
    </w:p>
    <w:p w:rsidR="00A82D99" w:rsidRPr="00FD2D7B" w:rsidRDefault="00A82D99" w:rsidP="00141B6C">
      <w:pPr>
        <w:spacing w:before="100" w:beforeAutospacing="1" w:after="100" w:afterAutospacing="1"/>
        <w:jc w:val="both"/>
        <w:rPr>
          <w:rFonts w:ascii="Century Gothic" w:hAnsi="Century Gothic"/>
          <w:b/>
          <w:sz w:val="24"/>
          <w:szCs w:val="24"/>
          <w:u w:val="single"/>
        </w:rPr>
      </w:pPr>
      <w:proofErr w:type="gramStart"/>
      <w:r w:rsidRPr="00FD2D7B">
        <w:rPr>
          <w:rFonts w:ascii="Century Gothic" w:hAnsi="Century Gothic"/>
          <w:b/>
          <w:sz w:val="24"/>
          <w:szCs w:val="24"/>
          <w:u w:val="single"/>
        </w:rPr>
        <w:t>1 – DISPOSIÇÕES</w:t>
      </w:r>
      <w:proofErr w:type="gramEnd"/>
      <w:r w:rsidRPr="00FD2D7B">
        <w:rPr>
          <w:rFonts w:ascii="Century Gothic" w:hAnsi="Century Gothic"/>
          <w:b/>
          <w:sz w:val="24"/>
          <w:szCs w:val="24"/>
          <w:u w:val="single"/>
        </w:rPr>
        <w:t xml:space="preserve"> PRELIMINARES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1.1. O Pregão presencial será realizado em sessão pública em todas as suas fases.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1.2. Os trabalhos serão conduzidos por funcionári</w:t>
      </w:r>
      <w:r w:rsidR="00EF613A" w:rsidRPr="00FD2D7B">
        <w:rPr>
          <w:rFonts w:ascii="Century Gothic" w:hAnsi="Century Gothic"/>
          <w:sz w:val="24"/>
          <w:szCs w:val="24"/>
        </w:rPr>
        <w:t>a</w:t>
      </w:r>
      <w:r w:rsidRPr="00FD2D7B">
        <w:rPr>
          <w:rFonts w:ascii="Century Gothic" w:hAnsi="Century Gothic"/>
          <w:sz w:val="24"/>
          <w:szCs w:val="24"/>
        </w:rPr>
        <w:t xml:space="preserve"> da Prefeitura Municipal de </w:t>
      </w:r>
      <w:r w:rsidR="0094166E" w:rsidRPr="00FD2D7B">
        <w:rPr>
          <w:rFonts w:ascii="Century Gothic" w:hAnsi="Century Gothic"/>
          <w:sz w:val="24"/>
          <w:szCs w:val="24"/>
        </w:rPr>
        <w:t>Santo Antônio do Grama</w:t>
      </w:r>
      <w:r w:rsidRPr="00FD2D7B">
        <w:rPr>
          <w:rFonts w:ascii="Century Gothic" w:hAnsi="Century Gothic"/>
          <w:sz w:val="24"/>
          <w:szCs w:val="24"/>
        </w:rPr>
        <w:t>, denominad</w:t>
      </w:r>
      <w:r w:rsidR="00EF613A" w:rsidRPr="00FD2D7B">
        <w:rPr>
          <w:rFonts w:ascii="Century Gothic" w:hAnsi="Century Gothic"/>
          <w:sz w:val="24"/>
          <w:szCs w:val="24"/>
        </w:rPr>
        <w:t>a</w:t>
      </w:r>
      <w:r w:rsidR="00A903C5"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w:t>
      </w:r>
    </w:p>
    <w:p w:rsidR="00417AE8" w:rsidRPr="00FD2D7B" w:rsidRDefault="00417AE8" w:rsidP="00141B6C">
      <w:pPr>
        <w:spacing w:before="100" w:beforeAutospacing="1" w:after="100" w:afterAutospacing="1"/>
        <w:jc w:val="both"/>
        <w:rPr>
          <w:rFonts w:ascii="Century Gothic" w:hAnsi="Century Gothic"/>
          <w:b/>
          <w:sz w:val="24"/>
          <w:szCs w:val="24"/>
        </w:rPr>
      </w:pPr>
      <w:r w:rsidRPr="00FD2D7B">
        <w:rPr>
          <w:rFonts w:ascii="Century Gothic" w:hAnsi="Century Gothic"/>
          <w:b/>
          <w:sz w:val="24"/>
          <w:szCs w:val="24"/>
        </w:rPr>
        <w:t>IMPORTANTE:</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 O acolhimento das propostas será feito até as </w:t>
      </w:r>
      <w:r w:rsidR="00D70284" w:rsidRPr="00FD2D7B">
        <w:rPr>
          <w:rFonts w:ascii="Century Gothic" w:hAnsi="Century Gothic"/>
          <w:sz w:val="24"/>
          <w:szCs w:val="24"/>
        </w:rPr>
        <w:t>08hs3</w:t>
      </w:r>
      <w:r w:rsidR="009241C6" w:rsidRPr="00FD2D7B">
        <w:rPr>
          <w:rFonts w:ascii="Century Gothic" w:hAnsi="Century Gothic"/>
          <w:sz w:val="24"/>
          <w:szCs w:val="24"/>
        </w:rPr>
        <w:t>0min</w:t>
      </w:r>
      <w:r w:rsidRPr="00FD2D7B">
        <w:rPr>
          <w:rFonts w:ascii="Century Gothic" w:hAnsi="Century Gothic"/>
          <w:sz w:val="24"/>
          <w:szCs w:val="24"/>
        </w:rPr>
        <w:t xml:space="preserve">, horário local, do dia </w:t>
      </w:r>
      <w:r w:rsidR="0031323F">
        <w:rPr>
          <w:rFonts w:ascii="Century Gothic" w:hAnsi="Century Gothic"/>
          <w:sz w:val="24"/>
          <w:szCs w:val="24"/>
        </w:rPr>
        <w:t>14/11</w:t>
      </w:r>
      <w:r w:rsidR="00FD2D7B">
        <w:rPr>
          <w:rFonts w:ascii="Century Gothic" w:hAnsi="Century Gothic"/>
          <w:sz w:val="24"/>
          <w:szCs w:val="24"/>
        </w:rPr>
        <w:t>/2023</w:t>
      </w:r>
      <w:r w:rsidRPr="00FD2D7B">
        <w:rPr>
          <w:rFonts w:ascii="Century Gothic" w:hAnsi="Century Gothic"/>
          <w:sz w:val="24"/>
          <w:szCs w:val="24"/>
        </w:rPr>
        <w:t>.</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 Abertura da sessão ocorrerá às </w:t>
      </w:r>
      <w:r w:rsidR="00D70284" w:rsidRPr="00FD2D7B">
        <w:rPr>
          <w:rFonts w:ascii="Century Gothic" w:hAnsi="Century Gothic"/>
          <w:sz w:val="24"/>
          <w:szCs w:val="24"/>
        </w:rPr>
        <w:t>08hs3</w:t>
      </w:r>
      <w:r w:rsidR="009241C6" w:rsidRPr="00FD2D7B">
        <w:rPr>
          <w:rFonts w:ascii="Century Gothic" w:hAnsi="Century Gothic"/>
          <w:sz w:val="24"/>
          <w:szCs w:val="24"/>
        </w:rPr>
        <w:t>0min</w:t>
      </w:r>
      <w:r w:rsidRPr="00FD2D7B">
        <w:rPr>
          <w:rFonts w:ascii="Century Gothic" w:hAnsi="Century Gothic"/>
          <w:sz w:val="24"/>
          <w:szCs w:val="24"/>
        </w:rPr>
        <w:t xml:space="preserve">, horário local, do dia </w:t>
      </w:r>
      <w:r w:rsidR="0031323F">
        <w:rPr>
          <w:rFonts w:ascii="Century Gothic" w:hAnsi="Century Gothic"/>
          <w:sz w:val="24"/>
          <w:szCs w:val="24"/>
        </w:rPr>
        <w:t>14/11</w:t>
      </w:r>
      <w:r w:rsidR="00FD2D7B">
        <w:rPr>
          <w:rFonts w:ascii="Century Gothic" w:hAnsi="Century Gothic"/>
          <w:sz w:val="24"/>
          <w:szCs w:val="24"/>
        </w:rPr>
        <w:t>/2023</w:t>
      </w:r>
      <w:r w:rsidRPr="00FD2D7B">
        <w:rPr>
          <w:rFonts w:ascii="Century Gothic" w:hAnsi="Century Gothic"/>
          <w:sz w:val="24"/>
          <w:szCs w:val="24"/>
        </w:rPr>
        <w:t>, dando-se início, em seguida, ao credenciamento.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A Disputa de Preços terá início após o fim do credenciamento.</w:t>
      </w:r>
    </w:p>
    <w:p w:rsidR="00A82D99" w:rsidRPr="00FD2D7B" w:rsidRDefault="00A82D99"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2 – DO OBJETO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2.1.É objeto do presente certame </w:t>
      </w:r>
      <w:r w:rsidR="00FD2D7B">
        <w:rPr>
          <w:rFonts w:ascii="Century Gothic" w:hAnsi="Century Gothic"/>
          <w:sz w:val="24"/>
          <w:szCs w:val="24"/>
        </w:rPr>
        <w:t>o</w:t>
      </w:r>
      <w:r w:rsidR="0031323F">
        <w:rPr>
          <w:rFonts w:ascii="Century Gothic" w:hAnsi="Century Gothic"/>
          <w:sz w:val="24"/>
          <w:szCs w:val="24"/>
        </w:rPr>
        <w:t xml:space="preserve"> </w:t>
      </w:r>
      <w:r w:rsidR="0031323F">
        <w:rPr>
          <w:rFonts w:ascii="Century Gothic" w:hAnsi="Century Gothic"/>
          <w:b/>
          <w:sz w:val="24"/>
          <w:szCs w:val="24"/>
        </w:rPr>
        <w:t>r</w:t>
      </w:r>
      <w:r w:rsidR="0031323F" w:rsidRPr="00E61072">
        <w:rPr>
          <w:rFonts w:ascii="Century Gothic" w:hAnsi="Century Gothic"/>
          <w:b/>
          <w:sz w:val="24"/>
          <w:szCs w:val="24"/>
        </w:rPr>
        <w:t>egistro de preço com eventual aquisição de medicamentos, necessários para suprir as demandas da Secretaria Municipal de Saúde junto às suas unidades, conforme condições e normas estabelecidas no Edital Convocatório</w:t>
      </w:r>
      <w:r w:rsidRPr="00FD2D7B">
        <w:rPr>
          <w:rFonts w:ascii="Century Gothic" w:hAnsi="Century Gothic"/>
          <w:sz w:val="24"/>
          <w:szCs w:val="24"/>
        </w:rPr>
        <w:t xml:space="preserve">. A descrição detalhada do objeto e quantitativos da presente licitação </w:t>
      </w:r>
      <w:proofErr w:type="gramStart"/>
      <w:r w:rsidRPr="00FD2D7B">
        <w:rPr>
          <w:rFonts w:ascii="Century Gothic" w:hAnsi="Century Gothic"/>
          <w:sz w:val="24"/>
          <w:szCs w:val="24"/>
        </w:rPr>
        <w:t>constam</w:t>
      </w:r>
      <w:proofErr w:type="gramEnd"/>
      <w:r w:rsidRPr="00FD2D7B">
        <w:rPr>
          <w:rFonts w:ascii="Century Gothic" w:hAnsi="Century Gothic"/>
          <w:sz w:val="24"/>
          <w:szCs w:val="24"/>
        </w:rPr>
        <w:t xml:space="preserve"> do Anexo I deste Edital.</w:t>
      </w:r>
    </w:p>
    <w:p w:rsidR="002255CA" w:rsidRPr="00FD2D7B" w:rsidRDefault="002255CA" w:rsidP="002255CA">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2.2. A existência de preços registrados não</w:t>
      </w:r>
      <w:r w:rsidR="00A903C5" w:rsidRPr="00FD2D7B">
        <w:rPr>
          <w:rFonts w:ascii="Century Gothic" w:hAnsi="Century Gothic"/>
          <w:sz w:val="24"/>
          <w:szCs w:val="24"/>
        </w:rPr>
        <w:t xml:space="preserve"> </w:t>
      </w:r>
      <w:r w:rsidRPr="00FD2D7B">
        <w:rPr>
          <w:rFonts w:ascii="Century Gothic" w:hAnsi="Century Gothic"/>
          <w:sz w:val="24"/>
          <w:szCs w:val="24"/>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FD2D7B" w:rsidRDefault="0036302D" w:rsidP="0036302D">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2.3. Este PREGÃO é do tipo menor preço</w:t>
      </w:r>
      <w:r w:rsidR="005B4013" w:rsidRPr="00FD2D7B">
        <w:rPr>
          <w:rFonts w:ascii="Century Gothic" w:hAnsi="Century Gothic"/>
          <w:sz w:val="24"/>
          <w:szCs w:val="24"/>
        </w:rPr>
        <w:t>,</w:t>
      </w:r>
      <w:r w:rsidR="00A903C5" w:rsidRPr="00FD2D7B">
        <w:rPr>
          <w:rFonts w:ascii="Century Gothic" w:hAnsi="Century Gothic"/>
          <w:sz w:val="24"/>
          <w:szCs w:val="24"/>
        </w:rPr>
        <w:t xml:space="preserve"> por item,</w:t>
      </w:r>
      <w:r w:rsidR="005B4013" w:rsidRPr="00FD2D7B">
        <w:rPr>
          <w:rFonts w:ascii="Century Gothic" w:hAnsi="Century Gothic"/>
          <w:sz w:val="24"/>
          <w:szCs w:val="24"/>
        </w:rPr>
        <w:t xml:space="preserve"> </w:t>
      </w:r>
      <w:r w:rsidRPr="00FD2D7B">
        <w:rPr>
          <w:rFonts w:ascii="Century Gothic" w:hAnsi="Century Gothic"/>
          <w:sz w:val="24"/>
          <w:szCs w:val="24"/>
        </w:rPr>
        <w:t>nos termos do Art. 45, §1º, I, da Lei 8666/93.</w:t>
      </w:r>
    </w:p>
    <w:p w:rsidR="00A82D99" w:rsidRPr="00FD2D7B" w:rsidRDefault="00A82D99"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3 – DAS CONDIÇÕES PARA PARTICIPAÇÃO</w:t>
      </w:r>
    </w:p>
    <w:p w:rsidR="00A82D99"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3.1. Poderão participar desta licitação:</w:t>
      </w:r>
    </w:p>
    <w:p w:rsidR="00A82D99"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3.1.1. Empresas que detenham atividade pertinente e compatível com o objeto deste Pregão Presencial.</w:t>
      </w:r>
    </w:p>
    <w:p w:rsidR="00A82D99"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3.1.3. Comprovem possuir os documentos de habilitação requeridos </w:t>
      </w:r>
      <w:r w:rsidR="00196088" w:rsidRPr="00FD2D7B">
        <w:rPr>
          <w:rFonts w:ascii="Century Gothic" w:hAnsi="Century Gothic"/>
          <w:sz w:val="24"/>
          <w:szCs w:val="24"/>
        </w:rPr>
        <w:t xml:space="preserve">neste </w:t>
      </w:r>
      <w:proofErr w:type="gramStart"/>
      <w:r w:rsidR="00196088" w:rsidRPr="00FD2D7B">
        <w:rPr>
          <w:rFonts w:ascii="Century Gothic" w:hAnsi="Century Gothic"/>
          <w:sz w:val="24"/>
          <w:szCs w:val="24"/>
        </w:rPr>
        <w:t>edital e anexos</w:t>
      </w:r>
      <w:proofErr w:type="gramEnd"/>
      <w:r w:rsidRPr="00FD2D7B">
        <w:rPr>
          <w:rFonts w:ascii="Century Gothic" w:hAnsi="Century Gothic"/>
          <w:sz w:val="24"/>
          <w:szCs w:val="24"/>
        </w:rPr>
        <w:t>.</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3.2. Não será admitida nesta licitação a participação de empresas: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 xml:space="preserve">3.2.1. Que se encontrem </w:t>
      </w:r>
      <w:proofErr w:type="gramStart"/>
      <w:r w:rsidRPr="00FD2D7B">
        <w:rPr>
          <w:rFonts w:ascii="Century Gothic" w:hAnsi="Century Gothic"/>
          <w:sz w:val="24"/>
          <w:szCs w:val="24"/>
        </w:rPr>
        <w:t>sob falência</w:t>
      </w:r>
      <w:proofErr w:type="gramEnd"/>
      <w:r w:rsidRPr="00FD2D7B">
        <w:rPr>
          <w:rFonts w:ascii="Century Gothic" w:hAnsi="Century Gothic"/>
          <w:sz w:val="24"/>
          <w:szCs w:val="24"/>
        </w:rPr>
        <w:t>, concordata, concurso de credores, dissolução ou liquidação;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3.2.2. Que em regime de consórcio, qualquer que seja sua forma de constituição, sejam controladoras, coligadas ou subsidiárias entre si;</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3.2.3. Que, por quaisquer motivos, tenham sido declaradas inidôneas por órgão da Administração Pública Direta ou Indireta, nas esferas Federal, Estadual ou Municipal;</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3.2.4. Que, por quaisquer motivos, tenham sido punidas, pela Prefeitura Municipal de </w:t>
      </w:r>
      <w:r w:rsidR="0094166E" w:rsidRPr="00FD2D7B">
        <w:rPr>
          <w:rFonts w:ascii="Century Gothic" w:hAnsi="Century Gothic"/>
          <w:sz w:val="24"/>
          <w:szCs w:val="24"/>
        </w:rPr>
        <w:t>Santo Antônio do Grama</w:t>
      </w:r>
      <w:r w:rsidRPr="00FD2D7B">
        <w:rPr>
          <w:rFonts w:ascii="Century Gothic" w:hAnsi="Century Gothic"/>
          <w:sz w:val="24"/>
          <w:szCs w:val="24"/>
        </w:rPr>
        <w:t>, com a suspensão temporária do direito de licitar ou contratar com a mesma;</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3.2.5. Estrangeiras que não funcionem no País.</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3.2.6. A admissão à participação de consórcios obedecerá ao disposto nos itens a seguir, da forma do art. 33 da Lei nº 8.666/93: </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3.2.6.2. Indicação dos compromissos e obrigações, bem como o percentual de participação de cada empresa no consórcio, em relação ao objeto deste certame. </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3.2.6.3. Responsabilidade solidária das empresas consorciadas perante a ADMINISTRAÇÃO, pelas obrigações e atos do consórcio, tanto durante as fases deste Processo de Licitação quanto na execução do contrato.</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3.2.6.4. Prazo de duração do consórcio que deve, no mínimo, coincidir com a data da vigência ou execução das obras/serviços/fornecimento dos bens, objeto do contrato. </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3.2.6.5. Declaração de que o consórcio não terá sua constituição ou forma modificada sem a prévia aprovação da CONTRATANTE durante o processamento e julgamento do presente certame.</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3.2.6.6. Compromisso de que o Consórcio não se constitui nem se constituirá em pessoa jurídica diversa de seus integrantes e de que o consórcio não adotará denominação própria.</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3.2.6.8. O consórcio apresentará, em conjunto, a documentação relativa à habilitação jurídica, técnica, econômico-financeira e de regularidade fiscal.</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3.2.6.9. As empresas consorciadas poderão somar os seus quantitativos técnicos. </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3.2.6.10. O Patrimônio Líquido, </w:t>
      </w:r>
      <w:r w:rsidR="00196088" w:rsidRPr="00FD2D7B">
        <w:rPr>
          <w:rFonts w:ascii="Century Gothic" w:hAnsi="Century Gothic"/>
          <w:sz w:val="24"/>
          <w:szCs w:val="24"/>
        </w:rPr>
        <w:t xml:space="preserve">se </w:t>
      </w:r>
      <w:r w:rsidRPr="00FD2D7B">
        <w:rPr>
          <w:rFonts w:ascii="Century Gothic" w:hAnsi="Century Gothic"/>
          <w:sz w:val="24"/>
          <w:szCs w:val="24"/>
        </w:rPr>
        <w:t xml:space="preserve">solicitado, deverá ser comprovado coletivamente na proporção da participação de cada empresa no consórcio, para o fim de atingir o limite fixado neste Edital. </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3.2.6.11. O índice econômico-financeiro</w:t>
      </w:r>
      <w:r w:rsidR="00196088" w:rsidRPr="00FD2D7B">
        <w:rPr>
          <w:rFonts w:ascii="Century Gothic" w:hAnsi="Century Gothic"/>
          <w:sz w:val="24"/>
          <w:szCs w:val="24"/>
        </w:rPr>
        <w:t>, se solicitado</w:t>
      </w:r>
      <w:r w:rsidRPr="00FD2D7B">
        <w:rPr>
          <w:rFonts w:ascii="Century Gothic" w:hAnsi="Century Gothic"/>
          <w:sz w:val="24"/>
          <w:szCs w:val="24"/>
        </w:rPr>
        <w:t>, deverá ser comprovado por cada empresa integrante do consórcio.</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3.2.6.12. Uma empresa não poderá participar da licitação isoladamente e em consórcio simultaneamente, nem em mais de um consórcio. </w:t>
      </w:r>
    </w:p>
    <w:p w:rsidR="00E56387" w:rsidRPr="00FD2D7B" w:rsidRDefault="00E56387"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4 – DO CREDENCIAMENTO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4.1. No início da sessão, cada empresa licitante poderá credenciar apenas um representante, o qual deverá identificar-se junto a </w:t>
      </w:r>
      <w:r w:rsidR="003D1D83" w:rsidRPr="00FD2D7B">
        <w:rPr>
          <w:rFonts w:ascii="Century Gothic" w:hAnsi="Century Gothic"/>
          <w:sz w:val="24"/>
          <w:szCs w:val="24"/>
        </w:rPr>
        <w:t>PREGOEIRA</w:t>
      </w:r>
      <w:r w:rsidRPr="00FD2D7B">
        <w:rPr>
          <w:rFonts w:ascii="Century Gothic" w:hAnsi="Century Gothic"/>
          <w:sz w:val="24"/>
          <w:szCs w:val="24"/>
        </w:rPr>
        <w:t xml:space="preserve"> quando solicitado, exibindo os respectivos documentos para a prática dos demais atos inerentes ao certame. </w:t>
      </w:r>
    </w:p>
    <w:p w:rsidR="00417AE8" w:rsidRPr="00FD2D7B" w:rsidRDefault="00E56387"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w:t>
      </w:r>
      <w:r w:rsidR="00417AE8" w:rsidRPr="00FD2D7B">
        <w:rPr>
          <w:rFonts w:ascii="Century Gothic" w:hAnsi="Century Gothic"/>
          <w:sz w:val="24"/>
          <w:szCs w:val="24"/>
        </w:rPr>
        <w:t xml:space="preserve"> </w:t>
      </w:r>
      <w:r w:rsidR="00417AE8" w:rsidRPr="00FD2D7B">
        <w:rPr>
          <w:rFonts w:ascii="Century Gothic" w:hAnsi="Century Gothic"/>
          <w:b/>
          <w:sz w:val="24"/>
          <w:szCs w:val="24"/>
          <w:u w:val="single"/>
        </w:rPr>
        <w:t>Se a empresa se fizer representar por procurador</w:t>
      </w:r>
      <w:r w:rsidR="00417AE8" w:rsidRPr="00FD2D7B">
        <w:rPr>
          <w:rFonts w:ascii="Century Gothic" w:hAnsi="Century Gothic"/>
          <w:sz w:val="24"/>
          <w:szCs w:val="24"/>
        </w:rPr>
        <w:t xml:space="preserve">, faz-se necessário o credenciamento através de: </w:t>
      </w:r>
    </w:p>
    <w:p w:rsidR="00E56387"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*Cópia da cédula de identidade ou documento equivalente do procurador; </w:t>
      </w:r>
    </w:p>
    <w:p w:rsidR="00417AE8" w:rsidRPr="00FD2D7B" w:rsidRDefault="00417AE8" w:rsidP="00141B6C">
      <w:pPr>
        <w:spacing w:before="100" w:beforeAutospacing="1" w:after="100" w:afterAutospacing="1"/>
        <w:jc w:val="both"/>
        <w:rPr>
          <w:rFonts w:ascii="Century Gothic" w:hAnsi="Century Gothic"/>
          <w:b/>
          <w:sz w:val="24"/>
          <w:szCs w:val="24"/>
        </w:rPr>
      </w:pPr>
      <w:r w:rsidRPr="00FD2D7B">
        <w:rPr>
          <w:rFonts w:ascii="Century Gothic" w:hAnsi="Century Gothic"/>
          <w:sz w:val="24"/>
          <w:szCs w:val="24"/>
        </w:rPr>
        <w:t xml:space="preserve">*Procuração (com menção expressa de que lhe confere amplos poderes, inclusive para formular ofertas e lances de preços, para recebimento de intimações e notificações, desistência ou não de recursos, bem como demais atos pertinentes ao certame) </w:t>
      </w:r>
      <w:r w:rsidRPr="00FD2D7B">
        <w:rPr>
          <w:rFonts w:ascii="Century Gothic" w:hAnsi="Century Gothic"/>
          <w:b/>
          <w:sz w:val="24"/>
          <w:szCs w:val="24"/>
          <w:u w:val="single"/>
        </w:rPr>
        <w:t>com firma reconhecida;</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*Cópia do Contrato Social da empresa e todas as suas alterações, se for caso, ou contrato </w:t>
      </w:r>
      <w:proofErr w:type="gramStart"/>
      <w:r w:rsidRPr="00FD2D7B">
        <w:rPr>
          <w:rFonts w:ascii="Century Gothic" w:hAnsi="Century Gothic"/>
          <w:sz w:val="24"/>
          <w:szCs w:val="24"/>
        </w:rPr>
        <w:t>social consolidado em vigor, devidamente registrados na Junta Comercial</w:t>
      </w:r>
      <w:proofErr w:type="gramEnd"/>
      <w:r w:rsidRPr="00FD2D7B">
        <w:rPr>
          <w:rFonts w:ascii="Century Gothic" w:hAnsi="Century Gothic"/>
          <w:sz w:val="24"/>
          <w:szCs w:val="24"/>
        </w:rPr>
        <w:t>;</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*Declaração de cumprimento dos requisitos de habilitação, de </w:t>
      </w:r>
      <w:proofErr w:type="gramStart"/>
      <w:r w:rsidRPr="00FD2D7B">
        <w:rPr>
          <w:rFonts w:ascii="Century Gothic" w:hAnsi="Century Gothic"/>
          <w:sz w:val="24"/>
          <w:szCs w:val="24"/>
        </w:rPr>
        <w:t>inexistência de fato impeditivo</w:t>
      </w:r>
      <w:proofErr w:type="gramEnd"/>
      <w:r w:rsidRPr="00FD2D7B">
        <w:rPr>
          <w:rFonts w:ascii="Century Gothic" w:hAnsi="Century Gothic"/>
          <w:sz w:val="24"/>
          <w:szCs w:val="24"/>
        </w:rPr>
        <w:t xml:space="preserve"> para a habilitação e de conhecimento do instrumento convocatório;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Desta forma, o representante poderá assumir as obrigações decorrentes de tal investidura.</w:t>
      </w:r>
    </w:p>
    <w:p w:rsidR="00417AE8" w:rsidRPr="00FD2D7B" w:rsidRDefault="00E56387"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b)</w:t>
      </w:r>
      <w:r w:rsidR="00417AE8" w:rsidRPr="00FD2D7B">
        <w:rPr>
          <w:rFonts w:ascii="Century Gothic" w:hAnsi="Century Gothic"/>
          <w:sz w:val="24"/>
          <w:szCs w:val="24"/>
        </w:rPr>
        <w:t xml:space="preserve"> Fazendo-se </w:t>
      </w:r>
      <w:r w:rsidR="00417AE8" w:rsidRPr="00FD2D7B">
        <w:rPr>
          <w:rFonts w:ascii="Century Gothic" w:hAnsi="Century Gothic"/>
          <w:b/>
          <w:sz w:val="24"/>
          <w:szCs w:val="24"/>
          <w:u w:val="single"/>
        </w:rPr>
        <w:t>representar a licitante pelo seu sócio-gerente, diretor ou proprietário</w:t>
      </w:r>
      <w:r w:rsidR="00417AE8" w:rsidRPr="00FD2D7B">
        <w:rPr>
          <w:rFonts w:ascii="Century Gothic" w:hAnsi="Century Gothic"/>
          <w:sz w:val="24"/>
          <w:szCs w:val="24"/>
        </w:rPr>
        <w:t>, faz-se necessário o credenciamento através de:</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w:t>
      </w:r>
      <w:r w:rsidR="00E56387" w:rsidRPr="00FD2D7B">
        <w:rPr>
          <w:rFonts w:ascii="Century Gothic" w:hAnsi="Century Gothic"/>
          <w:sz w:val="24"/>
          <w:szCs w:val="24"/>
        </w:rPr>
        <w:t>Cópia</w:t>
      </w:r>
      <w:r w:rsidRPr="00FD2D7B">
        <w:rPr>
          <w:rFonts w:ascii="Century Gothic" w:hAnsi="Century Gothic"/>
          <w:sz w:val="24"/>
          <w:szCs w:val="24"/>
        </w:rPr>
        <w:t xml:space="preserve"> da cédula de identidade ou documento equivalente do sócio-gerente, diretor ou proprietário da empresa;</w:t>
      </w:r>
    </w:p>
    <w:p w:rsidR="00E56387" w:rsidRPr="00FD2D7B" w:rsidRDefault="00E56387"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*Cópia do documento de Identidade;</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*Cópia do Contrato social da empresa e todas as suas alterações, se for caso, ou contrato </w:t>
      </w:r>
      <w:proofErr w:type="gramStart"/>
      <w:r w:rsidRPr="00FD2D7B">
        <w:rPr>
          <w:rFonts w:ascii="Century Gothic" w:hAnsi="Century Gothic"/>
          <w:sz w:val="24"/>
          <w:szCs w:val="24"/>
        </w:rPr>
        <w:t>social consolidado em vigor, devidamente registrados na Junta Comercial</w:t>
      </w:r>
      <w:proofErr w:type="gramEnd"/>
      <w:r w:rsidRPr="00FD2D7B">
        <w:rPr>
          <w:rFonts w:ascii="Century Gothic" w:hAnsi="Century Gothic"/>
          <w:sz w:val="24"/>
          <w:szCs w:val="24"/>
        </w:rPr>
        <w:t>;</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*Declaração de cumprimento dos requisitos de habilitação, de </w:t>
      </w:r>
      <w:proofErr w:type="gramStart"/>
      <w:r w:rsidRPr="00FD2D7B">
        <w:rPr>
          <w:rFonts w:ascii="Century Gothic" w:hAnsi="Century Gothic"/>
          <w:sz w:val="24"/>
          <w:szCs w:val="24"/>
        </w:rPr>
        <w:t>inexistência de fato impeditivo</w:t>
      </w:r>
      <w:proofErr w:type="gramEnd"/>
      <w:r w:rsidRPr="00FD2D7B">
        <w:rPr>
          <w:rFonts w:ascii="Century Gothic" w:hAnsi="Century Gothic"/>
          <w:sz w:val="24"/>
          <w:szCs w:val="24"/>
        </w:rPr>
        <w:t xml:space="preserve"> para a habilitação e de conhecimento do instrumento convocatório;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FD2D7B" w:rsidRDefault="00D23A6A" w:rsidP="00D23A6A">
      <w:pPr>
        <w:tabs>
          <w:tab w:val="left" w:pos="2408"/>
          <w:tab w:val="left" w:pos="2835"/>
          <w:tab w:val="left" w:pos="3969"/>
        </w:tabs>
        <w:jc w:val="both"/>
        <w:rPr>
          <w:rFonts w:ascii="Century Gothic" w:hAnsi="Century Gothic"/>
          <w:b/>
          <w:sz w:val="24"/>
          <w:szCs w:val="24"/>
        </w:rPr>
      </w:pPr>
      <w:r w:rsidRPr="00FD2D7B">
        <w:rPr>
          <w:rFonts w:ascii="Century Gothic" w:hAnsi="Century Gothic"/>
          <w:b/>
          <w:sz w:val="24"/>
          <w:szCs w:val="24"/>
        </w:rPr>
        <w:t>4.2. O representante legal, sócio, procurador ou credenciado, deverá identificar-se exibindo documento oficial de i</w:t>
      </w:r>
      <w:r w:rsidR="00D70284" w:rsidRPr="00FD2D7B">
        <w:rPr>
          <w:rFonts w:ascii="Century Gothic" w:hAnsi="Century Gothic"/>
          <w:b/>
          <w:sz w:val="24"/>
          <w:szCs w:val="24"/>
        </w:rPr>
        <w:t>dentificação que contenha foto.</w:t>
      </w:r>
    </w:p>
    <w:p w:rsidR="00D23A6A" w:rsidRPr="00FD2D7B" w:rsidRDefault="00D23A6A" w:rsidP="00D23A6A">
      <w:pPr>
        <w:spacing w:before="100" w:beforeAutospacing="1" w:after="100" w:afterAutospacing="1"/>
        <w:jc w:val="both"/>
        <w:rPr>
          <w:rFonts w:ascii="Century Gothic" w:hAnsi="Century Gothic"/>
          <w:sz w:val="24"/>
          <w:szCs w:val="24"/>
        </w:rPr>
      </w:pPr>
      <w:r w:rsidRPr="00FD2D7B">
        <w:rPr>
          <w:rFonts w:ascii="Century Gothic" w:hAnsi="Century Gothic"/>
          <w:b/>
          <w:sz w:val="24"/>
          <w:szCs w:val="24"/>
        </w:rPr>
        <w:t>4.3. Tratando-se de credenciado</w:t>
      </w:r>
      <w:r w:rsidRPr="00FD2D7B">
        <w:rPr>
          <w:rFonts w:ascii="Century Gothic" w:hAnsi="Century Gothic"/>
          <w:sz w:val="24"/>
          <w:szCs w:val="24"/>
        </w:rPr>
        <w:t>, a carta de credenciamento, c</w:t>
      </w:r>
      <w:r w:rsidRPr="00FD2D7B">
        <w:rPr>
          <w:rFonts w:ascii="Century Gothic" w:hAnsi="Century Gothic"/>
          <w:b/>
          <w:sz w:val="24"/>
          <w:szCs w:val="24"/>
        </w:rPr>
        <w:t>om FIRMA RECONHECIDA</w:t>
      </w:r>
      <w:r w:rsidRPr="00FD2D7B">
        <w:rPr>
          <w:rFonts w:ascii="Century Gothic" w:hAnsi="Century Gothic"/>
          <w:sz w:val="24"/>
          <w:szCs w:val="24"/>
        </w:rPr>
        <w:t xml:space="preserve"> da assinatura do representante legal, na qual que </w:t>
      </w:r>
      <w:proofErr w:type="gramStart"/>
      <w:r w:rsidRPr="00FD2D7B">
        <w:rPr>
          <w:rFonts w:ascii="Century Gothic" w:hAnsi="Century Gothic"/>
          <w:sz w:val="24"/>
          <w:szCs w:val="24"/>
        </w:rPr>
        <w:t>conste</w:t>
      </w:r>
      <w:proofErr w:type="gramEnd"/>
      <w:r w:rsidRPr="00FD2D7B">
        <w:rPr>
          <w:rFonts w:ascii="Century Gothic" w:hAnsi="Century Gothic"/>
          <w:sz w:val="24"/>
          <w:szCs w:val="24"/>
        </w:rPr>
        <w:t xml:space="preserv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Desta forma, o representante poderá assumir as obrigações decorrentes de tal investidura.</w:t>
      </w:r>
    </w:p>
    <w:p w:rsidR="00417AE8" w:rsidRPr="00FD2D7B" w:rsidRDefault="00417AE8" w:rsidP="00141B6C">
      <w:pPr>
        <w:spacing w:before="100" w:beforeAutospacing="1" w:after="100" w:afterAutospacing="1"/>
        <w:jc w:val="both"/>
        <w:rPr>
          <w:rFonts w:ascii="Century Gothic" w:hAnsi="Century Gothic"/>
          <w:b/>
          <w:sz w:val="24"/>
          <w:szCs w:val="24"/>
        </w:rPr>
      </w:pPr>
      <w:r w:rsidRPr="00FD2D7B">
        <w:rPr>
          <w:rFonts w:ascii="Century Gothic" w:hAnsi="Century Gothic"/>
          <w:b/>
          <w:sz w:val="24"/>
          <w:szCs w:val="24"/>
        </w:rPr>
        <w:lastRenderedPageBreak/>
        <w:t>4.1.1. Os documentos mencionados no item anterior deverão ser apresentados em fotocópias autenticadas ou fotocópias simples, acompanhadas dos respectivos originais, para a devida autenticação pela Equipe do Pregão.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4.2. Os documentos que credenciam o representante deverão ser entregues separadamente dos envelopes de números 01 e 02, ou seja, fora dos envelopes lacrados.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4.3. Cada credenciado poderá representar apenas uma empresa licitante.</w:t>
      </w:r>
    </w:p>
    <w:p w:rsidR="00417AE8" w:rsidRPr="00FD2D7B" w:rsidRDefault="00417AE8" w:rsidP="00141B6C">
      <w:pPr>
        <w:spacing w:before="100" w:beforeAutospacing="1" w:after="100" w:afterAutospacing="1"/>
        <w:jc w:val="both"/>
        <w:rPr>
          <w:rFonts w:ascii="Century Gothic" w:hAnsi="Century Gothic"/>
          <w:b/>
          <w:sz w:val="24"/>
          <w:szCs w:val="24"/>
        </w:rPr>
      </w:pPr>
      <w:r w:rsidRPr="00FD2D7B">
        <w:rPr>
          <w:rFonts w:ascii="Century Gothic" w:hAnsi="Century Gothic"/>
          <w:sz w:val="24"/>
          <w:szCs w:val="24"/>
        </w:rPr>
        <w:t>4.4</w:t>
      </w:r>
      <w:r w:rsidR="00621D75" w:rsidRPr="00621D75">
        <w:rPr>
          <w:rFonts w:ascii="Century Gothic" w:hAnsi="Century Gothic"/>
          <w:b/>
          <w:sz w:val="24"/>
          <w:szCs w:val="24"/>
        </w:rPr>
        <w:t>. A FALTA OU INCORREÇÃO DOS DOCUMENTOS MENCIONADOS NOS ITENS 4.1 (A E B)</w:t>
      </w:r>
      <w:r w:rsidR="00621D75" w:rsidRPr="00FD2D7B">
        <w:rPr>
          <w:rFonts w:ascii="Century Gothic" w:hAnsi="Century Gothic"/>
          <w:sz w:val="24"/>
          <w:szCs w:val="24"/>
        </w:rPr>
        <w:t xml:space="preserve"> </w:t>
      </w:r>
      <w:r w:rsidR="00621D75" w:rsidRPr="00621D75">
        <w:rPr>
          <w:rFonts w:ascii="Century Gothic" w:hAnsi="Century Gothic"/>
          <w:b/>
          <w:sz w:val="24"/>
          <w:szCs w:val="24"/>
        </w:rPr>
        <w:t xml:space="preserve">NÃO IMPLICARÁ A EXCLUSÃO DA EMPRESA EM PARTICIPAR DO CERTAME, MAS IMPEDIRÁ O REPRESENTANTE DE </w:t>
      </w:r>
      <w:proofErr w:type="gramStart"/>
      <w:r w:rsidR="00621D75" w:rsidRPr="00621D75">
        <w:rPr>
          <w:rFonts w:ascii="Century Gothic" w:hAnsi="Century Gothic"/>
          <w:b/>
          <w:sz w:val="24"/>
          <w:szCs w:val="24"/>
        </w:rPr>
        <w:t>MANIFESTAR-SE</w:t>
      </w:r>
      <w:proofErr w:type="gramEnd"/>
      <w:r w:rsidR="00621D75" w:rsidRPr="00621D75">
        <w:rPr>
          <w:rFonts w:ascii="Century Gothic" w:hAnsi="Century Gothic"/>
          <w:b/>
          <w:sz w:val="24"/>
          <w:szCs w:val="24"/>
        </w:rPr>
        <w:t xml:space="preserve"> NA APRESENTAÇÃO DE LANCES VERBAIS E DEMAIS FASES DO PROCEDIMENTO LICITATÓRIO, ENQUANTO NÃO SUPRIDA A FALTA OU SANADA A INCORREÇÃO.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4.4.1. Empresas que apenas enviarem suas propostas e que não desejarem credenciar representante, </w:t>
      </w:r>
      <w:proofErr w:type="gramStart"/>
      <w:r w:rsidRPr="00FD2D7B">
        <w:rPr>
          <w:rFonts w:ascii="Century Gothic" w:hAnsi="Century Gothic"/>
          <w:sz w:val="24"/>
          <w:szCs w:val="24"/>
        </w:rPr>
        <w:t>deverão apresentar</w:t>
      </w:r>
      <w:proofErr w:type="gramEnd"/>
      <w:r w:rsidRPr="00FD2D7B">
        <w:rPr>
          <w:rFonts w:ascii="Century Gothic" w:hAnsi="Century Gothic"/>
          <w:sz w:val="24"/>
          <w:szCs w:val="24"/>
        </w:rPr>
        <w:t>,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31323F" w:rsidRDefault="00417AE8" w:rsidP="00141B6C">
      <w:pPr>
        <w:spacing w:before="100" w:beforeAutospacing="1" w:after="100" w:afterAutospacing="1"/>
        <w:jc w:val="both"/>
        <w:rPr>
          <w:rFonts w:ascii="Century Gothic" w:hAnsi="Century Gothic"/>
          <w:b/>
          <w:sz w:val="24"/>
          <w:szCs w:val="24"/>
        </w:rPr>
      </w:pPr>
      <w:r w:rsidRPr="00FD2D7B">
        <w:rPr>
          <w:rFonts w:ascii="Century Gothic" w:hAnsi="Century Gothic"/>
          <w:sz w:val="24"/>
          <w:szCs w:val="24"/>
        </w:rPr>
        <w:t xml:space="preserve">4.5. </w:t>
      </w:r>
      <w:r w:rsidRPr="0031323F">
        <w:rPr>
          <w:rFonts w:ascii="Century Gothic" w:hAnsi="Century Gothic"/>
          <w:b/>
          <w:sz w:val="24"/>
          <w:szCs w:val="24"/>
        </w:rPr>
        <w:t>No caso de microempresa ou empr</w:t>
      </w:r>
      <w:r w:rsidR="00463C46" w:rsidRPr="0031323F">
        <w:rPr>
          <w:rFonts w:ascii="Century Gothic" w:hAnsi="Century Gothic"/>
          <w:b/>
          <w:sz w:val="24"/>
          <w:szCs w:val="24"/>
        </w:rPr>
        <w:t>esa de pequeno porte que queiram</w:t>
      </w:r>
      <w:r w:rsidRPr="0031323F">
        <w:rPr>
          <w:rFonts w:ascii="Century Gothic" w:hAnsi="Century Gothic"/>
          <w:b/>
          <w:sz w:val="24"/>
          <w:szCs w:val="24"/>
        </w:rPr>
        <w:t xml:space="preserve"> usufruir dos direitos da lei pertinente, deverá </w:t>
      </w:r>
      <w:r w:rsidR="0031323F">
        <w:rPr>
          <w:rFonts w:ascii="Century Gothic" w:hAnsi="Century Gothic"/>
          <w:b/>
          <w:sz w:val="24"/>
          <w:szCs w:val="24"/>
        </w:rPr>
        <w:t>apresentar</w:t>
      </w:r>
      <w:r w:rsidRPr="0031323F">
        <w:rPr>
          <w:rFonts w:ascii="Century Gothic" w:hAnsi="Century Gothic"/>
          <w:b/>
          <w:sz w:val="24"/>
          <w:szCs w:val="24"/>
        </w:rPr>
        <w:t xml:space="preserve">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FD2D7B" w:rsidRDefault="00417AE8" w:rsidP="00ED3C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4.6. Os documentos usados no credenciamento poderão ser usados para fins de habilitação, não sendo necessária sua duplicação.</w:t>
      </w:r>
    </w:p>
    <w:p w:rsidR="00ED3C52" w:rsidRPr="00FD2D7B" w:rsidRDefault="00ED3C52" w:rsidP="00ED3C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FD2D7B" w:rsidRDefault="006262AE" w:rsidP="006262A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4.8.  </w:t>
      </w:r>
      <w:r w:rsidRPr="00FD2D7B">
        <w:rPr>
          <w:rFonts w:ascii="Century Gothic" w:hAnsi="Century Gothic"/>
          <w:b/>
          <w:sz w:val="24"/>
          <w:szCs w:val="24"/>
        </w:rPr>
        <w:t xml:space="preserve">Após o horário fixado no preâmbulo, fica determinado o prazo de 10 (dez) minutos de tolerância para início dos trabalhos da Pregoeira e sua </w:t>
      </w:r>
      <w:r w:rsidRPr="00FD2D7B">
        <w:rPr>
          <w:rFonts w:ascii="Century Gothic" w:hAnsi="Century Gothic"/>
          <w:b/>
          <w:sz w:val="24"/>
          <w:szCs w:val="24"/>
        </w:rPr>
        <w:lastRenderedPageBreak/>
        <w:t>Equipe de Apoio, podendo, ainda, neste interstício, realizar-se o credenciamento de novos licitantes e a entrega dos envelopes de Proposta e Documentos de Habilitação.</w:t>
      </w:r>
    </w:p>
    <w:p w:rsidR="00CE5D9D" w:rsidRPr="00FD2D7B" w:rsidRDefault="00CE5D9D"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5 – DO RECEBIMENTO E DA ABERTURA DOS ENVELOPES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5.1. A reunião para recebimento e abertura dos envelopes contendo a Proposta de Preços e os Documentos de Habilitação será pública, dirigida por </w:t>
      </w:r>
      <w:r w:rsidR="003D1D83" w:rsidRPr="00FD2D7B">
        <w:rPr>
          <w:rFonts w:ascii="Century Gothic" w:hAnsi="Century Gothic"/>
          <w:sz w:val="24"/>
          <w:szCs w:val="24"/>
        </w:rPr>
        <w:t>PREGOEIRA</w:t>
      </w:r>
      <w:r w:rsidRPr="00FD2D7B">
        <w:rPr>
          <w:rFonts w:ascii="Century Gothic" w:hAnsi="Century Gothic"/>
          <w:sz w:val="24"/>
          <w:szCs w:val="24"/>
        </w:rPr>
        <w:t xml:space="preserve">, em conformidade com este Edital e seus Anexos, no local e horário determinados no item </w:t>
      </w:r>
      <w:proofErr w:type="gramStart"/>
      <w:r w:rsidRPr="00FD2D7B">
        <w:rPr>
          <w:rFonts w:ascii="Century Gothic" w:hAnsi="Century Gothic"/>
          <w:sz w:val="24"/>
          <w:szCs w:val="24"/>
        </w:rPr>
        <w:t>1</w:t>
      </w:r>
      <w:proofErr w:type="gramEnd"/>
      <w:r w:rsidRPr="00FD2D7B">
        <w:rPr>
          <w:rFonts w:ascii="Century Gothic" w:hAnsi="Century Gothic"/>
          <w:sz w:val="24"/>
          <w:szCs w:val="24"/>
        </w:rPr>
        <w:t>.</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5.2. Declarada aberta a sessão pel</w:t>
      </w:r>
      <w:r w:rsidR="00196088" w:rsidRPr="00FD2D7B">
        <w:rPr>
          <w:rFonts w:ascii="Century Gothic" w:hAnsi="Century Gothic"/>
          <w:sz w:val="24"/>
          <w:szCs w:val="24"/>
        </w:rPr>
        <w:t>a</w:t>
      </w:r>
      <w:r w:rsidR="00463C46"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 xml:space="preserve">, o(s) representante(s) da(s) empresa(s) licitante(s) </w:t>
      </w:r>
      <w:proofErr w:type="gramStart"/>
      <w:r w:rsidRPr="00FD2D7B">
        <w:rPr>
          <w:rFonts w:ascii="Century Gothic" w:hAnsi="Century Gothic"/>
          <w:sz w:val="24"/>
          <w:szCs w:val="24"/>
        </w:rPr>
        <w:t>entregará(</w:t>
      </w:r>
      <w:proofErr w:type="spellStart"/>
      <w:proofErr w:type="gramEnd"/>
      <w:r w:rsidRPr="00FD2D7B">
        <w:rPr>
          <w:rFonts w:ascii="Century Gothic" w:hAnsi="Century Gothic"/>
          <w:sz w:val="24"/>
          <w:szCs w:val="24"/>
        </w:rPr>
        <w:t>ão</w:t>
      </w:r>
      <w:proofErr w:type="spellEnd"/>
      <w:r w:rsidRPr="00FD2D7B">
        <w:rPr>
          <w:rFonts w:ascii="Century Gothic" w:hAnsi="Century Gothic"/>
          <w:sz w:val="24"/>
          <w:szCs w:val="24"/>
        </w:rPr>
        <w:t>) os envelopes contendo a(s) proposta(s) de preços e os documentos de habilitação, não sendo aceita, a partir desse momento, a admissão de novos licitantes.</w:t>
      </w:r>
    </w:p>
    <w:p w:rsidR="00552D09"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5.3. O envelope da Proposta de Preços deverá conter expresso, em seu exterior, as seguintes informações:</w:t>
      </w:r>
    </w:p>
    <w:p w:rsidR="00552D09" w:rsidRPr="00FD2D7B" w:rsidRDefault="00417AE8" w:rsidP="00AA6288">
      <w:pPr>
        <w:ind w:left="1134"/>
        <w:jc w:val="both"/>
        <w:rPr>
          <w:rFonts w:ascii="Century Gothic" w:hAnsi="Century Gothic"/>
          <w:sz w:val="24"/>
          <w:szCs w:val="24"/>
        </w:rPr>
      </w:pPr>
      <w:r w:rsidRPr="00FD2D7B">
        <w:rPr>
          <w:rFonts w:ascii="Century Gothic" w:hAnsi="Century Gothic"/>
          <w:sz w:val="24"/>
          <w:szCs w:val="24"/>
        </w:rPr>
        <w:t>ENVELOPE “</w:t>
      </w:r>
      <w:smartTag w:uri="urn:schemas-microsoft-com:office:smarttags" w:element="metricconverter">
        <w:smartTagPr>
          <w:attr w:name="ProductID" w:val="01”"/>
        </w:smartTagPr>
        <w:r w:rsidRPr="00FD2D7B">
          <w:rPr>
            <w:rFonts w:ascii="Century Gothic" w:hAnsi="Century Gothic"/>
            <w:sz w:val="24"/>
            <w:szCs w:val="24"/>
          </w:rPr>
          <w:t>01”</w:t>
        </w:r>
      </w:smartTag>
      <w:r w:rsidRPr="00FD2D7B">
        <w:rPr>
          <w:rFonts w:ascii="Century Gothic" w:hAnsi="Century Gothic"/>
          <w:sz w:val="24"/>
          <w:szCs w:val="24"/>
        </w:rPr>
        <w:t xml:space="preserve"> – PROPOSTA DE PREÇOS</w:t>
      </w:r>
    </w:p>
    <w:p w:rsidR="00552D09" w:rsidRPr="00FD2D7B" w:rsidRDefault="00D32A12" w:rsidP="00AA6288">
      <w:pPr>
        <w:ind w:left="1134"/>
        <w:jc w:val="both"/>
        <w:rPr>
          <w:rFonts w:ascii="Century Gothic" w:hAnsi="Century Gothic"/>
          <w:sz w:val="24"/>
          <w:szCs w:val="24"/>
        </w:rPr>
      </w:pPr>
      <w:r w:rsidRPr="00FD2D7B">
        <w:rPr>
          <w:rFonts w:ascii="Century Gothic" w:hAnsi="Century Gothic"/>
          <w:sz w:val="24"/>
          <w:szCs w:val="24"/>
        </w:rPr>
        <w:t>DEPARTAMENTO</w:t>
      </w:r>
      <w:r w:rsidR="00417AE8" w:rsidRPr="00FD2D7B">
        <w:rPr>
          <w:rFonts w:ascii="Century Gothic" w:hAnsi="Century Gothic"/>
          <w:sz w:val="24"/>
          <w:szCs w:val="24"/>
        </w:rPr>
        <w:t xml:space="preserve"> DE LICITAÇÃO - </w:t>
      </w:r>
      <w:r w:rsidR="0094166E" w:rsidRPr="00FD2D7B">
        <w:rPr>
          <w:rFonts w:ascii="Century Gothic" w:hAnsi="Century Gothic"/>
          <w:sz w:val="24"/>
          <w:szCs w:val="24"/>
        </w:rPr>
        <w:t>SANTO ANTÔNIO DO GRAMA</w:t>
      </w:r>
      <w:r w:rsidR="00417AE8" w:rsidRPr="00FD2D7B">
        <w:rPr>
          <w:rFonts w:ascii="Century Gothic" w:hAnsi="Century Gothic"/>
          <w:sz w:val="24"/>
          <w:szCs w:val="24"/>
        </w:rPr>
        <w:t>.</w:t>
      </w:r>
    </w:p>
    <w:p w:rsidR="0031323F" w:rsidRDefault="0031323F" w:rsidP="00AA6288">
      <w:pPr>
        <w:ind w:left="1134"/>
        <w:jc w:val="both"/>
        <w:rPr>
          <w:rFonts w:ascii="Century Gothic" w:hAnsi="Century Gothic"/>
          <w:sz w:val="24"/>
          <w:szCs w:val="24"/>
        </w:rPr>
      </w:pPr>
      <w:r>
        <w:rPr>
          <w:rFonts w:ascii="Century Gothic" w:hAnsi="Century Gothic"/>
          <w:sz w:val="24"/>
          <w:szCs w:val="24"/>
        </w:rPr>
        <w:t>PROCESSO DE LICITAÇÃO Nº 109/2023</w:t>
      </w:r>
    </w:p>
    <w:p w:rsidR="00552D09" w:rsidRPr="00FD2D7B" w:rsidRDefault="0031323F" w:rsidP="00AA6288">
      <w:pPr>
        <w:ind w:left="1134"/>
        <w:jc w:val="both"/>
        <w:rPr>
          <w:rFonts w:ascii="Century Gothic" w:hAnsi="Century Gothic"/>
          <w:sz w:val="24"/>
          <w:szCs w:val="24"/>
        </w:rPr>
      </w:pPr>
      <w:r>
        <w:rPr>
          <w:rFonts w:ascii="Century Gothic" w:hAnsi="Century Gothic"/>
          <w:sz w:val="24"/>
          <w:szCs w:val="24"/>
        </w:rPr>
        <w:t>PREGÃO PRESENCIAL Nº 043</w:t>
      </w:r>
      <w:r w:rsidR="00621D75">
        <w:rPr>
          <w:rFonts w:ascii="Century Gothic" w:hAnsi="Century Gothic"/>
          <w:sz w:val="24"/>
          <w:szCs w:val="24"/>
        </w:rPr>
        <w:t>/2023</w:t>
      </w:r>
    </w:p>
    <w:p w:rsidR="00196088" w:rsidRPr="00FD2D7B" w:rsidRDefault="0031323F" w:rsidP="00AA6288">
      <w:pPr>
        <w:ind w:left="1134"/>
        <w:jc w:val="both"/>
        <w:rPr>
          <w:rFonts w:ascii="Century Gothic" w:hAnsi="Century Gothic"/>
          <w:sz w:val="24"/>
          <w:szCs w:val="24"/>
        </w:rPr>
      </w:pPr>
      <w:r>
        <w:rPr>
          <w:rFonts w:ascii="Century Gothic" w:hAnsi="Century Gothic"/>
          <w:sz w:val="24"/>
          <w:szCs w:val="24"/>
        </w:rPr>
        <w:t>REGISTRO DE PREÇO Nº 045</w:t>
      </w:r>
      <w:r w:rsidR="00621D75">
        <w:rPr>
          <w:rFonts w:ascii="Century Gothic" w:hAnsi="Century Gothic"/>
          <w:sz w:val="24"/>
          <w:szCs w:val="24"/>
        </w:rPr>
        <w:t>/2023</w:t>
      </w:r>
    </w:p>
    <w:p w:rsidR="00552D09" w:rsidRPr="00FD2D7B" w:rsidRDefault="00417AE8" w:rsidP="00AA6288">
      <w:pPr>
        <w:ind w:left="1134"/>
        <w:jc w:val="both"/>
        <w:rPr>
          <w:rFonts w:ascii="Century Gothic" w:hAnsi="Century Gothic"/>
          <w:sz w:val="24"/>
          <w:szCs w:val="24"/>
        </w:rPr>
      </w:pPr>
      <w:r w:rsidRPr="00FD2D7B">
        <w:rPr>
          <w:rFonts w:ascii="Century Gothic" w:hAnsi="Century Gothic"/>
          <w:sz w:val="24"/>
          <w:szCs w:val="24"/>
        </w:rPr>
        <w:t>RAZÃO SOCIAL DO PROPONENTE</w:t>
      </w:r>
    </w:p>
    <w:p w:rsidR="00552D09" w:rsidRPr="00FD2D7B" w:rsidRDefault="00417AE8" w:rsidP="00AA6288">
      <w:pPr>
        <w:ind w:left="1134"/>
        <w:jc w:val="both"/>
        <w:rPr>
          <w:rFonts w:ascii="Century Gothic" w:hAnsi="Century Gothic"/>
          <w:sz w:val="24"/>
          <w:szCs w:val="24"/>
        </w:rPr>
      </w:pPr>
      <w:r w:rsidRPr="00FD2D7B">
        <w:rPr>
          <w:rFonts w:ascii="Century Gothic" w:hAnsi="Century Gothic"/>
          <w:sz w:val="24"/>
          <w:szCs w:val="24"/>
        </w:rPr>
        <w:t>DATA E HORÁRIO DA ABERTURA</w:t>
      </w:r>
    </w:p>
    <w:p w:rsidR="00552D09"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5.4. O envelope dos Documentos de Habilitação deverá ser expresso, em seu exterior, as seguintes informações:</w:t>
      </w:r>
    </w:p>
    <w:p w:rsidR="00552D09" w:rsidRPr="00FD2D7B" w:rsidRDefault="00417AE8" w:rsidP="00AA6288">
      <w:pPr>
        <w:ind w:left="1134"/>
        <w:jc w:val="both"/>
        <w:rPr>
          <w:rFonts w:ascii="Century Gothic" w:hAnsi="Century Gothic"/>
          <w:sz w:val="24"/>
          <w:szCs w:val="24"/>
        </w:rPr>
      </w:pPr>
      <w:r w:rsidRPr="00FD2D7B">
        <w:rPr>
          <w:rFonts w:ascii="Century Gothic" w:hAnsi="Century Gothic"/>
          <w:sz w:val="24"/>
          <w:szCs w:val="24"/>
        </w:rPr>
        <w:t>ENVELOPE “</w:t>
      </w:r>
      <w:smartTag w:uri="urn:schemas-microsoft-com:office:smarttags" w:element="metricconverter">
        <w:smartTagPr>
          <w:attr w:name="ProductID" w:val="02”"/>
        </w:smartTagPr>
        <w:r w:rsidRPr="00FD2D7B">
          <w:rPr>
            <w:rFonts w:ascii="Century Gothic" w:hAnsi="Century Gothic"/>
            <w:sz w:val="24"/>
            <w:szCs w:val="24"/>
          </w:rPr>
          <w:t>02”</w:t>
        </w:r>
      </w:smartTag>
      <w:r w:rsidRPr="00FD2D7B">
        <w:rPr>
          <w:rFonts w:ascii="Century Gothic" w:hAnsi="Century Gothic"/>
          <w:sz w:val="24"/>
          <w:szCs w:val="24"/>
        </w:rPr>
        <w:t xml:space="preserve"> – DOCUMENTOS DE HABILITAÇÃO</w:t>
      </w:r>
    </w:p>
    <w:p w:rsidR="00552D09" w:rsidRDefault="00D32A12" w:rsidP="00AA6288">
      <w:pPr>
        <w:ind w:left="1134"/>
        <w:jc w:val="both"/>
        <w:rPr>
          <w:rFonts w:ascii="Century Gothic" w:hAnsi="Century Gothic"/>
          <w:sz w:val="24"/>
          <w:szCs w:val="24"/>
        </w:rPr>
      </w:pPr>
      <w:r w:rsidRPr="00FD2D7B">
        <w:rPr>
          <w:rFonts w:ascii="Century Gothic" w:hAnsi="Century Gothic"/>
          <w:sz w:val="24"/>
          <w:szCs w:val="24"/>
        </w:rPr>
        <w:t>DEPARTAMENTO</w:t>
      </w:r>
      <w:r w:rsidR="00417AE8" w:rsidRPr="00FD2D7B">
        <w:rPr>
          <w:rFonts w:ascii="Century Gothic" w:hAnsi="Century Gothic"/>
          <w:sz w:val="24"/>
          <w:szCs w:val="24"/>
        </w:rPr>
        <w:t xml:space="preserve"> DE LICITAÇÃO </w:t>
      </w:r>
      <w:r w:rsidR="0094166E" w:rsidRPr="00FD2D7B">
        <w:rPr>
          <w:rFonts w:ascii="Century Gothic" w:hAnsi="Century Gothic"/>
          <w:sz w:val="24"/>
          <w:szCs w:val="24"/>
        </w:rPr>
        <w:t>SANTO ANTÔNIO DO GRAMA</w:t>
      </w:r>
    </w:p>
    <w:p w:rsidR="0031323F" w:rsidRDefault="0031323F" w:rsidP="0031323F">
      <w:pPr>
        <w:ind w:left="1134"/>
        <w:jc w:val="both"/>
        <w:rPr>
          <w:rFonts w:ascii="Century Gothic" w:hAnsi="Century Gothic"/>
          <w:sz w:val="24"/>
          <w:szCs w:val="24"/>
        </w:rPr>
      </w:pPr>
      <w:r>
        <w:rPr>
          <w:rFonts w:ascii="Century Gothic" w:hAnsi="Century Gothic"/>
          <w:sz w:val="24"/>
          <w:szCs w:val="24"/>
        </w:rPr>
        <w:t>PROCESSO DE LICITAÇÃO Nº 109/2023</w:t>
      </w:r>
    </w:p>
    <w:p w:rsidR="0031323F" w:rsidRPr="00FD2D7B" w:rsidRDefault="0031323F" w:rsidP="0031323F">
      <w:pPr>
        <w:ind w:left="1134"/>
        <w:jc w:val="both"/>
        <w:rPr>
          <w:rFonts w:ascii="Century Gothic" w:hAnsi="Century Gothic"/>
          <w:sz w:val="24"/>
          <w:szCs w:val="24"/>
        </w:rPr>
      </w:pPr>
      <w:r>
        <w:rPr>
          <w:rFonts w:ascii="Century Gothic" w:hAnsi="Century Gothic"/>
          <w:sz w:val="24"/>
          <w:szCs w:val="24"/>
        </w:rPr>
        <w:t>PREGÃO PRESENCIAL Nº 043/2023</w:t>
      </w:r>
    </w:p>
    <w:p w:rsidR="0031323F" w:rsidRPr="00FD2D7B" w:rsidRDefault="0031323F" w:rsidP="0031323F">
      <w:pPr>
        <w:ind w:left="1134"/>
        <w:jc w:val="both"/>
        <w:rPr>
          <w:rFonts w:ascii="Century Gothic" w:hAnsi="Century Gothic"/>
          <w:sz w:val="24"/>
          <w:szCs w:val="24"/>
        </w:rPr>
      </w:pPr>
      <w:r>
        <w:rPr>
          <w:rFonts w:ascii="Century Gothic" w:hAnsi="Century Gothic"/>
          <w:sz w:val="24"/>
          <w:szCs w:val="24"/>
        </w:rPr>
        <w:t>REGISTRO DE PREÇO Nº 045/2023</w:t>
      </w:r>
    </w:p>
    <w:p w:rsidR="0031323F" w:rsidRPr="00FD2D7B" w:rsidRDefault="0031323F" w:rsidP="0031323F">
      <w:pPr>
        <w:ind w:left="1134"/>
        <w:jc w:val="both"/>
        <w:rPr>
          <w:rFonts w:ascii="Century Gothic" w:hAnsi="Century Gothic"/>
          <w:sz w:val="24"/>
          <w:szCs w:val="24"/>
        </w:rPr>
      </w:pPr>
      <w:r w:rsidRPr="00FD2D7B">
        <w:rPr>
          <w:rFonts w:ascii="Century Gothic" w:hAnsi="Century Gothic"/>
          <w:sz w:val="24"/>
          <w:szCs w:val="24"/>
        </w:rPr>
        <w:t>RAZÃO SOCIAL DO PROPONENTE</w:t>
      </w:r>
    </w:p>
    <w:p w:rsidR="0031323F" w:rsidRPr="00FD2D7B" w:rsidRDefault="0031323F" w:rsidP="0031323F">
      <w:pPr>
        <w:ind w:left="1134"/>
        <w:jc w:val="both"/>
        <w:rPr>
          <w:rFonts w:ascii="Century Gothic" w:hAnsi="Century Gothic"/>
          <w:sz w:val="24"/>
          <w:szCs w:val="24"/>
        </w:rPr>
      </w:pPr>
      <w:r w:rsidRPr="00FD2D7B">
        <w:rPr>
          <w:rFonts w:ascii="Century Gothic" w:hAnsi="Century Gothic"/>
          <w:sz w:val="24"/>
          <w:szCs w:val="24"/>
        </w:rPr>
        <w:t>DATA E HORÁRIO DA ABERTURA</w:t>
      </w:r>
    </w:p>
    <w:p w:rsidR="0031323F" w:rsidRPr="00FD2D7B" w:rsidRDefault="0031323F" w:rsidP="00AA6288">
      <w:pPr>
        <w:ind w:left="1134"/>
        <w:jc w:val="both"/>
        <w:rPr>
          <w:rFonts w:ascii="Century Gothic" w:hAnsi="Century Gothic"/>
          <w:sz w:val="24"/>
          <w:szCs w:val="24"/>
        </w:rPr>
      </w:pPr>
    </w:p>
    <w:p w:rsidR="00690165" w:rsidRPr="00690165"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5.5. Inicialmente, será aberto o ENVELOPE 01 - PROPOSTA DE PREÇOS, e após </w:t>
      </w:r>
      <w:r w:rsidRPr="00690165">
        <w:rPr>
          <w:rFonts w:ascii="Century Gothic" w:hAnsi="Century Gothic"/>
          <w:sz w:val="24"/>
          <w:szCs w:val="24"/>
        </w:rPr>
        <w:t>a rodada de negociações, o ENVELOPE 02 - DOCUMENTOS DE HABILITAÇÃO.</w:t>
      </w:r>
    </w:p>
    <w:p w:rsidR="00690165" w:rsidRPr="00690165" w:rsidRDefault="00690165" w:rsidP="00897CF9">
      <w:pPr>
        <w:spacing w:before="100" w:beforeAutospacing="1" w:after="100" w:afterAutospacing="1"/>
        <w:jc w:val="both"/>
        <w:rPr>
          <w:rFonts w:ascii="Century Gothic" w:hAnsi="Century Gothic"/>
          <w:sz w:val="24"/>
          <w:szCs w:val="24"/>
        </w:rPr>
      </w:pPr>
      <w:r w:rsidRPr="00690165">
        <w:rPr>
          <w:rFonts w:ascii="Century Gothic" w:hAnsi="Century Gothic"/>
          <w:b/>
          <w:sz w:val="24"/>
          <w:szCs w:val="24"/>
          <w:u w:val="single"/>
        </w:rPr>
        <w:t xml:space="preserve">6. </w:t>
      </w:r>
      <w:r w:rsidRPr="00690165">
        <w:rPr>
          <w:rFonts w:ascii="Century Gothic" w:hAnsi="Century Gothic"/>
          <w:b/>
          <w:color w:val="000000" w:themeColor="text1"/>
          <w:sz w:val="24"/>
          <w:szCs w:val="24"/>
          <w:u w:val="single"/>
        </w:rPr>
        <w:t>DISPOSIÇÕES APLICÁVEIS EXCLUSIVAMENTE ÀS MICROEMPRESAS, EMPRESAS DE PEQUENO PORTE E MICROEMPREENDEDOR INDIVIDUAL</w:t>
      </w:r>
    </w:p>
    <w:p w:rsidR="00690165" w:rsidRPr="00690165" w:rsidRDefault="00417AE8" w:rsidP="00897CF9">
      <w:pPr>
        <w:spacing w:before="100" w:beforeAutospacing="1" w:after="100" w:afterAutospacing="1"/>
        <w:jc w:val="both"/>
        <w:rPr>
          <w:rFonts w:ascii="Century Gothic" w:hAnsi="Century Gothic"/>
          <w:sz w:val="24"/>
          <w:szCs w:val="24"/>
        </w:rPr>
      </w:pPr>
      <w:r w:rsidRPr="00690165">
        <w:rPr>
          <w:rFonts w:ascii="Century Gothic" w:hAnsi="Century Gothic"/>
          <w:sz w:val="24"/>
          <w:szCs w:val="24"/>
        </w:rPr>
        <w:lastRenderedPageBreak/>
        <w:t>6.1.</w:t>
      </w:r>
      <w:r w:rsidR="005C5417" w:rsidRPr="00690165">
        <w:rPr>
          <w:rFonts w:ascii="Century Gothic" w:hAnsi="Century Gothic"/>
          <w:sz w:val="24"/>
          <w:szCs w:val="24"/>
        </w:rPr>
        <w:t xml:space="preserve"> </w:t>
      </w:r>
      <w:r w:rsidR="00690165" w:rsidRPr="00690165">
        <w:rPr>
          <w:rFonts w:ascii="Century Gothic" w:hAnsi="Century Gothic"/>
          <w:color w:val="000000" w:themeColor="text1"/>
          <w:sz w:val="24"/>
          <w:szCs w:val="24"/>
        </w:rPr>
        <w:t>Para efeitos da Lei Complementar nº 123/2006 e alterações, as MICROEMPRESAS e EMPRESAS DE PEQUENO PORTE fazem jus a tratamento favorecido e diferenciado quando participarem de licitações públicas</w:t>
      </w:r>
    </w:p>
    <w:p w:rsidR="005C5417" w:rsidRPr="00690165" w:rsidRDefault="00690165" w:rsidP="00897CF9">
      <w:pPr>
        <w:spacing w:before="100" w:beforeAutospacing="1" w:after="100" w:afterAutospacing="1"/>
        <w:jc w:val="both"/>
        <w:rPr>
          <w:rFonts w:ascii="Century Gothic" w:hAnsi="Century Gothic"/>
          <w:sz w:val="24"/>
          <w:szCs w:val="24"/>
        </w:rPr>
      </w:pPr>
      <w:r w:rsidRPr="00690165">
        <w:rPr>
          <w:rFonts w:ascii="Century Gothic" w:hAnsi="Century Gothic"/>
          <w:sz w:val="24"/>
          <w:szCs w:val="24"/>
        </w:rPr>
        <w:t>6..1.1.</w:t>
      </w:r>
      <w:r w:rsidR="005C5417" w:rsidRPr="00690165">
        <w:rPr>
          <w:rFonts w:ascii="Century Gothic" w:hAnsi="Century Gothic"/>
          <w:sz w:val="24"/>
          <w:szCs w:val="24"/>
        </w:rPr>
        <w:t>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5C5417" w:rsidRDefault="00417AE8" w:rsidP="00897CF9">
      <w:pPr>
        <w:spacing w:before="100" w:beforeAutospacing="1" w:after="100" w:afterAutospacing="1"/>
        <w:jc w:val="both"/>
        <w:rPr>
          <w:rFonts w:ascii="Century Gothic" w:hAnsi="Century Gothic"/>
          <w:sz w:val="24"/>
          <w:szCs w:val="24"/>
        </w:rPr>
      </w:pPr>
      <w:r w:rsidRPr="00690165">
        <w:rPr>
          <w:rFonts w:ascii="Century Gothic" w:hAnsi="Century Gothic"/>
          <w:sz w:val="24"/>
          <w:szCs w:val="24"/>
        </w:rPr>
        <w:t xml:space="preserve"> </w:t>
      </w:r>
      <w:r w:rsidR="00463C46" w:rsidRPr="00690165">
        <w:rPr>
          <w:rFonts w:ascii="Century Gothic" w:hAnsi="Century Gothic"/>
          <w:sz w:val="24"/>
          <w:szCs w:val="24"/>
        </w:rPr>
        <w:t>6.2.</w:t>
      </w:r>
      <w:r w:rsidR="00897CF9" w:rsidRPr="00690165">
        <w:rPr>
          <w:rFonts w:ascii="Century Gothic" w:hAnsi="Century Gothic"/>
          <w:sz w:val="24"/>
          <w:szCs w:val="24"/>
        </w:rPr>
        <w:t xml:space="preserve"> </w:t>
      </w:r>
      <w:r w:rsidR="005C5417" w:rsidRPr="00690165">
        <w:rPr>
          <w:rFonts w:ascii="Century Gothic" w:hAnsi="Century Gothic"/>
          <w:sz w:val="24"/>
          <w:szCs w:val="24"/>
        </w:rPr>
        <w:t>Nos termos dos artigos 42 e 43 da Lei Complementar nº 123, de 14/12/2006, as microempresas e empresas de pequeno porte deverão apresentar toda a documentação exigida para efeito de comprovação</w:t>
      </w:r>
      <w:r w:rsidR="005C5417" w:rsidRPr="00621D75">
        <w:rPr>
          <w:rFonts w:ascii="Century Gothic" w:hAnsi="Century Gothic"/>
          <w:sz w:val="24"/>
          <w:szCs w:val="24"/>
        </w:rPr>
        <w:t xml:space="preserve"> de regularidade fiscal, mesmo que esta apresente alguma restrição.</w:t>
      </w:r>
    </w:p>
    <w:p w:rsidR="00897CF9" w:rsidRPr="00FD2D7B" w:rsidRDefault="00463C46" w:rsidP="00897CF9">
      <w:pPr>
        <w:spacing w:before="100" w:beforeAutospacing="1" w:after="100" w:afterAutospacing="1"/>
        <w:jc w:val="both"/>
        <w:rPr>
          <w:rFonts w:ascii="Century Gothic" w:hAnsi="Century Gothic"/>
          <w:sz w:val="24"/>
          <w:szCs w:val="24"/>
        </w:rPr>
      </w:pPr>
      <w:r w:rsidRPr="00FD2D7B">
        <w:rPr>
          <w:rFonts w:ascii="Century Gothic" w:hAnsi="Century Gothic"/>
          <w:b/>
          <w:sz w:val="24"/>
          <w:szCs w:val="24"/>
        </w:rPr>
        <w:t>6.3</w:t>
      </w:r>
      <w:r w:rsidR="00897CF9" w:rsidRPr="00FD2D7B">
        <w:rPr>
          <w:rFonts w:ascii="Century Gothic" w:hAnsi="Century Gothic"/>
          <w:b/>
          <w:sz w:val="24"/>
          <w:szCs w:val="24"/>
        </w:rPr>
        <w:t>.</w:t>
      </w:r>
      <w:r w:rsidR="00897CF9" w:rsidRPr="00FD2D7B">
        <w:rPr>
          <w:rFonts w:ascii="Century Gothic" w:hAnsi="Century Gothic"/>
          <w:sz w:val="24"/>
          <w:szCs w:val="24"/>
        </w:rPr>
        <w:t xml:space="preserve"> </w:t>
      </w:r>
      <w:r w:rsidR="005C5417" w:rsidRPr="00FD2D7B">
        <w:rPr>
          <w:rFonts w:ascii="Century Gothic" w:hAnsi="Century Gothic"/>
          <w:b/>
          <w:sz w:val="24"/>
          <w:szCs w:val="24"/>
        </w:rPr>
        <w:t>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897CF9" w:rsidRPr="00FD2D7B" w:rsidRDefault="00463C46" w:rsidP="00897CF9">
      <w:pPr>
        <w:tabs>
          <w:tab w:val="left" w:pos="2408"/>
        </w:tabs>
        <w:jc w:val="both"/>
        <w:rPr>
          <w:rFonts w:ascii="Century Gothic" w:hAnsi="Century Gothic"/>
          <w:b/>
          <w:sz w:val="24"/>
          <w:szCs w:val="24"/>
        </w:rPr>
      </w:pPr>
      <w:r w:rsidRPr="00FD2D7B">
        <w:rPr>
          <w:rFonts w:ascii="Century Gothic" w:hAnsi="Century Gothic"/>
          <w:b/>
          <w:sz w:val="24"/>
          <w:szCs w:val="24"/>
        </w:rPr>
        <w:t>6.4</w:t>
      </w:r>
      <w:r w:rsidR="00897CF9" w:rsidRPr="00FD2D7B">
        <w:rPr>
          <w:rFonts w:ascii="Century Gothic" w:hAnsi="Century Gothic"/>
          <w:b/>
          <w:sz w:val="24"/>
          <w:szCs w:val="24"/>
        </w:rPr>
        <w:t xml:space="preserve">. </w:t>
      </w:r>
      <w:r w:rsidR="005C5417">
        <w:rPr>
          <w:rFonts w:ascii="Century Gothic" w:hAnsi="Century Gothic"/>
          <w:sz w:val="24"/>
          <w:szCs w:val="24"/>
        </w:rPr>
        <w:t xml:space="preserve">Nos casos de </w:t>
      </w:r>
      <w:r w:rsidR="005C5417" w:rsidRPr="00621D75">
        <w:rPr>
          <w:rFonts w:ascii="Century Gothic" w:hAnsi="Century Gothic"/>
          <w:sz w:val="24"/>
          <w:szCs w:val="24"/>
        </w:rPr>
        <w:t>participação exclusiva de ME, EPP e equiparadas s</w:t>
      </w:r>
      <w:r w:rsidR="005C5417">
        <w:rPr>
          <w:rFonts w:ascii="Century Gothic" w:hAnsi="Century Gothic"/>
          <w:sz w:val="24"/>
          <w:szCs w:val="24"/>
        </w:rPr>
        <w:t>ediadas local ou regionalmente</w:t>
      </w:r>
      <w:r w:rsidR="005C5417" w:rsidRPr="00621D75">
        <w:rPr>
          <w:rFonts w:ascii="Century Gothic" w:hAnsi="Century Gothic"/>
          <w:sz w:val="24"/>
          <w:szCs w:val="24"/>
        </w:rPr>
        <w:t>, há a necessidade da efetiva participação de pelo menos 0</w:t>
      </w:r>
      <w:r w:rsidR="005C5417">
        <w:rPr>
          <w:rFonts w:ascii="Century Gothic" w:hAnsi="Century Gothic"/>
          <w:sz w:val="24"/>
          <w:szCs w:val="24"/>
        </w:rPr>
        <w:t>3 (três) empresas sediadas no</w:t>
      </w:r>
      <w:r w:rsidR="005C5417" w:rsidRPr="00621D75">
        <w:rPr>
          <w:rFonts w:ascii="Century Gothic" w:hAnsi="Century Gothic"/>
          <w:sz w:val="24"/>
          <w:szCs w:val="24"/>
        </w:rPr>
        <w:t xml:space="preserve"> município ou na microrregião, em atendimento à Lei Complementar 147/2014. Todavia, não havendo a participação de número mínimo de 03 (três) empresas nas condições supracitadas, permitir-se-á a participação de todas as demais empresas que atenderem às exigências </w:t>
      </w:r>
      <w:proofErr w:type="spellStart"/>
      <w:r w:rsidR="005C5417" w:rsidRPr="00621D75">
        <w:rPr>
          <w:rFonts w:ascii="Century Gothic" w:hAnsi="Century Gothic"/>
          <w:sz w:val="24"/>
          <w:szCs w:val="24"/>
        </w:rPr>
        <w:t>editalícias</w:t>
      </w:r>
      <w:proofErr w:type="spellEnd"/>
      <w:r w:rsidR="005C5417">
        <w:rPr>
          <w:rFonts w:ascii="Century Gothic" w:hAnsi="Century Gothic"/>
          <w:sz w:val="24"/>
          <w:szCs w:val="24"/>
        </w:rPr>
        <w:t>.</w:t>
      </w:r>
    </w:p>
    <w:p w:rsidR="00417AE8" w:rsidRPr="00FD2D7B" w:rsidRDefault="00897CF9"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w:t>
      </w:r>
      <w:r w:rsidR="00417AE8" w:rsidRPr="00FD2D7B">
        <w:rPr>
          <w:rFonts w:ascii="Century Gothic" w:hAnsi="Century Gothic"/>
          <w:sz w:val="24"/>
          <w:szCs w:val="24"/>
        </w:rPr>
        <w:t>.</w:t>
      </w:r>
      <w:r w:rsidR="00463C46" w:rsidRPr="00FD2D7B">
        <w:rPr>
          <w:rFonts w:ascii="Century Gothic" w:hAnsi="Century Gothic"/>
          <w:sz w:val="24"/>
          <w:szCs w:val="24"/>
        </w:rPr>
        <w:t>5</w:t>
      </w:r>
      <w:r w:rsidR="00417AE8" w:rsidRPr="00FD2D7B">
        <w:rPr>
          <w:rFonts w:ascii="Century Gothic" w:hAnsi="Century Gothic"/>
          <w:sz w:val="24"/>
          <w:szCs w:val="24"/>
        </w:rPr>
        <w:t xml:space="preserve">. </w:t>
      </w:r>
      <w:r w:rsidRPr="00FD2D7B">
        <w:rPr>
          <w:rFonts w:ascii="Century Gothic" w:hAnsi="Century Gothic"/>
          <w:sz w:val="24"/>
          <w:szCs w:val="24"/>
        </w:rPr>
        <w:t xml:space="preserve"> </w:t>
      </w:r>
      <w:r w:rsidR="00417AE8" w:rsidRPr="00FD2D7B">
        <w:rPr>
          <w:rFonts w:ascii="Century Gothic" w:hAnsi="Century Gothic"/>
          <w:sz w:val="24"/>
          <w:szCs w:val="24"/>
        </w:rPr>
        <w:t xml:space="preserve">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FD2D7B" w:rsidRDefault="005C5417" w:rsidP="00141B6C">
      <w:pPr>
        <w:spacing w:before="100" w:beforeAutospacing="1" w:after="100" w:afterAutospacing="1"/>
        <w:jc w:val="both"/>
        <w:rPr>
          <w:rFonts w:ascii="Century Gothic" w:hAnsi="Century Gothic"/>
          <w:sz w:val="24"/>
          <w:szCs w:val="24"/>
        </w:rPr>
      </w:pPr>
      <w:r>
        <w:rPr>
          <w:rFonts w:ascii="Century Gothic" w:hAnsi="Century Gothic"/>
          <w:sz w:val="24"/>
          <w:szCs w:val="24"/>
        </w:rPr>
        <w:t xml:space="preserve">6.6. </w:t>
      </w:r>
      <w:r w:rsidR="00417AE8" w:rsidRPr="00FD2D7B">
        <w:rPr>
          <w:rFonts w:ascii="Century Gothic" w:hAnsi="Century Gothic"/>
          <w:sz w:val="24"/>
          <w:szCs w:val="24"/>
        </w:rPr>
        <w:t>Eventual interposição de recurso contra a decisão que declara o vencedor do certame não suspenderá o prazo supracitado.</w:t>
      </w:r>
    </w:p>
    <w:p w:rsidR="00417AE8" w:rsidRPr="00FD2D7B" w:rsidRDefault="005C5417" w:rsidP="00141B6C">
      <w:pPr>
        <w:spacing w:before="100" w:beforeAutospacing="1" w:after="100" w:afterAutospacing="1"/>
        <w:jc w:val="both"/>
        <w:rPr>
          <w:rFonts w:ascii="Century Gothic" w:hAnsi="Century Gothic"/>
          <w:sz w:val="24"/>
          <w:szCs w:val="24"/>
        </w:rPr>
      </w:pPr>
      <w:r>
        <w:rPr>
          <w:rFonts w:ascii="Century Gothic" w:hAnsi="Century Gothic"/>
          <w:sz w:val="24"/>
          <w:szCs w:val="24"/>
        </w:rPr>
        <w:t>6.7</w:t>
      </w:r>
      <w:r w:rsidR="00417AE8" w:rsidRPr="00FD2D7B">
        <w:rPr>
          <w:rFonts w:ascii="Century Gothic" w:hAnsi="Century Gothic"/>
          <w:sz w:val="24"/>
          <w:szCs w:val="24"/>
        </w:rPr>
        <w:t>. A não regularização da documentação no</w:t>
      </w:r>
      <w:r>
        <w:rPr>
          <w:rFonts w:ascii="Century Gothic" w:hAnsi="Century Gothic"/>
          <w:sz w:val="24"/>
          <w:szCs w:val="24"/>
        </w:rPr>
        <w:t xml:space="preserve"> prazo previsto no subitem 6.5</w:t>
      </w:r>
      <w:r w:rsidR="00417AE8" w:rsidRPr="00FD2D7B">
        <w:rPr>
          <w:rFonts w:ascii="Century Gothic" w:hAnsi="Century Gothic"/>
          <w:sz w:val="24"/>
          <w:szCs w:val="24"/>
        </w:rPr>
        <w:t>,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FD2D7B" w:rsidRDefault="005C5417" w:rsidP="00141B6C">
      <w:pPr>
        <w:spacing w:before="100" w:beforeAutospacing="1" w:after="100" w:afterAutospacing="1"/>
        <w:jc w:val="both"/>
        <w:rPr>
          <w:rFonts w:ascii="Century Gothic" w:hAnsi="Century Gothic"/>
          <w:sz w:val="24"/>
          <w:szCs w:val="24"/>
        </w:rPr>
      </w:pPr>
      <w:r>
        <w:rPr>
          <w:rFonts w:ascii="Century Gothic" w:hAnsi="Century Gothic"/>
          <w:sz w:val="24"/>
          <w:szCs w:val="24"/>
        </w:rPr>
        <w:lastRenderedPageBreak/>
        <w:t>6.8</w:t>
      </w:r>
      <w:r w:rsidR="00417AE8" w:rsidRPr="00FD2D7B">
        <w:rPr>
          <w:rFonts w:ascii="Century Gothic" w:hAnsi="Century Gothic"/>
          <w:sz w:val="24"/>
          <w:szCs w:val="24"/>
        </w:rPr>
        <w:t>.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w:t>
      </w:r>
      <w:r w:rsidR="005C5417">
        <w:rPr>
          <w:rFonts w:ascii="Century Gothic" w:hAnsi="Century Gothic"/>
          <w:sz w:val="24"/>
          <w:szCs w:val="24"/>
        </w:rPr>
        <w:t>9</w:t>
      </w:r>
      <w:r w:rsidRPr="00FD2D7B">
        <w:rPr>
          <w:rFonts w:ascii="Century Gothic" w:hAnsi="Century Gothic"/>
          <w:sz w:val="24"/>
          <w:szCs w:val="24"/>
        </w:rPr>
        <w:t>. Ocorrendo o empate, proceder-se-á da seguinte forma:</w:t>
      </w:r>
    </w:p>
    <w:p w:rsidR="00417AE8" w:rsidRPr="00FD2D7B" w:rsidRDefault="005C5417" w:rsidP="00141B6C">
      <w:pPr>
        <w:spacing w:before="100" w:beforeAutospacing="1" w:after="100" w:afterAutospacing="1"/>
        <w:jc w:val="both"/>
        <w:rPr>
          <w:rFonts w:ascii="Century Gothic" w:hAnsi="Century Gothic"/>
          <w:sz w:val="24"/>
          <w:szCs w:val="24"/>
        </w:rPr>
      </w:pPr>
      <w:r>
        <w:rPr>
          <w:rFonts w:ascii="Century Gothic" w:hAnsi="Century Gothic"/>
          <w:sz w:val="24"/>
          <w:szCs w:val="24"/>
        </w:rPr>
        <w:t>6.9</w:t>
      </w:r>
      <w:r w:rsidR="00417AE8" w:rsidRPr="00FD2D7B">
        <w:rPr>
          <w:rFonts w:ascii="Century Gothic" w:hAnsi="Century Gothic"/>
          <w:sz w:val="24"/>
          <w:szCs w:val="24"/>
        </w:rPr>
        <w:t>.1 A microempresa ou empresa de pequeno porte melhor classificada poderá apresentar proposta de preço inferior àquela considerada vencedora do certame, situação em que será adjudicado em seu favor o objeto licitado;</w:t>
      </w:r>
    </w:p>
    <w:p w:rsidR="00417AE8" w:rsidRPr="00FD2D7B" w:rsidRDefault="005C5417" w:rsidP="00141B6C">
      <w:pPr>
        <w:spacing w:before="100" w:beforeAutospacing="1" w:after="100" w:afterAutospacing="1"/>
        <w:jc w:val="both"/>
        <w:rPr>
          <w:rFonts w:ascii="Century Gothic" w:hAnsi="Century Gothic"/>
          <w:sz w:val="24"/>
          <w:szCs w:val="24"/>
        </w:rPr>
      </w:pPr>
      <w:r>
        <w:rPr>
          <w:rFonts w:ascii="Century Gothic" w:hAnsi="Century Gothic"/>
          <w:sz w:val="24"/>
          <w:szCs w:val="24"/>
        </w:rPr>
        <w:t>6.9</w:t>
      </w:r>
      <w:r w:rsidR="00417AE8" w:rsidRPr="00FD2D7B">
        <w:rPr>
          <w:rFonts w:ascii="Century Gothic" w:hAnsi="Century Gothic"/>
          <w:sz w:val="24"/>
          <w:szCs w:val="24"/>
        </w:rPr>
        <w:t>.2. Não ocorrendo a contratação da microempresa ou empresa de pequeno porte, na forma do subitem 6.3., serão convocadas as remanescentes que porventura se enquadrem na hipótese do subitem 11.2 e 11.4, na ordem classificatória, para o exercício do mesmo direito;</w:t>
      </w:r>
    </w:p>
    <w:p w:rsidR="00417AE8" w:rsidRPr="00FD2D7B" w:rsidRDefault="005C5417" w:rsidP="00141B6C">
      <w:pPr>
        <w:spacing w:before="100" w:beforeAutospacing="1" w:after="100" w:afterAutospacing="1"/>
        <w:jc w:val="both"/>
        <w:rPr>
          <w:rFonts w:ascii="Century Gothic" w:hAnsi="Century Gothic"/>
          <w:sz w:val="24"/>
          <w:szCs w:val="24"/>
        </w:rPr>
      </w:pPr>
      <w:r>
        <w:rPr>
          <w:rFonts w:ascii="Century Gothic" w:hAnsi="Century Gothic"/>
          <w:sz w:val="24"/>
          <w:szCs w:val="24"/>
        </w:rPr>
        <w:t>6.9</w:t>
      </w:r>
      <w:r w:rsidR="00417AE8" w:rsidRPr="00FD2D7B">
        <w:rPr>
          <w:rFonts w:ascii="Century Gothic" w:hAnsi="Century Gothic"/>
          <w:sz w:val="24"/>
          <w:szCs w:val="24"/>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FD2D7B" w:rsidRDefault="005C5417" w:rsidP="00141B6C">
      <w:pPr>
        <w:spacing w:before="100" w:beforeAutospacing="1" w:after="100" w:afterAutospacing="1"/>
        <w:jc w:val="both"/>
        <w:rPr>
          <w:rFonts w:ascii="Century Gothic" w:hAnsi="Century Gothic"/>
          <w:sz w:val="24"/>
          <w:szCs w:val="24"/>
        </w:rPr>
      </w:pPr>
      <w:r>
        <w:rPr>
          <w:rFonts w:ascii="Century Gothic" w:hAnsi="Century Gothic"/>
          <w:sz w:val="24"/>
          <w:szCs w:val="24"/>
        </w:rPr>
        <w:t>6.9</w:t>
      </w:r>
      <w:r w:rsidR="00417AE8" w:rsidRPr="00FD2D7B">
        <w:rPr>
          <w:rFonts w:ascii="Century Gothic" w:hAnsi="Century Gothic"/>
          <w:sz w:val="24"/>
          <w:szCs w:val="24"/>
        </w:rPr>
        <w:t>.4. Na hipótese da não contratação nos termos previstos acima, o objeto licitado será adjudicado em favor da proposta originalmente vencedora do certame.</w:t>
      </w:r>
    </w:p>
    <w:p w:rsidR="00417AE8" w:rsidRPr="00FD2D7B" w:rsidRDefault="005C5417" w:rsidP="00141B6C">
      <w:pPr>
        <w:spacing w:before="100" w:beforeAutospacing="1" w:after="100" w:afterAutospacing="1"/>
        <w:jc w:val="both"/>
        <w:rPr>
          <w:rFonts w:ascii="Century Gothic" w:hAnsi="Century Gothic"/>
          <w:sz w:val="24"/>
          <w:szCs w:val="24"/>
        </w:rPr>
      </w:pPr>
      <w:r>
        <w:rPr>
          <w:rFonts w:ascii="Century Gothic" w:hAnsi="Century Gothic"/>
          <w:sz w:val="24"/>
          <w:szCs w:val="24"/>
        </w:rPr>
        <w:t>6.10</w:t>
      </w:r>
      <w:r w:rsidR="00417AE8" w:rsidRPr="00FD2D7B">
        <w:rPr>
          <w:rFonts w:ascii="Century Gothic" w:hAnsi="Century Gothic"/>
          <w:sz w:val="24"/>
          <w:szCs w:val="24"/>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FD2D7B" w:rsidRDefault="00D32A12"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7 – DA PROPOSTA DE PREÇOS</w:t>
      </w:r>
    </w:p>
    <w:p w:rsidR="0051150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r w:rsidR="00511508" w:rsidRPr="00FD2D7B">
        <w:rPr>
          <w:rFonts w:ascii="Century Gothic" w:hAnsi="Century Gothic"/>
          <w:sz w:val="24"/>
          <w:szCs w:val="24"/>
        </w:rPr>
        <w:t xml:space="preserve"> </w:t>
      </w:r>
    </w:p>
    <w:p w:rsidR="00511508" w:rsidRPr="00FD2D7B" w:rsidRDefault="0051150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7.1.1. Deverá conter o </w:t>
      </w:r>
      <w:r w:rsidRPr="00FD2D7B">
        <w:rPr>
          <w:rFonts w:ascii="Century Gothic" w:hAnsi="Century Gothic"/>
          <w:bCs/>
          <w:sz w:val="24"/>
          <w:szCs w:val="24"/>
        </w:rPr>
        <w:t>preço unitário e total</w:t>
      </w:r>
      <w:r w:rsidRPr="00FD2D7B">
        <w:rPr>
          <w:rFonts w:ascii="Century Gothic" w:hAnsi="Century Gothic"/>
          <w:sz w:val="24"/>
          <w:szCs w:val="24"/>
        </w:rPr>
        <w:t xml:space="preserve">, com duas casas de centavos de real, em algarismos, em moeda oficial do país, apurado à data de sua apresentação, sem inclusão de qualquer encargo financeiro ou previsão </w:t>
      </w:r>
      <w:r w:rsidRPr="00FD2D7B">
        <w:rPr>
          <w:rFonts w:ascii="Century Gothic" w:hAnsi="Century Gothic"/>
          <w:sz w:val="24"/>
          <w:szCs w:val="24"/>
        </w:rPr>
        <w:lastRenderedPageBreak/>
        <w:t xml:space="preserve">inflacionária. Deverão, ainda, compor o valor ofertado, além do lucro, todas as despesas e custos, tais como: transporte, seguro contra todos os riscos existentes, garantia e tributos de qualquer natureza. </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7.2. Deverá constar obrigatoriamente a razão social da licitante, nº do </w:t>
      </w:r>
      <w:r w:rsidR="00D32A12" w:rsidRPr="00FD2D7B">
        <w:rPr>
          <w:rFonts w:ascii="Century Gothic" w:hAnsi="Century Gothic"/>
          <w:sz w:val="24"/>
          <w:szCs w:val="24"/>
        </w:rPr>
        <w:t>CPF/</w:t>
      </w:r>
      <w:r w:rsidRPr="00FD2D7B">
        <w:rPr>
          <w:rFonts w:ascii="Century Gothic" w:hAnsi="Century Gothic"/>
          <w:sz w:val="24"/>
          <w:szCs w:val="24"/>
        </w:rPr>
        <w:t>CNPJ/MF, endereço completo, telefone, endereço eletrônico (e-mail), nº da conta corrente, agência e respectivo banco;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7.2.1. Prazo de eficácia da proposta, o qual não poderá ser inferior a 60 (sessenta) dias corridos, a contar da data de sua apresentação. </w:t>
      </w:r>
      <w:r w:rsidRPr="005C5417">
        <w:rPr>
          <w:rFonts w:ascii="Century Gothic" w:hAnsi="Century Gothic"/>
          <w:b/>
          <w:sz w:val="24"/>
          <w:szCs w:val="24"/>
        </w:rPr>
        <w:t>Caso não conste, será considerado o prazo de 60 dias.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7.4. Quaisquer tributos, despesas e custos, diretos ou indiretos, omitidos da proposta ou incorretamente cotados que não tenham causado a desclassificação da mesma por caracterizar preço </w:t>
      </w:r>
      <w:r w:rsidR="001F3E29" w:rsidRPr="00FD2D7B">
        <w:rPr>
          <w:rFonts w:ascii="Century Gothic" w:hAnsi="Century Gothic"/>
          <w:sz w:val="24"/>
          <w:szCs w:val="24"/>
        </w:rPr>
        <w:t>inexequível</w:t>
      </w:r>
      <w:r w:rsidRPr="00FD2D7B">
        <w:rPr>
          <w:rFonts w:ascii="Century Gothic" w:hAnsi="Century Gothic"/>
          <w:sz w:val="24"/>
          <w:szCs w:val="24"/>
        </w:rPr>
        <w:t xml:space="preserve"> no julgamento das propostas, serão considerados como inclusos nos preços, não sendo considerados pleitos de acréscimos, a esse ou qualquer título, devendo os produtos serem fornecidos sem ônus adicionais;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7.5. A apresentação das propostas implicará na plena aceitação, por parte do licitante, das condições estabelecidas neste Edital e seus Anexos;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7.6. Serão desclassificadas as propostas que não atenderem as especificações e exigências do presente Edital e de seus Anexos e que apresentem omissões, irregularidades ou defeitos capazes de dificultar o julgamento;</w:t>
      </w:r>
    </w:p>
    <w:p w:rsidR="00511508" w:rsidRPr="00FD2D7B" w:rsidRDefault="00511508" w:rsidP="00511508">
      <w:pPr>
        <w:spacing w:before="100" w:beforeAutospacing="1" w:after="100" w:afterAutospacing="1"/>
        <w:jc w:val="both"/>
        <w:rPr>
          <w:rFonts w:ascii="Century Gothic" w:hAnsi="Century Gothic"/>
          <w:bCs/>
          <w:sz w:val="24"/>
          <w:szCs w:val="24"/>
        </w:rPr>
      </w:pPr>
      <w:r w:rsidRPr="00FD2D7B">
        <w:rPr>
          <w:rFonts w:ascii="Century Gothic" w:hAnsi="Century Gothic"/>
          <w:sz w:val="24"/>
          <w:szCs w:val="24"/>
        </w:rPr>
        <w:t xml:space="preserve">7.7. </w:t>
      </w:r>
      <w:r w:rsidRPr="00FD2D7B">
        <w:rPr>
          <w:rFonts w:ascii="Century Gothic" w:hAnsi="Century Gothic"/>
          <w:bCs/>
          <w:sz w:val="24"/>
          <w:szCs w:val="24"/>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FD2D7B" w:rsidRDefault="00511508" w:rsidP="00511508">
      <w:pPr>
        <w:spacing w:before="100" w:beforeAutospacing="1" w:after="100" w:afterAutospacing="1"/>
        <w:jc w:val="both"/>
        <w:rPr>
          <w:rFonts w:ascii="Century Gothic" w:hAnsi="Century Gothic"/>
          <w:bCs/>
          <w:sz w:val="24"/>
          <w:szCs w:val="24"/>
        </w:rPr>
      </w:pPr>
      <w:r w:rsidRPr="00FD2D7B">
        <w:rPr>
          <w:rFonts w:ascii="Century Gothic" w:hAnsi="Century Gothic"/>
          <w:bCs/>
          <w:sz w:val="24"/>
          <w:szCs w:val="24"/>
        </w:rPr>
        <w:t xml:space="preserve">7.8. Os documentos exigidos neste Edital poderão ser apresentados em original, por qualquer processo de cópia autenticada por cartório competente ou pela Comissão de Licitação, nos termos do art. 32, </w:t>
      </w:r>
      <w:r w:rsidRPr="00FD2D7B">
        <w:rPr>
          <w:rFonts w:ascii="Century Gothic" w:hAnsi="Century Gothic"/>
          <w:bCs/>
          <w:i/>
          <w:iCs/>
          <w:sz w:val="24"/>
          <w:szCs w:val="24"/>
        </w:rPr>
        <w:t xml:space="preserve">caput, </w:t>
      </w:r>
      <w:r w:rsidRPr="00FD2D7B">
        <w:rPr>
          <w:rFonts w:ascii="Century Gothic" w:hAnsi="Century Gothic"/>
          <w:bCs/>
          <w:sz w:val="24"/>
          <w:szCs w:val="24"/>
        </w:rPr>
        <w:lastRenderedPageBreak/>
        <w:t xml:space="preserve">c/c art. 38, inciso IV, ambos da Lei nº 8.666/93, com exceção dos extraídos pela </w:t>
      </w:r>
      <w:r w:rsidRPr="00FD2D7B">
        <w:rPr>
          <w:rFonts w:ascii="Century Gothic" w:hAnsi="Century Gothic"/>
          <w:bCs/>
          <w:i/>
          <w:iCs/>
          <w:sz w:val="24"/>
          <w:szCs w:val="24"/>
        </w:rPr>
        <w:t>internet</w:t>
      </w:r>
      <w:r w:rsidRPr="00FD2D7B">
        <w:rPr>
          <w:rFonts w:ascii="Century Gothic" w:hAnsi="Century Gothic"/>
          <w:bCs/>
          <w:sz w:val="24"/>
          <w:szCs w:val="24"/>
        </w:rPr>
        <w:t xml:space="preserve">, com vigência plena na data fixada para sua apresentação. </w:t>
      </w:r>
    </w:p>
    <w:p w:rsidR="00511508" w:rsidRPr="00FD2D7B" w:rsidRDefault="00511508" w:rsidP="00511508">
      <w:pPr>
        <w:spacing w:before="100" w:beforeAutospacing="1" w:after="100" w:afterAutospacing="1"/>
        <w:jc w:val="both"/>
        <w:rPr>
          <w:rFonts w:ascii="Century Gothic" w:hAnsi="Century Gothic"/>
          <w:bCs/>
          <w:sz w:val="24"/>
          <w:szCs w:val="24"/>
        </w:rPr>
      </w:pPr>
      <w:r w:rsidRPr="00FD2D7B">
        <w:rPr>
          <w:rFonts w:ascii="Century Gothic" w:hAnsi="Century Gothic"/>
          <w:bCs/>
          <w:sz w:val="24"/>
          <w:szCs w:val="24"/>
        </w:rPr>
        <w:t>7.9. Toda a documentação e as propostas serão rubricadas pelo(a) Pregoeiro(a) e os membros da Equipe de Apoio, e pelos representantes legais dos licitantes presentes à sessão.</w:t>
      </w:r>
    </w:p>
    <w:p w:rsidR="00511508" w:rsidRPr="00FD2D7B" w:rsidRDefault="00511508" w:rsidP="00511508">
      <w:pPr>
        <w:tabs>
          <w:tab w:val="left" w:pos="2408"/>
          <w:tab w:val="left" w:pos="2835"/>
          <w:tab w:val="left" w:pos="3969"/>
        </w:tabs>
        <w:jc w:val="both"/>
        <w:rPr>
          <w:rFonts w:ascii="Century Gothic" w:hAnsi="Century Gothic"/>
          <w:sz w:val="24"/>
          <w:szCs w:val="24"/>
        </w:rPr>
      </w:pPr>
      <w:r w:rsidRPr="00FD2D7B">
        <w:rPr>
          <w:rFonts w:ascii="Century Gothic" w:hAnsi="Century Gothic"/>
          <w:bCs/>
          <w:sz w:val="24"/>
          <w:szCs w:val="24"/>
        </w:rPr>
        <w:t xml:space="preserve">7.10. </w:t>
      </w:r>
      <w:r w:rsidRPr="00FD2D7B">
        <w:rPr>
          <w:rFonts w:ascii="Century Gothic" w:hAnsi="Century Gothic"/>
          <w:sz w:val="24"/>
          <w:szCs w:val="24"/>
        </w:rPr>
        <w:t>Uma vez incluído no processo, nenhum documento será devolvido, salvo se substituído por cópia autenticada, podendo dar-se a autenticação pelo servidor público competente à vista do original.</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7.11</w:t>
      </w:r>
      <w:r w:rsidR="00417AE8" w:rsidRPr="00FD2D7B">
        <w:rPr>
          <w:rFonts w:ascii="Century Gothic" w:hAnsi="Century Gothic"/>
          <w:sz w:val="24"/>
          <w:szCs w:val="24"/>
        </w:rPr>
        <w:t xml:space="preserve">. </w:t>
      </w:r>
      <w:r w:rsidR="00E62954" w:rsidRPr="00FD2D7B">
        <w:rPr>
          <w:rFonts w:ascii="Century Gothic" w:hAnsi="Century Gothic"/>
          <w:sz w:val="24"/>
          <w:szCs w:val="24"/>
        </w:rPr>
        <w:t>A</w:t>
      </w:r>
      <w:r w:rsidR="003D1D83" w:rsidRPr="00FD2D7B">
        <w:rPr>
          <w:rFonts w:ascii="Century Gothic" w:hAnsi="Century Gothic"/>
          <w:sz w:val="24"/>
          <w:szCs w:val="24"/>
        </w:rPr>
        <w:t>PREGOEIRA</w:t>
      </w:r>
      <w:r w:rsidR="00417AE8" w:rsidRPr="00FD2D7B">
        <w:rPr>
          <w:rFonts w:ascii="Century Gothic" w:hAnsi="Century Gothic"/>
          <w:sz w:val="24"/>
          <w:szCs w:val="24"/>
        </w:rPr>
        <w:t xml:space="preserve"> considerará como formais erros de somatórios e outros aspectos que beneficiem a Administração Pública e não implique nulidade do procedimento.</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7.12. </w:t>
      </w:r>
      <w:r w:rsidRPr="00FD2D7B">
        <w:rPr>
          <w:rFonts w:ascii="Century Gothic" w:hAnsi="Century Gothic"/>
          <w:bCs/>
          <w:sz w:val="24"/>
          <w:szCs w:val="24"/>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7.13. </w:t>
      </w:r>
      <w:r w:rsidRPr="00FD2D7B">
        <w:rPr>
          <w:rFonts w:ascii="Century Gothic" w:hAnsi="Century Gothic"/>
          <w:bCs/>
          <w:sz w:val="24"/>
          <w:szCs w:val="24"/>
        </w:rPr>
        <w:t xml:space="preserve">A prorrogação da validade das propostas, caso solicitada, nos termos do subitem anterior, dependerá do consentimento dos licitantes quanto à respectiva proposta. </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7.14. Não será admitida proposta que apresente preços simbólicos, irrisórios ou de valor zero, conforme dispõe o art. 44, § 3º da Lei nº. 8.666/93.</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7.15. No caso de divergência entre a discriminação do preço expresso em algarismo e por extenso, prevalecerá, exclusivamente, aquele por extenso. Havendo divergência no preço unitário ou total, prevalecerá o primeiro.</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7.16. Os preços deverão ser fixos e irreajustáveis durante a vigência da proposta.</w:t>
      </w:r>
    </w:p>
    <w:p w:rsidR="00511508" w:rsidRPr="00FD2D7B" w:rsidRDefault="00511508" w:rsidP="00511508">
      <w:pPr>
        <w:spacing w:before="100" w:beforeAutospacing="1" w:after="100" w:afterAutospacing="1"/>
        <w:jc w:val="both"/>
        <w:rPr>
          <w:rFonts w:ascii="Century Gothic" w:hAnsi="Century Gothic"/>
          <w:sz w:val="24"/>
          <w:szCs w:val="24"/>
          <w:lang w:bidi="pt-BR"/>
        </w:rPr>
      </w:pPr>
      <w:r w:rsidRPr="00FD2D7B">
        <w:rPr>
          <w:rFonts w:ascii="Century Gothic" w:hAnsi="Century Gothic"/>
          <w:sz w:val="24"/>
          <w:szCs w:val="24"/>
          <w:lang w:bidi="pt-BR"/>
        </w:rPr>
        <w:t>7.17. A apresentação das propostas implica a aceitação, por parte do licitante, das condições estabelecidas no termo de referência, bem como no Edital e seus Anexos.</w:t>
      </w:r>
    </w:p>
    <w:p w:rsidR="00511508" w:rsidRPr="005C5417" w:rsidRDefault="00621D75" w:rsidP="00511508">
      <w:pPr>
        <w:spacing w:before="100" w:beforeAutospacing="1" w:after="100" w:afterAutospacing="1"/>
        <w:jc w:val="both"/>
        <w:rPr>
          <w:rFonts w:ascii="Century Gothic" w:hAnsi="Century Gothic"/>
          <w:b/>
          <w:sz w:val="24"/>
          <w:szCs w:val="24"/>
        </w:rPr>
      </w:pPr>
      <w:r w:rsidRPr="005C5417">
        <w:rPr>
          <w:rFonts w:ascii="Century Gothic" w:hAnsi="Century Gothic"/>
          <w:b/>
          <w:sz w:val="24"/>
          <w:szCs w:val="24"/>
          <w:lang w:bidi="pt-BR"/>
        </w:rPr>
        <w:t xml:space="preserve">7.18. </w:t>
      </w:r>
      <w:r w:rsidRPr="005C5417">
        <w:rPr>
          <w:rFonts w:ascii="Century Gothic" w:hAnsi="Century Gothic"/>
          <w:b/>
          <w:sz w:val="24"/>
          <w:szCs w:val="24"/>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7.19. Serão, ainda, consideradas desclassificadas as propostas que:</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Ofertarem preços excessivos ou manifestamente inexequíveis;</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b) Sejam omissas, vagas ou apresentarem irregularidades e defeitos capazes de dificultar o julgamento;</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c) Não atenderem às características constantes do objeto deste Pregão Presencial e anexos;</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d) Contiverem preços condicionados aos prazos ou vantagens baseadas em ofertas de outros licitantes.</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e) O licitante que não atender às exigências </w:t>
      </w:r>
      <w:proofErr w:type="spellStart"/>
      <w:r w:rsidRPr="00FD2D7B">
        <w:rPr>
          <w:rFonts w:ascii="Century Gothic" w:hAnsi="Century Gothic"/>
          <w:sz w:val="24"/>
          <w:szCs w:val="24"/>
        </w:rPr>
        <w:t>editalícias</w:t>
      </w:r>
      <w:proofErr w:type="spellEnd"/>
      <w:r w:rsidRPr="00FD2D7B">
        <w:rPr>
          <w:rFonts w:ascii="Century Gothic" w:hAnsi="Century Gothic"/>
          <w:sz w:val="24"/>
          <w:szCs w:val="24"/>
        </w:rPr>
        <w:t xml:space="preserve"> terá a proposta desclassificada, mesmo que o fato somente venha a ser conhecido depois do julgamento.</w:t>
      </w:r>
    </w:p>
    <w:p w:rsidR="005C5417" w:rsidRPr="005C5417" w:rsidRDefault="00511508" w:rsidP="005C5417">
      <w:pPr>
        <w:spacing w:before="100" w:beforeAutospacing="1" w:after="100" w:afterAutospacing="1"/>
        <w:jc w:val="both"/>
        <w:rPr>
          <w:rFonts w:ascii="Century Gothic" w:hAnsi="Century Gothic"/>
          <w:b/>
          <w:sz w:val="24"/>
          <w:szCs w:val="24"/>
        </w:rPr>
      </w:pPr>
      <w:r w:rsidRPr="00FD2D7B">
        <w:rPr>
          <w:rFonts w:ascii="Century Gothic" w:hAnsi="Century Gothic"/>
          <w:b/>
          <w:sz w:val="24"/>
          <w:szCs w:val="24"/>
        </w:rPr>
        <w:t xml:space="preserve">7.20. O licitante, ao elaborar sua Proposta Comercial, deverá registrar todos os elementos e informações necessárias para a perfeita identificação do bem </w:t>
      </w:r>
      <w:r w:rsidRPr="005C5417">
        <w:rPr>
          <w:rFonts w:ascii="Century Gothic" w:hAnsi="Century Gothic"/>
          <w:b/>
          <w:sz w:val="24"/>
          <w:szCs w:val="24"/>
        </w:rPr>
        <w:t xml:space="preserve">ofertado, tais como o nome, a marca, material de composição, características física, volume ou peso, data </w:t>
      </w:r>
      <w:r w:rsidR="005C5417" w:rsidRPr="005C5417">
        <w:rPr>
          <w:rFonts w:ascii="Century Gothic" w:hAnsi="Century Gothic"/>
          <w:b/>
          <w:sz w:val="24"/>
          <w:szCs w:val="24"/>
        </w:rPr>
        <w:t xml:space="preserve">de fabricação e de validade </w:t>
      </w:r>
      <w:proofErr w:type="spellStart"/>
      <w:r w:rsidR="005C5417" w:rsidRPr="005C5417">
        <w:rPr>
          <w:rFonts w:ascii="Century Gothic" w:hAnsi="Century Gothic"/>
          <w:b/>
          <w:sz w:val="24"/>
          <w:szCs w:val="24"/>
        </w:rPr>
        <w:t>etc</w:t>
      </w:r>
      <w:proofErr w:type="spellEnd"/>
      <w:r w:rsidR="00261BC8">
        <w:rPr>
          <w:rFonts w:ascii="Century Gothic" w:hAnsi="Century Gothic"/>
          <w:b/>
          <w:sz w:val="24"/>
          <w:szCs w:val="24"/>
        </w:rPr>
        <w:t>, quando houver.</w:t>
      </w:r>
    </w:p>
    <w:p w:rsidR="005C5417" w:rsidRPr="005C5417" w:rsidRDefault="005C5417" w:rsidP="005C5417">
      <w:pPr>
        <w:spacing w:before="100" w:beforeAutospacing="1" w:after="100" w:afterAutospacing="1"/>
        <w:jc w:val="both"/>
        <w:rPr>
          <w:rFonts w:ascii="Century Gothic" w:hAnsi="Century Gothic"/>
          <w:b/>
          <w:sz w:val="24"/>
          <w:szCs w:val="24"/>
        </w:rPr>
      </w:pPr>
      <w:r w:rsidRPr="005C5417">
        <w:rPr>
          <w:rFonts w:ascii="Century Gothic" w:hAnsi="Century Gothic"/>
          <w:b/>
          <w:bCs/>
          <w:sz w:val="24"/>
          <w:szCs w:val="24"/>
        </w:rPr>
        <w:t xml:space="preserve">9.15. </w:t>
      </w:r>
      <w:r w:rsidR="00261BC8">
        <w:rPr>
          <w:rFonts w:ascii="Century Gothic" w:hAnsi="Century Gothic"/>
          <w:bCs/>
          <w:sz w:val="24"/>
          <w:szCs w:val="24"/>
        </w:rPr>
        <w:t>É</w:t>
      </w:r>
      <w:r w:rsidR="00261BC8" w:rsidRPr="00261BC8">
        <w:rPr>
          <w:rFonts w:ascii="Century Gothic" w:hAnsi="Century Gothic"/>
          <w:bCs/>
          <w:sz w:val="24"/>
          <w:szCs w:val="24"/>
        </w:rPr>
        <w:t xml:space="preserve"> obrigatório constar na proposta comercial a marca/fabricante do produto.</w:t>
      </w:r>
    </w:p>
    <w:p w:rsidR="005C5417" w:rsidRDefault="005C5417" w:rsidP="005C5417">
      <w:pPr>
        <w:spacing w:before="100" w:beforeAutospacing="1" w:after="100" w:afterAutospacing="1"/>
        <w:jc w:val="both"/>
        <w:rPr>
          <w:rFonts w:ascii="Century Gothic" w:hAnsi="Century Gothic"/>
          <w:b/>
          <w:sz w:val="24"/>
          <w:szCs w:val="24"/>
        </w:rPr>
      </w:pPr>
      <w:r w:rsidRPr="005C5417">
        <w:rPr>
          <w:rFonts w:ascii="Century Gothic" w:hAnsi="Century Gothic"/>
          <w:b/>
          <w:bCs/>
          <w:sz w:val="24"/>
          <w:szCs w:val="24"/>
        </w:rPr>
        <w:t xml:space="preserve">9.16. </w:t>
      </w:r>
      <w:r w:rsidRPr="005C5417">
        <w:rPr>
          <w:rFonts w:ascii="Century Gothic" w:hAnsi="Century Gothic"/>
          <w:sz w:val="24"/>
          <w:szCs w:val="24"/>
        </w:rPr>
        <w:t xml:space="preserve">Visando facilitar e agilizar o andamento dos trabalhos, a proponente poderá também entregar a proposta em mídia digital, gravada e salva em </w:t>
      </w:r>
      <w:proofErr w:type="spellStart"/>
      <w:r w:rsidRPr="005C5417">
        <w:rPr>
          <w:rFonts w:ascii="Century Gothic" w:hAnsi="Century Gothic"/>
          <w:sz w:val="24"/>
          <w:szCs w:val="24"/>
        </w:rPr>
        <w:t>pendrive</w:t>
      </w:r>
      <w:proofErr w:type="spellEnd"/>
      <w:r w:rsidRPr="005C5417">
        <w:rPr>
          <w:rFonts w:ascii="Century Gothic" w:hAnsi="Century Gothic"/>
          <w:sz w:val="24"/>
          <w:szCs w:val="24"/>
        </w:rPr>
        <w:t xml:space="preserve">, de acordo com o programa/arquivo disponibilizado pela Prefeitura Municipal de Santo Antônio do Grama, o qual deverá ser solicitado via </w:t>
      </w:r>
      <w:proofErr w:type="spellStart"/>
      <w:r w:rsidRPr="005C5417">
        <w:rPr>
          <w:rFonts w:ascii="Century Gothic" w:hAnsi="Century Gothic"/>
          <w:sz w:val="24"/>
          <w:szCs w:val="24"/>
        </w:rPr>
        <w:t>email</w:t>
      </w:r>
      <w:proofErr w:type="spellEnd"/>
      <w:r w:rsidRPr="005C5417">
        <w:rPr>
          <w:rFonts w:ascii="Century Gothic" w:hAnsi="Century Gothic"/>
          <w:sz w:val="24"/>
          <w:szCs w:val="24"/>
        </w:rPr>
        <w:t>: compraselicitacaograma@gmail.com A mídia digital não poderá, sob hipótese alguma, ser confeccionada em programa incompatível com o sistema disponibilizado, bem como também não poderá ser renomeada.</w:t>
      </w:r>
    </w:p>
    <w:p w:rsidR="005C5417" w:rsidRPr="00261BC8" w:rsidRDefault="005C5417" w:rsidP="005C5417">
      <w:pPr>
        <w:spacing w:before="100" w:beforeAutospacing="1" w:after="100" w:afterAutospacing="1"/>
        <w:jc w:val="both"/>
        <w:rPr>
          <w:rFonts w:ascii="Century Gothic" w:hAnsi="Century Gothic"/>
          <w:b/>
          <w:sz w:val="24"/>
          <w:szCs w:val="24"/>
        </w:rPr>
      </w:pPr>
      <w:r w:rsidRPr="00261BC8">
        <w:rPr>
          <w:rFonts w:ascii="Century Gothic" w:hAnsi="Century Gothic"/>
          <w:b/>
          <w:bCs/>
          <w:sz w:val="24"/>
          <w:szCs w:val="24"/>
        </w:rPr>
        <w:t xml:space="preserve">9.17. </w:t>
      </w:r>
      <w:r w:rsidRPr="00261BC8">
        <w:rPr>
          <w:rFonts w:ascii="Century Gothic" w:hAnsi="Century Gothic"/>
          <w:sz w:val="24"/>
          <w:szCs w:val="24"/>
        </w:rPr>
        <w:t>A mídia digital é uma funcionalidade importante para a operacionalização do sistema quando da realização do certame, pois torna desnecessária a digitação dos valores propostos, item por item, facilitando o andamento da licitação, otimizando inclusive o tempo dos licitantes. Com a mídia a leitura da proposta é imediata, entretanto, a ausência do arquivo, não enseja sua desclassificação.</w:t>
      </w:r>
    </w:p>
    <w:p w:rsidR="00261BC8" w:rsidRPr="00261BC8" w:rsidRDefault="005C5417" w:rsidP="00261BC8">
      <w:pPr>
        <w:spacing w:before="100" w:beforeAutospacing="1" w:after="100" w:afterAutospacing="1"/>
        <w:jc w:val="both"/>
        <w:rPr>
          <w:rFonts w:ascii="Century Gothic" w:hAnsi="Century Gothic"/>
          <w:b/>
          <w:sz w:val="24"/>
          <w:szCs w:val="24"/>
        </w:rPr>
      </w:pPr>
      <w:r w:rsidRPr="00261BC8">
        <w:rPr>
          <w:rFonts w:ascii="Century Gothic" w:hAnsi="Century Gothic"/>
          <w:sz w:val="24"/>
          <w:szCs w:val="24"/>
        </w:rPr>
        <w:t>9.18. - Durante a sessão, se o Pregoeiro perceber que os licitantes entrarem em lances bem abaixo do valor médio (denominado mergulho), poderá exigir que os mesmos comprove, em três dias, a exequibilidade da proposta como condição para adjudicar a proposta.</w:t>
      </w:r>
    </w:p>
    <w:p w:rsidR="005C5417" w:rsidRPr="00261BC8" w:rsidRDefault="005C5417" w:rsidP="00261BC8">
      <w:pPr>
        <w:spacing w:before="100" w:beforeAutospacing="1" w:after="100" w:afterAutospacing="1"/>
        <w:jc w:val="both"/>
        <w:rPr>
          <w:rFonts w:ascii="Century Gothic" w:hAnsi="Century Gothic"/>
          <w:b/>
          <w:sz w:val="24"/>
          <w:szCs w:val="24"/>
        </w:rPr>
      </w:pPr>
      <w:r w:rsidRPr="00261BC8">
        <w:rPr>
          <w:rFonts w:ascii="Century Gothic" w:hAnsi="Century Gothic"/>
          <w:sz w:val="24"/>
          <w:szCs w:val="24"/>
        </w:rPr>
        <w:t>9.19. A não comprovação da exequibilidade da proposta ensejará na desclassificação da mesma.</w:t>
      </w:r>
    </w:p>
    <w:p w:rsidR="005C5417" w:rsidRPr="00261BC8" w:rsidRDefault="005C5417" w:rsidP="00511508">
      <w:pPr>
        <w:tabs>
          <w:tab w:val="left" w:pos="720"/>
        </w:tabs>
        <w:jc w:val="both"/>
        <w:rPr>
          <w:rFonts w:ascii="Century Gothic" w:hAnsi="Century Gothic"/>
          <w:sz w:val="24"/>
          <w:szCs w:val="24"/>
        </w:rPr>
      </w:pPr>
      <w:r w:rsidRPr="00261BC8">
        <w:rPr>
          <w:rFonts w:ascii="Century Gothic" w:hAnsi="Century Gothic"/>
          <w:sz w:val="24"/>
          <w:szCs w:val="24"/>
        </w:rPr>
        <w:t xml:space="preserve">9.20. Mesmo que não seja referenciado na proposta, sempre será entendido, que nos preços constantes da proposta, deverão estar inclusos todos os </w:t>
      </w:r>
      <w:r w:rsidRPr="00261BC8">
        <w:rPr>
          <w:rFonts w:ascii="Century Gothic" w:hAnsi="Century Gothic"/>
          <w:sz w:val="24"/>
          <w:szCs w:val="24"/>
        </w:rPr>
        <w:lastRenderedPageBreak/>
        <w:t>impostos, taxas vigentes na legislação brasileira, bem como todos os custos diretos e indiretos inerentes.</w:t>
      </w:r>
    </w:p>
    <w:p w:rsidR="002B0B9F" w:rsidRPr="005C5417" w:rsidRDefault="002B0B9F" w:rsidP="00141B6C">
      <w:pPr>
        <w:spacing w:before="100" w:beforeAutospacing="1" w:after="100" w:afterAutospacing="1"/>
        <w:jc w:val="both"/>
        <w:rPr>
          <w:rFonts w:ascii="Century Gothic" w:hAnsi="Century Gothic"/>
          <w:b/>
          <w:sz w:val="24"/>
          <w:szCs w:val="24"/>
          <w:u w:val="single"/>
        </w:rPr>
      </w:pPr>
      <w:r w:rsidRPr="00261BC8">
        <w:rPr>
          <w:rFonts w:ascii="Century Gothic" w:hAnsi="Century Gothic"/>
          <w:b/>
          <w:sz w:val="24"/>
          <w:szCs w:val="24"/>
          <w:u w:val="single"/>
        </w:rPr>
        <w:t>8 – DO JULGAMENTO</w:t>
      </w:r>
      <w:r w:rsidRPr="005C5417">
        <w:rPr>
          <w:rFonts w:ascii="Century Gothic" w:hAnsi="Century Gothic"/>
          <w:b/>
          <w:sz w:val="24"/>
          <w:szCs w:val="24"/>
          <w:u w:val="single"/>
        </w:rPr>
        <w:t xml:space="preserve"> DAS PROPOSTAS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8.1. Após apresentação da proposta, não caberá desistência, salvo por motivo justo decorrente de fato superveniente e aceito pel</w:t>
      </w:r>
      <w:r w:rsidR="00E62954" w:rsidRPr="00FD2D7B">
        <w:rPr>
          <w:rFonts w:ascii="Century Gothic" w:hAnsi="Century Gothic"/>
          <w:sz w:val="24"/>
          <w:szCs w:val="24"/>
        </w:rPr>
        <w:t>a</w:t>
      </w:r>
      <w:r w:rsidR="00511508"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8.2. Abertos os envelopes, as propostas serão rubricadas pel</w:t>
      </w:r>
      <w:r w:rsidR="00E62954" w:rsidRPr="00FD2D7B">
        <w:rPr>
          <w:rFonts w:ascii="Century Gothic" w:hAnsi="Century Gothic"/>
          <w:sz w:val="24"/>
          <w:szCs w:val="24"/>
        </w:rPr>
        <w:t>a</w:t>
      </w:r>
      <w:r w:rsidR="00511508"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 xml:space="preserve"> e equipe de apoio;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8.3. No julgamento e classificação das propostas, será adotado o critério de </w:t>
      </w:r>
      <w:r w:rsidR="0094166E" w:rsidRPr="00FD2D7B">
        <w:rPr>
          <w:rFonts w:ascii="Century Gothic" w:hAnsi="Century Gothic"/>
          <w:sz w:val="24"/>
          <w:szCs w:val="24"/>
        </w:rPr>
        <w:t>MENOR PREÇO ITEM</w:t>
      </w:r>
      <w:r w:rsidRPr="00FD2D7B">
        <w:rPr>
          <w:rFonts w:ascii="Century Gothic" w:hAnsi="Century Gothic"/>
          <w:sz w:val="24"/>
          <w:szCs w:val="24"/>
        </w:rPr>
        <w:t>;</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8.4. Mediante a inserção e monitoramento dos dados gerados</w:t>
      </w:r>
      <w:r w:rsidR="00C174CC" w:rsidRPr="00FD2D7B">
        <w:rPr>
          <w:rFonts w:ascii="Century Gothic" w:hAnsi="Century Gothic"/>
          <w:sz w:val="24"/>
          <w:szCs w:val="24"/>
        </w:rPr>
        <w:t xml:space="preserve"> no sistema da Prefeitura Municipal</w:t>
      </w:r>
      <w:r w:rsidRPr="00FD2D7B">
        <w:rPr>
          <w:rFonts w:ascii="Century Gothic" w:hAnsi="Century Gothic"/>
          <w:sz w:val="24"/>
          <w:szCs w:val="24"/>
        </w:rPr>
        <w:t xml:space="preserve">, </w:t>
      </w:r>
      <w:r w:rsidR="00E62954" w:rsidRPr="00FD2D7B">
        <w:rPr>
          <w:rFonts w:ascii="Century Gothic" w:hAnsi="Century Gothic"/>
          <w:sz w:val="24"/>
          <w:szCs w:val="24"/>
        </w:rPr>
        <w:t>a</w:t>
      </w:r>
      <w:r w:rsidR="00511508"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 xml:space="preserve"> relacionará todas as propostas em ordem crescente.</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8.5. O autor da oferta de valor mais baixo e os das ofertas com preços até 10% (dez por cento) </w:t>
      </w:r>
      <w:r w:rsidR="00AF512C" w:rsidRPr="00FD2D7B">
        <w:rPr>
          <w:rFonts w:ascii="Century Gothic" w:hAnsi="Century Gothic"/>
          <w:sz w:val="24"/>
          <w:szCs w:val="24"/>
        </w:rPr>
        <w:t>superior</w:t>
      </w:r>
      <w:r w:rsidRPr="00FD2D7B">
        <w:rPr>
          <w:rFonts w:ascii="Century Gothic" w:hAnsi="Century Gothic"/>
          <w:sz w:val="24"/>
          <w:szCs w:val="24"/>
        </w:rPr>
        <w:t xml:space="preserve"> àquela poderão fazer novos lances verbais e sucessivos, até a proclamação do vencedor;</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8.6. Não havendo pelo menos 03 (três) ofertas nas condições definidas no item anterior, </w:t>
      </w:r>
      <w:r w:rsidR="00E62954" w:rsidRPr="00FD2D7B">
        <w:rPr>
          <w:rFonts w:ascii="Century Gothic" w:hAnsi="Century Gothic"/>
          <w:sz w:val="24"/>
          <w:szCs w:val="24"/>
        </w:rPr>
        <w:t>a</w:t>
      </w:r>
      <w:r w:rsidR="00511508"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 xml:space="preserve"> classificará as 03 (três) melhores propostas, para que seus autores participem dos lances verbais, quaisquer que sejam seus preços ofertados na proposta escrita;</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8.7. </w:t>
      </w:r>
      <w:r w:rsidR="00E62954" w:rsidRPr="00FD2D7B">
        <w:rPr>
          <w:rFonts w:ascii="Century Gothic" w:hAnsi="Century Gothic"/>
          <w:sz w:val="24"/>
          <w:szCs w:val="24"/>
        </w:rPr>
        <w:t>A</w:t>
      </w:r>
      <w:r w:rsidR="003D1D83" w:rsidRPr="00FD2D7B">
        <w:rPr>
          <w:rFonts w:ascii="Century Gothic" w:hAnsi="Century Gothic"/>
          <w:sz w:val="24"/>
          <w:szCs w:val="24"/>
        </w:rPr>
        <w:t>PREGOEIRA</w:t>
      </w:r>
      <w:r w:rsidRPr="00FD2D7B">
        <w:rPr>
          <w:rFonts w:ascii="Century Gothic" w:hAnsi="Century Gothic"/>
          <w:sz w:val="24"/>
          <w:szCs w:val="24"/>
        </w:rPr>
        <w:t xml:space="preserve"> convidará individualmente os licitantes classificados, de forma </w:t>
      </w:r>
      <w:r w:rsidR="00C174CC" w:rsidRPr="00FD2D7B">
        <w:rPr>
          <w:rFonts w:ascii="Century Gothic" w:hAnsi="Century Gothic"/>
          <w:sz w:val="24"/>
          <w:szCs w:val="24"/>
        </w:rPr>
        <w:t>sequencial</w:t>
      </w:r>
      <w:r w:rsidRPr="00FD2D7B">
        <w:rPr>
          <w:rFonts w:ascii="Century Gothic" w:hAnsi="Century Gothic"/>
          <w:sz w:val="24"/>
          <w:szCs w:val="24"/>
        </w:rPr>
        <w:t>, a apresentar lances verbais, a partir do autor da proposta classificada de maior preço e os demais, em ordem decrescente de valor;</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8.8. A desistência em apresentar lance verbal, quando convocado pel</w:t>
      </w:r>
      <w:r w:rsidR="00E62954" w:rsidRPr="00FD2D7B">
        <w:rPr>
          <w:rFonts w:ascii="Century Gothic" w:hAnsi="Century Gothic"/>
          <w:sz w:val="24"/>
          <w:szCs w:val="24"/>
        </w:rPr>
        <w:t>a</w:t>
      </w:r>
      <w:r w:rsidR="00463C46"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 implicará a exclusão do licitante da etapa de lances verbais e na manutenção do último preço apresentado pelo licitante, para efeito de ordenação das propostas;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8.9. Não poderá haver desistência dos lances ofertados, sujeitando-se o proponente desistente às penalidades constantes </w:t>
      </w:r>
      <w:r w:rsidR="00A25981" w:rsidRPr="00FD2D7B">
        <w:rPr>
          <w:rFonts w:ascii="Century Gothic" w:hAnsi="Century Gothic"/>
          <w:sz w:val="24"/>
          <w:szCs w:val="24"/>
        </w:rPr>
        <w:t>n</w:t>
      </w:r>
      <w:r w:rsidRPr="00FD2D7B">
        <w:rPr>
          <w:rFonts w:ascii="Century Gothic" w:hAnsi="Century Gothic"/>
          <w:sz w:val="24"/>
          <w:szCs w:val="24"/>
        </w:rPr>
        <w:t>este Edital;</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8.10. Caso não se realizem lances verbais, será verificada a conformidade entre a proposta escrita de menor preço e o valor estimado para o devido;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8.11. Declarada encerrada a etapa competitiva e ordenadas das propostas, </w:t>
      </w:r>
      <w:r w:rsidR="00E62954" w:rsidRPr="00FD2D7B">
        <w:rPr>
          <w:rFonts w:ascii="Century Gothic" w:hAnsi="Century Gothic"/>
          <w:sz w:val="24"/>
          <w:szCs w:val="24"/>
        </w:rPr>
        <w:t>a</w:t>
      </w:r>
      <w:r w:rsidR="00511508"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 xml:space="preserve"> examinará a aceitabilidade da primeira classificada, quanto ao objeto e valor, decidindo motivadamente a respeito;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 xml:space="preserve">8.12. Sendo aceitável a proposta de menor preço, será aberto o envelope contendo a documentação de habilitação do licitante que a tiver formulado, para confirmação das suas condições </w:t>
      </w:r>
      <w:proofErr w:type="spellStart"/>
      <w:r w:rsidRPr="00FD2D7B">
        <w:rPr>
          <w:rFonts w:ascii="Century Gothic" w:hAnsi="Century Gothic"/>
          <w:sz w:val="24"/>
          <w:szCs w:val="24"/>
        </w:rPr>
        <w:t>habilitatórias</w:t>
      </w:r>
      <w:proofErr w:type="spellEnd"/>
      <w:r w:rsidRPr="00FD2D7B">
        <w:rPr>
          <w:rFonts w:ascii="Century Gothic" w:hAnsi="Century Gothic"/>
          <w:sz w:val="24"/>
          <w:szCs w:val="24"/>
        </w:rPr>
        <w:t>;</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8.13. Constatado o atendimento das exigências fixadas no edital, o licitante será declarado vencedor, sendo-lhe adjudicado o objeto do certame;</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8.14. Se a oferta não for aceitável ou se o licitante desatender às exigências </w:t>
      </w:r>
      <w:proofErr w:type="spellStart"/>
      <w:r w:rsidRPr="00FD2D7B">
        <w:rPr>
          <w:rFonts w:ascii="Century Gothic" w:hAnsi="Century Gothic"/>
          <w:sz w:val="24"/>
          <w:szCs w:val="24"/>
        </w:rPr>
        <w:t>habilitatórias</w:t>
      </w:r>
      <w:proofErr w:type="spellEnd"/>
      <w:r w:rsidRPr="00FD2D7B">
        <w:rPr>
          <w:rFonts w:ascii="Century Gothic" w:hAnsi="Century Gothic"/>
          <w:sz w:val="24"/>
          <w:szCs w:val="24"/>
        </w:rPr>
        <w:t xml:space="preserve">, </w:t>
      </w:r>
      <w:r w:rsidR="00E62954" w:rsidRPr="00FD2D7B">
        <w:rPr>
          <w:rFonts w:ascii="Century Gothic" w:hAnsi="Century Gothic"/>
          <w:sz w:val="24"/>
          <w:szCs w:val="24"/>
        </w:rPr>
        <w:t>a</w:t>
      </w:r>
      <w:r w:rsidR="00463C46"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 xml:space="preserve"> examinará a oferta </w:t>
      </w:r>
      <w:r w:rsidR="00C174CC" w:rsidRPr="00FD2D7B">
        <w:rPr>
          <w:rFonts w:ascii="Century Gothic" w:hAnsi="Century Gothic"/>
          <w:sz w:val="24"/>
          <w:szCs w:val="24"/>
        </w:rPr>
        <w:t>subsequente</w:t>
      </w:r>
      <w:r w:rsidRPr="00FD2D7B">
        <w:rPr>
          <w:rFonts w:ascii="Century Gothic" w:hAnsi="Century Gothic"/>
          <w:sz w:val="24"/>
          <w:szCs w:val="24"/>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8.15. Nas situações previstas nos subitens 8.10, 8.11 e 8.14, </w:t>
      </w:r>
      <w:r w:rsidR="00E62954" w:rsidRPr="00FD2D7B">
        <w:rPr>
          <w:rFonts w:ascii="Century Gothic" w:hAnsi="Century Gothic"/>
          <w:sz w:val="24"/>
          <w:szCs w:val="24"/>
        </w:rPr>
        <w:t>a</w:t>
      </w:r>
      <w:r w:rsidR="00463C46"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 xml:space="preserve"> poderá negociar diretamente com o proponente para que seja obtido preço melhor;</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8.16. Da reunião, lavrar-se-á ata circunstanciada, na qual serão registradas as ocorrências relevantes, e ata constando as marcas e os valores registrados para efeito de </w:t>
      </w:r>
      <w:r w:rsidR="001F3E29" w:rsidRPr="00FD2D7B">
        <w:rPr>
          <w:rFonts w:ascii="Century Gothic" w:hAnsi="Century Gothic"/>
          <w:sz w:val="24"/>
          <w:szCs w:val="24"/>
        </w:rPr>
        <w:t>homologação, devendo</w:t>
      </w:r>
      <w:r w:rsidRPr="00FD2D7B">
        <w:rPr>
          <w:rFonts w:ascii="Century Gothic" w:hAnsi="Century Gothic"/>
          <w:sz w:val="24"/>
          <w:szCs w:val="24"/>
        </w:rPr>
        <w:t xml:space="preserve"> a mesma, ao final, ser assinada pel</w:t>
      </w:r>
      <w:r w:rsidR="00E62954" w:rsidRPr="00FD2D7B">
        <w:rPr>
          <w:rFonts w:ascii="Century Gothic" w:hAnsi="Century Gothic"/>
          <w:sz w:val="24"/>
          <w:szCs w:val="24"/>
        </w:rPr>
        <w:t>a</w:t>
      </w:r>
      <w:r w:rsidR="00463C46"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 xml:space="preserve"> e os licitantes presentes, ressaltando-se que poderá constar a assinatura da equipe de apoio, sendo-lhes facultado esse direito.</w:t>
      </w:r>
    </w:p>
    <w:p w:rsidR="00BF6E02" w:rsidRPr="00FD2D7B" w:rsidRDefault="00BF6E02"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9 – DA DOCUMENTAÇÃO PARA FINS DE HABILITAÇÃO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9.1.</w:t>
      </w:r>
      <w:r w:rsidRPr="00FD2D7B">
        <w:rPr>
          <w:rFonts w:ascii="Century Gothic" w:hAnsi="Century Gothic"/>
          <w:sz w:val="24"/>
          <w:szCs w:val="24"/>
        </w:rPr>
        <w:tab/>
        <w:t>Para fins de habilitação ao certame, os interessados terão de satisfazer os requisitos relativos</w:t>
      </w:r>
      <w:r w:rsidR="00AF512C" w:rsidRPr="00FD2D7B">
        <w:rPr>
          <w:rFonts w:ascii="Century Gothic" w:hAnsi="Century Gothic"/>
          <w:sz w:val="24"/>
          <w:szCs w:val="24"/>
        </w:rPr>
        <w:t xml:space="preserve"> (Anexo – Documentos Exigidos para habilitação)</w:t>
      </w:r>
      <w:r w:rsidRPr="00FD2D7B">
        <w:rPr>
          <w:rFonts w:ascii="Century Gothic" w:hAnsi="Century Gothic"/>
          <w:sz w:val="24"/>
          <w:szCs w:val="24"/>
        </w:rPr>
        <w:t>:</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 </w:t>
      </w:r>
      <w:r w:rsidR="00BF6E02" w:rsidRPr="00FD2D7B">
        <w:rPr>
          <w:rFonts w:ascii="Century Gothic" w:hAnsi="Century Gothic"/>
          <w:sz w:val="24"/>
          <w:szCs w:val="24"/>
        </w:rPr>
        <w:t>Qualificação</w:t>
      </w:r>
      <w:r w:rsidRPr="00FD2D7B">
        <w:rPr>
          <w:rFonts w:ascii="Century Gothic" w:hAnsi="Century Gothic"/>
          <w:sz w:val="24"/>
          <w:szCs w:val="24"/>
        </w:rPr>
        <w:t xml:space="preserve"> técnica;</w:t>
      </w:r>
      <w:r w:rsidRPr="00FD2D7B">
        <w:rPr>
          <w:rFonts w:ascii="Century Gothic" w:hAnsi="Century Gothic"/>
          <w:sz w:val="24"/>
          <w:szCs w:val="24"/>
        </w:rPr>
        <w:tab/>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 </w:t>
      </w:r>
      <w:r w:rsidR="00BF6E02" w:rsidRPr="00FD2D7B">
        <w:rPr>
          <w:rFonts w:ascii="Century Gothic" w:hAnsi="Century Gothic"/>
          <w:sz w:val="24"/>
          <w:szCs w:val="24"/>
        </w:rPr>
        <w:t>H</w:t>
      </w:r>
      <w:r w:rsidRPr="00FD2D7B">
        <w:rPr>
          <w:rFonts w:ascii="Century Gothic" w:hAnsi="Century Gothic"/>
          <w:sz w:val="24"/>
          <w:szCs w:val="24"/>
        </w:rPr>
        <w:t>abilitação jurídica;</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 </w:t>
      </w:r>
      <w:r w:rsidR="00BF6E02" w:rsidRPr="00FD2D7B">
        <w:rPr>
          <w:rFonts w:ascii="Century Gothic" w:hAnsi="Century Gothic"/>
          <w:sz w:val="24"/>
          <w:szCs w:val="24"/>
        </w:rPr>
        <w:t>R</w:t>
      </w:r>
      <w:r w:rsidRPr="00FD2D7B">
        <w:rPr>
          <w:rFonts w:ascii="Century Gothic" w:hAnsi="Century Gothic"/>
          <w:sz w:val="24"/>
          <w:szCs w:val="24"/>
        </w:rPr>
        <w:t>egularidade fiscal e trabalhista;</w:t>
      </w:r>
    </w:p>
    <w:p w:rsidR="00BF6E02"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 </w:t>
      </w:r>
      <w:r w:rsidR="00BF6E02" w:rsidRPr="00FD2D7B">
        <w:rPr>
          <w:rFonts w:ascii="Century Gothic" w:hAnsi="Century Gothic"/>
          <w:sz w:val="24"/>
          <w:szCs w:val="24"/>
        </w:rPr>
        <w:t>Qualificação</w:t>
      </w:r>
      <w:r w:rsidRPr="00FD2D7B">
        <w:rPr>
          <w:rFonts w:ascii="Century Gothic" w:hAnsi="Century Gothic"/>
          <w:sz w:val="24"/>
          <w:szCs w:val="24"/>
        </w:rPr>
        <w:t xml:space="preserve"> econômico-financeira:</w:t>
      </w:r>
    </w:p>
    <w:p w:rsidR="00BF6E02"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9.2. Os documentos mencionados no item anterior deverão ser apresentados em fotocópias autenticadas ou fotocópias simples, acompanhadas dos respectivos originais para a devida autenticação pela Equipe do Pregão;</w:t>
      </w:r>
    </w:p>
    <w:p w:rsidR="00417AE8" w:rsidRPr="00621D75" w:rsidRDefault="00417AE8" w:rsidP="00141B6C">
      <w:pPr>
        <w:spacing w:before="100" w:beforeAutospacing="1" w:after="100" w:afterAutospacing="1"/>
        <w:jc w:val="both"/>
        <w:rPr>
          <w:rFonts w:ascii="Century Gothic" w:hAnsi="Century Gothic"/>
          <w:sz w:val="24"/>
          <w:szCs w:val="24"/>
        </w:rPr>
      </w:pPr>
      <w:r w:rsidRPr="00621D75">
        <w:rPr>
          <w:rFonts w:ascii="Century Gothic" w:hAnsi="Century Gothic"/>
          <w:sz w:val="24"/>
          <w:szCs w:val="24"/>
        </w:rPr>
        <w:t>9.3. Os documentos usados no credenciamento poderão ser usados para fins de habilitação, não sendo necessária sua duplicação.</w:t>
      </w:r>
    </w:p>
    <w:p w:rsidR="00893BAF" w:rsidRPr="00FD2D7B" w:rsidRDefault="00BF6E02"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10 – DA IMPUGNAÇÃO DO ATO CONVOCATÓRIO</w:t>
      </w:r>
    </w:p>
    <w:p w:rsidR="00893BAF"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localizada na </w:t>
      </w:r>
      <w:r w:rsidR="00403C6F" w:rsidRPr="00FD2D7B">
        <w:rPr>
          <w:rFonts w:ascii="Century Gothic" w:hAnsi="Century Gothic"/>
          <w:sz w:val="24"/>
          <w:szCs w:val="24"/>
        </w:rPr>
        <w:t xml:space="preserve">Rua </w:t>
      </w:r>
      <w:r w:rsidR="0094166E" w:rsidRPr="00FD2D7B">
        <w:rPr>
          <w:rFonts w:ascii="Century Gothic" w:hAnsi="Century Gothic"/>
          <w:sz w:val="24"/>
          <w:szCs w:val="24"/>
        </w:rPr>
        <w:t>Padre João Coutinho</w:t>
      </w:r>
      <w:r w:rsidRPr="00FD2D7B">
        <w:rPr>
          <w:rFonts w:ascii="Century Gothic" w:hAnsi="Century Gothic"/>
          <w:sz w:val="24"/>
          <w:szCs w:val="24"/>
        </w:rPr>
        <w:t xml:space="preserve">, </w:t>
      </w:r>
      <w:r w:rsidR="009749B1" w:rsidRPr="00FD2D7B">
        <w:rPr>
          <w:rFonts w:ascii="Century Gothic" w:hAnsi="Century Gothic"/>
          <w:sz w:val="24"/>
          <w:szCs w:val="24"/>
        </w:rPr>
        <w:t xml:space="preserve">nº </w:t>
      </w:r>
      <w:r w:rsidR="0094166E" w:rsidRPr="00FD2D7B">
        <w:rPr>
          <w:rFonts w:ascii="Century Gothic" w:hAnsi="Century Gothic"/>
          <w:sz w:val="24"/>
          <w:szCs w:val="24"/>
        </w:rPr>
        <w:t>121</w:t>
      </w:r>
      <w:r w:rsidRPr="00FD2D7B">
        <w:rPr>
          <w:rFonts w:ascii="Century Gothic" w:hAnsi="Century Gothic"/>
          <w:sz w:val="24"/>
          <w:szCs w:val="24"/>
        </w:rPr>
        <w:t xml:space="preserve">, Bairro </w:t>
      </w:r>
      <w:r w:rsidR="00B200B2" w:rsidRPr="00FD2D7B">
        <w:rPr>
          <w:rFonts w:ascii="Century Gothic" w:hAnsi="Century Gothic"/>
          <w:sz w:val="24"/>
          <w:szCs w:val="24"/>
        </w:rPr>
        <w:t>Centro</w:t>
      </w:r>
      <w:r w:rsidRPr="00FD2D7B">
        <w:rPr>
          <w:rFonts w:ascii="Century Gothic" w:hAnsi="Century Gothic"/>
          <w:sz w:val="24"/>
          <w:szCs w:val="24"/>
        </w:rPr>
        <w:t xml:space="preserve">, </w:t>
      </w:r>
      <w:r w:rsidR="001E4BDB" w:rsidRPr="00FD2D7B">
        <w:rPr>
          <w:rFonts w:ascii="Century Gothic" w:hAnsi="Century Gothic"/>
          <w:sz w:val="24"/>
          <w:szCs w:val="24"/>
        </w:rPr>
        <w:t xml:space="preserve">CEP </w:t>
      </w:r>
      <w:r w:rsidR="009749B1" w:rsidRPr="00FD2D7B">
        <w:rPr>
          <w:rFonts w:ascii="Century Gothic" w:hAnsi="Century Gothic"/>
          <w:sz w:val="24"/>
          <w:szCs w:val="24"/>
        </w:rPr>
        <w:t>36.923-000</w:t>
      </w:r>
      <w:r w:rsidRPr="00FD2D7B">
        <w:rPr>
          <w:rFonts w:ascii="Century Gothic" w:hAnsi="Century Gothic"/>
          <w:sz w:val="24"/>
          <w:szCs w:val="24"/>
        </w:rPr>
        <w:t xml:space="preserve">, </w:t>
      </w:r>
      <w:r w:rsidR="0094166E" w:rsidRPr="00FD2D7B">
        <w:rPr>
          <w:rFonts w:ascii="Century Gothic" w:hAnsi="Century Gothic"/>
          <w:sz w:val="24"/>
          <w:szCs w:val="24"/>
        </w:rPr>
        <w:t>Santo Antônio do Grama</w:t>
      </w:r>
      <w:r w:rsidR="001E4BDB" w:rsidRPr="00FD2D7B">
        <w:rPr>
          <w:rFonts w:ascii="Century Gothic" w:hAnsi="Century Gothic"/>
          <w:sz w:val="24"/>
          <w:szCs w:val="24"/>
        </w:rPr>
        <w:t>, bem como podendo ser encaminhada através do endereço eletrônico</w:t>
      </w:r>
      <w:hyperlink r:id="rId10" w:history="1">
        <w:r w:rsidR="0094166E" w:rsidRPr="00FD2D7B">
          <w:rPr>
            <w:rStyle w:val="Hyperlink"/>
            <w:rFonts w:ascii="Century Gothic" w:hAnsi="Century Gothic"/>
            <w:color w:val="auto"/>
            <w:sz w:val="24"/>
            <w:szCs w:val="24"/>
          </w:rPr>
          <w:t>compraselicitacao@gmail.com</w:t>
        </w:r>
      </w:hyperlink>
      <w:r w:rsidRPr="00FD2D7B">
        <w:rPr>
          <w:rFonts w:ascii="Century Gothic" w:hAnsi="Century Gothic"/>
          <w:sz w:val="24"/>
          <w:szCs w:val="24"/>
        </w:rPr>
        <w:t>.</w:t>
      </w:r>
    </w:p>
    <w:p w:rsidR="001E4BDB" w:rsidRPr="00FD2D7B" w:rsidRDefault="001E4BDB"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10.1.1. Admite-se todo e qualquer meio legal de encaminhamento e protocolo de recurso oriundo do presente processo de licitação de todas as fases, o qual sempre será preservado o direito de todos os pretendentes ou interessados.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10.2. Acolhida a petição contra o ato convocatório, será designada nova data para a realização do certame, desde que o acolhimento possa interferir na elaboração das propostas.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FD2D7B" w:rsidRDefault="00893BAF"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11 – DOS RECURSOS</w:t>
      </w:r>
    </w:p>
    <w:p w:rsidR="00893BAF"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FD2D7B">
        <w:rPr>
          <w:rFonts w:ascii="Century Gothic" w:hAnsi="Century Gothic"/>
          <w:sz w:val="24"/>
          <w:szCs w:val="24"/>
        </w:rPr>
        <w:t>contrarrazões</w:t>
      </w:r>
      <w:r w:rsidRPr="00FD2D7B">
        <w:rPr>
          <w:rFonts w:ascii="Century Gothic" w:hAnsi="Century Gothic"/>
          <w:sz w:val="24"/>
          <w:szCs w:val="24"/>
        </w:rPr>
        <w:t xml:space="preserve"> em igual número de dias, que começarão a correr do término do prazo do recorrente, sendo-lhes assegurada vista imediata dos autos.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11.2. A falta de manifestação imediata e motivada do licitante importará a decadência do direito de recurso e a adjudicação do objeto da licitação pel</w:t>
      </w:r>
      <w:r w:rsidR="009749B1" w:rsidRPr="00FD2D7B">
        <w:rPr>
          <w:rFonts w:ascii="Century Gothic" w:hAnsi="Century Gothic"/>
          <w:sz w:val="24"/>
          <w:szCs w:val="24"/>
        </w:rPr>
        <w:t>a</w:t>
      </w:r>
      <w:r w:rsidR="00863DE7"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 xml:space="preserve"> ao vencedor.</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11.3. O recurso contra decisão d</w:t>
      </w:r>
      <w:r w:rsidR="009749B1" w:rsidRPr="00FD2D7B">
        <w:rPr>
          <w:rFonts w:ascii="Century Gothic" w:hAnsi="Century Gothic"/>
          <w:sz w:val="24"/>
          <w:szCs w:val="24"/>
        </w:rPr>
        <w:t>a</w:t>
      </w:r>
      <w:r w:rsidR="00511508"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 xml:space="preserve"> não terá efeito suspensivo.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11.4. O acolhimento de recurso importará a invalidação apenas dos atos insuscetíveis de aproveitamento.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11.5. Decididos os recursos, a autoridade competente fará a adjudicação do objeto da licitação ao licitante vencedor.</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 xml:space="preserve">11.6. Os autos do procedimento permanecerão com vista franqueada aos interessados, na sede da Prefeitura Municipal de </w:t>
      </w:r>
      <w:r w:rsidR="0094166E" w:rsidRPr="00FD2D7B">
        <w:rPr>
          <w:rFonts w:ascii="Century Gothic" w:hAnsi="Century Gothic"/>
          <w:sz w:val="24"/>
          <w:szCs w:val="24"/>
        </w:rPr>
        <w:t>Santo Antônio do Grama</w:t>
      </w:r>
      <w:r w:rsidR="002E1BA9" w:rsidRPr="00FD2D7B">
        <w:rPr>
          <w:rFonts w:ascii="Century Gothic" w:hAnsi="Century Gothic"/>
          <w:sz w:val="24"/>
          <w:szCs w:val="24"/>
        </w:rPr>
        <w:t>, Estado de Minas Gerais</w:t>
      </w:r>
      <w:r w:rsidRPr="00FD2D7B">
        <w:rPr>
          <w:rFonts w:ascii="Century Gothic" w:hAnsi="Century Gothic"/>
          <w:sz w:val="24"/>
          <w:szCs w:val="24"/>
        </w:rPr>
        <w:t>.</w:t>
      </w:r>
    </w:p>
    <w:p w:rsidR="003474E5" w:rsidRPr="00FD2D7B" w:rsidRDefault="00893BAF"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12 – DO CONTRATO</w:t>
      </w:r>
      <w:r w:rsidR="000F04D8" w:rsidRPr="00FD2D7B">
        <w:rPr>
          <w:rFonts w:ascii="Century Gothic" w:hAnsi="Century Gothic"/>
          <w:b/>
          <w:sz w:val="24"/>
          <w:szCs w:val="24"/>
          <w:u w:val="single"/>
        </w:rPr>
        <w:t>/ DA ATA DE REGISTRO DE PREÇOS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12.1. Sem prejuízo do disposto no Capítulo III a IV da Lei n.º 8.666/93, o contrato referente ao fornecimento</w:t>
      </w:r>
      <w:r w:rsidR="00AF7035" w:rsidRPr="00FD2D7B">
        <w:rPr>
          <w:rFonts w:ascii="Century Gothic" w:hAnsi="Century Gothic"/>
          <w:sz w:val="24"/>
          <w:szCs w:val="24"/>
        </w:rPr>
        <w:t xml:space="preserve"> dos serviços</w:t>
      </w:r>
      <w:r w:rsidRPr="00FD2D7B">
        <w:rPr>
          <w:rFonts w:ascii="Century Gothic" w:hAnsi="Century Gothic"/>
          <w:sz w:val="24"/>
          <w:szCs w:val="24"/>
        </w:rPr>
        <w:t xml:space="preserve"> do objeto será formalizado e conterá, necessariamente, as condições já especificadas neste ato convocatório, conforme anexo II.</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12.2. É facultado a </w:t>
      </w:r>
      <w:r w:rsidR="003D1D83" w:rsidRPr="00FD2D7B">
        <w:rPr>
          <w:rFonts w:ascii="Century Gothic" w:hAnsi="Century Gothic"/>
          <w:sz w:val="24"/>
          <w:szCs w:val="24"/>
        </w:rPr>
        <w:t>PREGOEIRA</w:t>
      </w:r>
      <w:r w:rsidRPr="00FD2D7B">
        <w:rPr>
          <w:rFonts w:ascii="Century Gothic" w:hAnsi="Century Gothic"/>
          <w:sz w:val="24"/>
          <w:szCs w:val="24"/>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0F04D8" w:rsidRPr="00FD2D7B" w:rsidRDefault="00417AE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12.4. A Secretaria Municipal de Administração será o órgão responsável pelos atos de controle e fiscalização dos atos decorrentes desta licitação.</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12.5. Homologado o resultado desta licitação e respeitada a ordem de classificação a Prefeitura convocará a adjudicatária para que assine a Ata de Registro de Preços.</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12.6. A convocação poderá ser realizada via e-mail com aviso de recebimento, encaminhada com o anexo da ata de registro de preços, para impressão, assinatura e devolução via postal.</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12.7. Será de 12 (doze) meses o prazo de validade da Ata de Registro de Preços, contados da data da sua publicação. </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12.8. A detentora dos preços registrados fica obrigada a atender todos os pedidos efetuados durante a validade da Ata de Registro de Preços, ainda que o fornecimento decorrente tenha que ser efetuado após o término de sua vigência.</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12.9. A Detentora dos Preços Registrados terá seu registro cancelado quando:</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descumprir as condições da Ata de Registro de Preços;</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b) não retirar ou não aceitar a Nota de Empenho ou instrumento equivalente, no prazo estabelecido, sem justificativa aceitável; </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c) não aceitar reduzir os preços registrados, quando este se tornar superior ao praticado no mercado; e </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d) sofrer sanção prevista nos incisos III ou IV do caput do art. 87 da Lei Federal 8.666/93 ou no art. 7º da Lei nº 10.520, de 2002. </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12.9. O cancelamento de registro, nas hipóteses previstas nas alíneas "a", "b" e "d" do subitem anterior, será formalizado por despacho expedido pelo Ordenador de Despesa, assegurado o contraditório e a ampla defesa. </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12.10. As condições estabelecidas neste Edital integrarão a subsequente Ata de Registro de Preços a ser firmado pela Licitante vencedora, assim como toda a proposta vencedora. </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12.11. A Empresa deverá manter as condições iniciais de habilitação durante toda a vigência da Ata, sob pena de rescisão. </w:t>
      </w:r>
    </w:p>
    <w:p w:rsidR="000F04D8" w:rsidRPr="00FD2D7B" w:rsidRDefault="000F04D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12.12. O gerenciamento da Ata de Registro de Preços será realizado pela Secretária de Administração ou outro servidor por ela designado.</w:t>
      </w:r>
    </w:p>
    <w:p w:rsidR="003474E5" w:rsidRPr="00FD2D7B" w:rsidRDefault="003474E5"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13 – DAS SANÇÕES ADMINISTRATIVAS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13.1. O descumprimento injustificado das obrigações assumidas nos termos deste edital sujeitará o FORNECEDOR a multas, consoante o caput e §§ do art. 86 da Lei no 8.666/93, incidentes sobre o valor da Nota de Empenho, na forma seguinte:</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atraso até 05 (cinco) dias, multa de 02 % (dois por cento);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b) a partir do 6º (sexto) até o limite do 10º (décimo) dia, multa de 4 % (quatro por cento), caracterizando-se a inexecução total da obrigação a partir do 11º (décimo primeiro) dia de atraso.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 xml:space="preserve">13.2. Sem prejuízo das sanções cominadas no art. 87, I, III e IV, da Lei 8.666/93, pela inexecução total ou parcial do objeto adjudicado, </w:t>
      </w:r>
      <w:r w:rsidR="003474E5" w:rsidRPr="00FD2D7B">
        <w:rPr>
          <w:rFonts w:ascii="Century Gothic" w:hAnsi="Century Gothic"/>
          <w:sz w:val="24"/>
          <w:szCs w:val="24"/>
        </w:rPr>
        <w:t xml:space="preserve">o Município de </w:t>
      </w:r>
      <w:r w:rsidR="0094166E" w:rsidRPr="00FD2D7B">
        <w:rPr>
          <w:rFonts w:ascii="Century Gothic" w:hAnsi="Century Gothic"/>
          <w:sz w:val="24"/>
          <w:szCs w:val="24"/>
        </w:rPr>
        <w:t>SANTO ANTÔNIO DO GRAMA</w:t>
      </w:r>
      <w:r w:rsidR="003474E5" w:rsidRPr="00FD2D7B">
        <w:rPr>
          <w:rFonts w:ascii="Century Gothic" w:hAnsi="Century Gothic"/>
          <w:sz w:val="24"/>
          <w:szCs w:val="24"/>
        </w:rPr>
        <w:t>, Estado de Minas Gerais,</w:t>
      </w:r>
      <w:r w:rsidRPr="00FD2D7B">
        <w:rPr>
          <w:rFonts w:ascii="Century Gothic" w:hAnsi="Century Gothic"/>
          <w:sz w:val="24"/>
          <w:szCs w:val="24"/>
        </w:rPr>
        <w:t xml:space="preserve"> poderá, garantida prévia e ampla defesa, aplicar ao FORNECEDOR multa de até 10% (dez por cento) sobre o valor adjudicado.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13.3. Se a adjudicatária recusar-se a retirar a nota de empenho injustificadamente ou se não apresentar situação regular no ato da feitura da mesma, garantida prévia e ampla defesa, sujeitar-se-á as seguintes penalidades: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13.3.1. Multa de até 10% (dez por cento) sobre o valor adjudicado;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13.3.2. Suspensão temporária de participar de licitações e impedimento de contratar com a Prefeitura Municipal de </w:t>
      </w:r>
      <w:r w:rsidR="0094166E" w:rsidRPr="00FD2D7B">
        <w:rPr>
          <w:rFonts w:ascii="Century Gothic" w:hAnsi="Century Gothic"/>
          <w:sz w:val="24"/>
          <w:szCs w:val="24"/>
        </w:rPr>
        <w:t>Santo Antônio do Grama</w:t>
      </w:r>
      <w:r w:rsidRPr="00FD2D7B">
        <w:rPr>
          <w:rFonts w:ascii="Century Gothic" w:hAnsi="Century Gothic"/>
          <w:sz w:val="24"/>
          <w:szCs w:val="24"/>
        </w:rPr>
        <w:t>, por prazo de até 02 (dois) anos, e;</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13.3.3. Declaração de Inidoneidade para licitar ou contratar com a Administração Pública Municipal.</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solicitará o seu descredenciamento do Cadastro de Fornecedores do Município por igual período, sem prejuízo da ação penal correspondente, na forma da lei.</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FD2D7B">
        <w:rPr>
          <w:rFonts w:ascii="Century Gothic" w:hAnsi="Century Gothic"/>
          <w:sz w:val="24"/>
          <w:szCs w:val="24"/>
        </w:rPr>
        <w:t>Santo Antônio do Grama</w:t>
      </w:r>
      <w:r w:rsidRPr="00FD2D7B">
        <w:rPr>
          <w:rFonts w:ascii="Century Gothic" w:hAnsi="Century Gothic"/>
          <w:sz w:val="24"/>
          <w:szCs w:val="24"/>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13.6. As multas previstas nesta seção não eximem a adjudicatária da reparação dos eventuais danos, perdas ou prejuízos que seu ato punível venha causar à Prefeitura Municipal de </w:t>
      </w:r>
      <w:r w:rsidR="0094166E" w:rsidRPr="00FD2D7B">
        <w:rPr>
          <w:rFonts w:ascii="Century Gothic" w:hAnsi="Century Gothic"/>
          <w:sz w:val="24"/>
          <w:szCs w:val="24"/>
        </w:rPr>
        <w:t>Santo Antônio do Grama</w:t>
      </w:r>
      <w:r w:rsidRPr="00FD2D7B">
        <w:rPr>
          <w:rFonts w:ascii="Century Gothic" w:hAnsi="Century Gothic"/>
          <w:sz w:val="24"/>
          <w:szCs w:val="24"/>
        </w:rPr>
        <w:t>.</w:t>
      </w:r>
    </w:p>
    <w:p w:rsidR="003474E5" w:rsidRPr="00FD2D7B" w:rsidRDefault="003474E5"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14 – DA DOTAÇÃO ORÇAMENTÁRIA</w:t>
      </w:r>
    </w:p>
    <w:p w:rsidR="00B47547" w:rsidRPr="00FD2D7B" w:rsidRDefault="00B47547" w:rsidP="00B4754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 xml:space="preserve">14.1. As despesas relativas às aquisições decorrentes desta licitação serão suportadas pela seguinte dotação:  </w:t>
      </w:r>
    </w:p>
    <w:p w:rsidR="00B47547" w:rsidRPr="00FD2D7B" w:rsidRDefault="00B47547" w:rsidP="00B4754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A dotação orçamentária para a contratação feita por este Registro de Preços será efetuada à medida que forem solicitadas ao Gestor do Registro de Preços, conforme dispõe o art. 7º, §2º do Decreto Federal 7.892/2013;</w:t>
      </w:r>
    </w:p>
    <w:p w:rsidR="00B47547" w:rsidRPr="00FD2D7B" w:rsidRDefault="00B47547" w:rsidP="00B4754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b) Servirão de cobertura às contratações oriundas da Ata de Registro de Preços para os exercícios de 2022/2023, os recursos orçamentários da unidade orçamentária requisitante. Havendo necessidade, por determinação da Administração, poderão ser utilizados recursos orçamentários de qualquer Secretaria Municipal;</w:t>
      </w:r>
    </w:p>
    <w:p w:rsidR="00B47547" w:rsidRPr="00FD2D7B" w:rsidRDefault="00B47547" w:rsidP="00B4754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FD2D7B">
        <w:rPr>
          <w:rFonts w:ascii="Century Gothic" w:hAnsi="Century Gothic"/>
          <w:sz w:val="24"/>
          <w:szCs w:val="24"/>
        </w:rPr>
        <w:t>SANTO</w:t>
      </w:r>
      <w:r w:rsidR="00113ACA" w:rsidRPr="00FD2D7B">
        <w:rPr>
          <w:rFonts w:ascii="Century Gothic" w:hAnsi="Century Gothic"/>
          <w:sz w:val="24"/>
          <w:szCs w:val="24"/>
        </w:rPr>
        <w:t xml:space="preserve"> ANTÔNIO DO GRAMA</w:t>
      </w:r>
      <w:r w:rsidRPr="00FD2D7B">
        <w:rPr>
          <w:rFonts w:ascii="Century Gothic" w:hAnsi="Century Gothic"/>
          <w:sz w:val="24"/>
          <w:szCs w:val="24"/>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FD2D7B" w:rsidRDefault="003474E5"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15</w:t>
      </w:r>
      <w:r w:rsidR="003C6E31" w:rsidRPr="00FD2D7B">
        <w:rPr>
          <w:rFonts w:ascii="Century Gothic" w:hAnsi="Century Gothic"/>
          <w:b/>
          <w:sz w:val="24"/>
          <w:szCs w:val="24"/>
          <w:u w:val="single"/>
        </w:rPr>
        <w:t>.</w:t>
      </w:r>
      <w:r w:rsidRPr="00FD2D7B">
        <w:rPr>
          <w:rFonts w:ascii="Century Gothic" w:hAnsi="Century Gothic"/>
          <w:b/>
          <w:sz w:val="24"/>
          <w:szCs w:val="24"/>
          <w:u w:val="single"/>
        </w:rPr>
        <w:t xml:space="preserve"> DO PAGAMENTO</w:t>
      </w:r>
      <w:r w:rsidR="007905C4" w:rsidRPr="00FD2D7B">
        <w:rPr>
          <w:rFonts w:ascii="Century Gothic" w:hAnsi="Century Gothic"/>
          <w:b/>
          <w:sz w:val="24"/>
          <w:szCs w:val="24"/>
          <w:u w:val="single"/>
        </w:rPr>
        <w:t>/REAJUSTE DO PREÇO</w:t>
      </w:r>
    </w:p>
    <w:p w:rsidR="007905C4" w:rsidRPr="00FD2D7B" w:rsidRDefault="00417AE8"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15.1</w:t>
      </w:r>
      <w:r w:rsidR="003C6E31" w:rsidRPr="00FD2D7B">
        <w:rPr>
          <w:rFonts w:ascii="Century Gothic" w:hAnsi="Century Gothic"/>
          <w:sz w:val="24"/>
          <w:szCs w:val="24"/>
        </w:rPr>
        <w:t>.</w:t>
      </w:r>
      <w:r w:rsidRPr="00FD2D7B">
        <w:rPr>
          <w:rFonts w:ascii="Century Gothic" w:hAnsi="Century Gothic"/>
          <w:sz w:val="24"/>
          <w:szCs w:val="24"/>
        </w:rPr>
        <w:t xml:space="preserve"> Os pagamentos serão efetuados </w:t>
      </w:r>
      <w:r w:rsidR="00AF7035" w:rsidRPr="00FD2D7B">
        <w:rPr>
          <w:rFonts w:ascii="Century Gothic" w:hAnsi="Century Gothic"/>
          <w:sz w:val="24"/>
          <w:szCs w:val="24"/>
        </w:rPr>
        <w:t>após</w:t>
      </w:r>
      <w:r w:rsidR="00792D11" w:rsidRPr="00FD2D7B">
        <w:rPr>
          <w:rFonts w:ascii="Century Gothic" w:hAnsi="Century Gothic"/>
          <w:sz w:val="24"/>
          <w:szCs w:val="24"/>
        </w:rPr>
        <w:t xml:space="preserve"> </w:t>
      </w:r>
      <w:r w:rsidR="007905C4" w:rsidRPr="00FD2D7B">
        <w:rPr>
          <w:rFonts w:ascii="Century Gothic" w:hAnsi="Century Gothic"/>
          <w:sz w:val="24"/>
          <w:szCs w:val="24"/>
        </w:rPr>
        <w:t xml:space="preserve">a </w:t>
      </w:r>
      <w:r w:rsidR="00792D11" w:rsidRPr="00FD2D7B">
        <w:rPr>
          <w:rFonts w:ascii="Century Gothic" w:hAnsi="Century Gothic"/>
          <w:sz w:val="24"/>
          <w:szCs w:val="24"/>
        </w:rPr>
        <w:t>aquisição</w:t>
      </w:r>
      <w:r w:rsidR="007905C4" w:rsidRPr="00FD2D7B">
        <w:rPr>
          <w:rFonts w:ascii="Century Gothic" w:hAnsi="Century Gothic"/>
          <w:sz w:val="24"/>
          <w:szCs w:val="24"/>
        </w:rPr>
        <w:t xml:space="preserve"> do objeto</w:t>
      </w:r>
      <w:r w:rsidR="003C6E31" w:rsidRPr="00FD2D7B">
        <w:rPr>
          <w:rFonts w:ascii="Century Gothic" w:hAnsi="Century Gothic"/>
          <w:sz w:val="24"/>
          <w:szCs w:val="24"/>
        </w:rPr>
        <w:t>.</w:t>
      </w:r>
    </w:p>
    <w:p w:rsidR="007905C4" w:rsidRPr="00FD2D7B" w:rsidRDefault="007905C4"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15.2. Os preços registrados poderão ser revistos em decorrência de eventual redução daqueles praticados no mercado ou de fato que eleve o custo dos serviços ou bens registrados.</w:t>
      </w:r>
    </w:p>
    <w:p w:rsidR="007905C4" w:rsidRPr="00FD2D7B" w:rsidRDefault="007905C4"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FD2D7B" w:rsidRDefault="007905C4"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15.4. Os fornecedores que não aceitarem reduzir seus preços aos valores praticados pelo mercado serão liberados do compromisso assumido, sem aplicação de penalidade.</w:t>
      </w:r>
    </w:p>
    <w:p w:rsidR="007905C4" w:rsidRPr="00FD2D7B" w:rsidRDefault="007905C4"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15.5. A ordem de classificação dos fornecedores que aceitarem reduzir seus preços aos valores de mercado observará a classificação original. </w:t>
      </w:r>
    </w:p>
    <w:p w:rsidR="007905C4" w:rsidRPr="00FD2D7B" w:rsidRDefault="007905C4"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15.6. Quando o preço de mercado tornar-se superior aos preços registrados e o fornecedor mediante requerimento devidamente comprovado não puder cumprir o compromisso, a Prefeitura poderá:</w:t>
      </w:r>
    </w:p>
    <w:p w:rsidR="007905C4" w:rsidRPr="00FD2D7B" w:rsidRDefault="007905C4"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FD2D7B" w:rsidRDefault="007905C4"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b) convocar os demais fornecedores para assegurar igual oportunidade de negociação.</w:t>
      </w:r>
    </w:p>
    <w:p w:rsidR="004C39B1" w:rsidRPr="00FD2D7B" w:rsidRDefault="007905C4"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FD2D7B" w:rsidRDefault="007905C4"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w:t>
      </w:r>
      <w:r w:rsidR="004C39B1" w:rsidRPr="00FD2D7B">
        <w:rPr>
          <w:rFonts w:ascii="Century Gothic" w:hAnsi="Century Gothic"/>
          <w:sz w:val="24"/>
          <w:szCs w:val="24"/>
        </w:rPr>
        <w:t>5</w:t>
      </w:r>
      <w:r w:rsidRPr="00FD2D7B">
        <w:rPr>
          <w:rFonts w:ascii="Century Gothic" w:hAnsi="Century Gothic"/>
          <w:sz w:val="24"/>
          <w:szCs w:val="24"/>
        </w:rPr>
        <w:t>.</w:t>
      </w:r>
      <w:r w:rsidR="004C39B1" w:rsidRPr="00FD2D7B">
        <w:rPr>
          <w:rFonts w:ascii="Century Gothic" w:hAnsi="Century Gothic"/>
          <w:sz w:val="24"/>
          <w:szCs w:val="24"/>
        </w:rPr>
        <w:t xml:space="preserve">8. </w:t>
      </w:r>
      <w:r w:rsidRPr="00FD2D7B">
        <w:rPr>
          <w:rFonts w:ascii="Century Gothic" w:hAnsi="Century Gothic"/>
          <w:sz w:val="24"/>
          <w:szCs w:val="24"/>
        </w:rPr>
        <w:t>A comprovação será feita por meio de documentos, tais como lista de</w:t>
      </w:r>
      <w:r w:rsidR="00792D11" w:rsidRPr="00FD2D7B">
        <w:rPr>
          <w:rFonts w:ascii="Century Gothic" w:hAnsi="Century Gothic"/>
          <w:sz w:val="24"/>
          <w:szCs w:val="24"/>
        </w:rPr>
        <w:t xml:space="preserve"> </w:t>
      </w:r>
      <w:r w:rsidRPr="00FD2D7B">
        <w:rPr>
          <w:rFonts w:ascii="Century Gothic" w:hAnsi="Century Gothic"/>
          <w:sz w:val="24"/>
          <w:szCs w:val="24"/>
        </w:rPr>
        <w:t>preços de fabricantes, notas fiscais de aquisição de matérias primas, de transporte</w:t>
      </w:r>
      <w:r w:rsidR="00863DE7" w:rsidRPr="00FD2D7B">
        <w:rPr>
          <w:rFonts w:ascii="Century Gothic" w:hAnsi="Century Gothic"/>
          <w:sz w:val="24"/>
          <w:szCs w:val="24"/>
        </w:rPr>
        <w:t xml:space="preserve"> </w:t>
      </w:r>
      <w:r w:rsidRPr="00FD2D7B">
        <w:rPr>
          <w:rFonts w:ascii="Century Gothic" w:hAnsi="Century Gothic"/>
          <w:sz w:val="24"/>
          <w:szCs w:val="24"/>
        </w:rPr>
        <w:t>de mercadorias alusivas à época da proposta e do momento do pedido de revisão</w:t>
      </w:r>
      <w:r w:rsidR="00863DE7" w:rsidRPr="00FD2D7B">
        <w:rPr>
          <w:rFonts w:ascii="Century Gothic" w:hAnsi="Century Gothic"/>
          <w:sz w:val="24"/>
          <w:szCs w:val="24"/>
        </w:rPr>
        <w:t xml:space="preserve"> </w:t>
      </w:r>
      <w:r w:rsidRPr="00FD2D7B">
        <w:rPr>
          <w:rFonts w:ascii="Century Gothic" w:hAnsi="Century Gothic"/>
          <w:sz w:val="24"/>
          <w:szCs w:val="24"/>
        </w:rPr>
        <w:t>dos preços.</w:t>
      </w:r>
    </w:p>
    <w:p w:rsidR="004C39B1" w:rsidRPr="00FD2D7B" w:rsidRDefault="007905C4"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w:t>
      </w:r>
      <w:r w:rsidR="004C39B1" w:rsidRPr="00FD2D7B">
        <w:rPr>
          <w:rFonts w:ascii="Century Gothic" w:hAnsi="Century Gothic"/>
          <w:sz w:val="24"/>
          <w:szCs w:val="24"/>
        </w:rPr>
        <w:t>5</w:t>
      </w:r>
      <w:r w:rsidRPr="00FD2D7B">
        <w:rPr>
          <w:rFonts w:ascii="Century Gothic" w:hAnsi="Century Gothic"/>
          <w:sz w:val="24"/>
          <w:szCs w:val="24"/>
        </w:rPr>
        <w:t>.</w:t>
      </w:r>
      <w:r w:rsidR="004C39B1" w:rsidRPr="00FD2D7B">
        <w:rPr>
          <w:rFonts w:ascii="Century Gothic" w:hAnsi="Century Gothic"/>
          <w:sz w:val="24"/>
          <w:szCs w:val="24"/>
        </w:rPr>
        <w:t xml:space="preserve">9. </w:t>
      </w:r>
      <w:r w:rsidRPr="00FD2D7B">
        <w:rPr>
          <w:rFonts w:ascii="Century Gothic" w:hAnsi="Century Gothic"/>
          <w:sz w:val="24"/>
          <w:szCs w:val="24"/>
        </w:rPr>
        <w:t>A Prefeitura, reconhecendo o desequilíbrio econômico financeiro, procederá</w:t>
      </w:r>
      <w:r w:rsidR="00863DE7" w:rsidRPr="00FD2D7B">
        <w:rPr>
          <w:rFonts w:ascii="Century Gothic" w:hAnsi="Century Gothic"/>
          <w:sz w:val="24"/>
          <w:szCs w:val="24"/>
        </w:rPr>
        <w:t xml:space="preserve"> </w:t>
      </w:r>
      <w:r w:rsidRPr="00FD2D7B">
        <w:rPr>
          <w:rFonts w:ascii="Century Gothic" w:hAnsi="Century Gothic"/>
          <w:sz w:val="24"/>
          <w:szCs w:val="24"/>
        </w:rPr>
        <w:t>à revisão dos preços.</w:t>
      </w:r>
    </w:p>
    <w:p w:rsidR="007905C4" w:rsidRPr="00FD2D7B" w:rsidRDefault="007905C4"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w:t>
      </w:r>
      <w:r w:rsidR="004C39B1" w:rsidRPr="00FD2D7B">
        <w:rPr>
          <w:rFonts w:ascii="Century Gothic" w:hAnsi="Century Gothic"/>
          <w:sz w:val="24"/>
          <w:szCs w:val="24"/>
        </w:rPr>
        <w:t>5</w:t>
      </w:r>
      <w:r w:rsidRPr="00FD2D7B">
        <w:rPr>
          <w:rFonts w:ascii="Century Gothic" w:hAnsi="Century Gothic"/>
          <w:sz w:val="24"/>
          <w:szCs w:val="24"/>
        </w:rPr>
        <w:t>.</w:t>
      </w:r>
      <w:r w:rsidR="004C39B1" w:rsidRPr="00FD2D7B">
        <w:rPr>
          <w:rFonts w:ascii="Century Gothic" w:hAnsi="Century Gothic"/>
          <w:sz w:val="24"/>
          <w:szCs w:val="24"/>
        </w:rPr>
        <w:t>10.</w:t>
      </w:r>
      <w:r w:rsidRPr="00FD2D7B">
        <w:rPr>
          <w:rFonts w:ascii="Century Gothic" w:hAnsi="Century Gothic"/>
          <w:sz w:val="24"/>
          <w:szCs w:val="24"/>
        </w:rPr>
        <w:t xml:space="preserve"> É vedado à Detentora dos Preços Registrados interromper o fornecimento</w:t>
      </w:r>
      <w:r w:rsidR="00863DE7" w:rsidRPr="00FD2D7B">
        <w:rPr>
          <w:rFonts w:ascii="Century Gothic" w:hAnsi="Century Gothic"/>
          <w:sz w:val="24"/>
          <w:szCs w:val="24"/>
        </w:rPr>
        <w:t xml:space="preserve"> </w:t>
      </w:r>
      <w:r w:rsidRPr="00FD2D7B">
        <w:rPr>
          <w:rFonts w:ascii="Century Gothic" w:hAnsi="Century Gothic"/>
          <w:sz w:val="24"/>
          <w:szCs w:val="24"/>
        </w:rPr>
        <w:t>enquanto aguarda o trâmite do processo de revisão de preços, estando, neste</w:t>
      </w:r>
      <w:r w:rsidR="00863DE7" w:rsidRPr="00FD2D7B">
        <w:rPr>
          <w:rFonts w:ascii="Century Gothic" w:hAnsi="Century Gothic"/>
          <w:sz w:val="24"/>
          <w:szCs w:val="24"/>
        </w:rPr>
        <w:t xml:space="preserve"> </w:t>
      </w:r>
      <w:r w:rsidRPr="00FD2D7B">
        <w:rPr>
          <w:rFonts w:ascii="Century Gothic" w:hAnsi="Century Gothic"/>
          <w:sz w:val="24"/>
          <w:szCs w:val="24"/>
        </w:rPr>
        <w:t>caso sujeita às sanções previstas neste Edital.</w:t>
      </w:r>
    </w:p>
    <w:p w:rsidR="003474E5" w:rsidRPr="00FD2D7B" w:rsidRDefault="00417AE8"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16 – DOS LOCAIS E PRAZO</w:t>
      </w:r>
    </w:p>
    <w:p w:rsidR="003474E5"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16.1. O objeto licitado deverá ser </w:t>
      </w:r>
      <w:r w:rsidR="004B54BB" w:rsidRPr="00FD2D7B">
        <w:rPr>
          <w:rFonts w:ascii="Century Gothic" w:hAnsi="Century Gothic"/>
          <w:sz w:val="24"/>
          <w:szCs w:val="24"/>
        </w:rPr>
        <w:t>entregue</w:t>
      </w:r>
      <w:r w:rsidR="0057459B" w:rsidRPr="00FD2D7B">
        <w:rPr>
          <w:rFonts w:ascii="Century Gothic" w:hAnsi="Century Gothic"/>
          <w:sz w:val="24"/>
          <w:szCs w:val="24"/>
        </w:rPr>
        <w:t>/realizado</w:t>
      </w:r>
      <w:r w:rsidR="003474E5" w:rsidRPr="00FD2D7B">
        <w:rPr>
          <w:rFonts w:ascii="Century Gothic" w:hAnsi="Century Gothic"/>
          <w:sz w:val="24"/>
          <w:szCs w:val="24"/>
        </w:rPr>
        <w:t xml:space="preserve"> na sede d</w:t>
      </w:r>
      <w:r w:rsidR="00B47547" w:rsidRPr="00FD2D7B">
        <w:rPr>
          <w:rFonts w:ascii="Century Gothic" w:hAnsi="Century Gothic"/>
          <w:sz w:val="24"/>
          <w:szCs w:val="24"/>
        </w:rPr>
        <w:t>o Município de Santo Antônio do Grama</w:t>
      </w:r>
      <w:r w:rsidRPr="00FD2D7B">
        <w:rPr>
          <w:rFonts w:ascii="Century Gothic" w:hAnsi="Century Gothic"/>
          <w:sz w:val="24"/>
          <w:szCs w:val="24"/>
        </w:rPr>
        <w:t>, em local designado pel</w:t>
      </w:r>
      <w:r w:rsidR="00B47547" w:rsidRPr="00FD2D7B">
        <w:rPr>
          <w:rFonts w:ascii="Century Gothic" w:hAnsi="Century Gothic"/>
          <w:sz w:val="24"/>
          <w:szCs w:val="24"/>
        </w:rPr>
        <w:t>o servidor responsável do contrato</w:t>
      </w:r>
      <w:r w:rsidRPr="00FD2D7B">
        <w:rPr>
          <w:rFonts w:ascii="Century Gothic" w:hAnsi="Century Gothic"/>
          <w:sz w:val="24"/>
          <w:szCs w:val="24"/>
        </w:rPr>
        <w:t>.</w:t>
      </w:r>
    </w:p>
    <w:p w:rsidR="00AF512C" w:rsidRPr="00FD2D7B" w:rsidRDefault="00AF512C"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16.</w:t>
      </w:r>
      <w:r w:rsidR="004B54BB" w:rsidRPr="00FD2D7B">
        <w:rPr>
          <w:rFonts w:ascii="Century Gothic" w:hAnsi="Century Gothic"/>
          <w:sz w:val="24"/>
          <w:szCs w:val="24"/>
        </w:rPr>
        <w:t>2</w:t>
      </w:r>
      <w:r w:rsidRPr="00FD2D7B">
        <w:rPr>
          <w:rFonts w:ascii="Century Gothic" w:hAnsi="Century Gothic"/>
          <w:sz w:val="24"/>
          <w:szCs w:val="24"/>
        </w:rPr>
        <w:t xml:space="preserve">. Toda e qualquer despesas vinculadas relativos ao objeto licitado será de inteira responsabilidade do licitante vencedor, ficando o Município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isento de qualquer ônus decorrente.</w:t>
      </w:r>
    </w:p>
    <w:p w:rsidR="0057459B" w:rsidRPr="003D14AB" w:rsidRDefault="0057459B"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16.3. </w:t>
      </w:r>
      <w:r w:rsidR="0014604C" w:rsidRPr="00FD2D7B">
        <w:rPr>
          <w:rFonts w:ascii="Century Gothic" w:hAnsi="Century Gothic"/>
          <w:sz w:val="24"/>
          <w:szCs w:val="24"/>
        </w:rPr>
        <w:t>A</w:t>
      </w:r>
      <w:r w:rsidR="00863DE7" w:rsidRPr="00FD2D7B">
        <w:rPr>
          <w:rFonts w:ascii="Century Gothic" w:hAnsi="Century Gothic"/>
          <w:sz w:val="24"/>
          <w:szCs w:val="24"/>
        </w:rPr>
        <w:t xml:space="preserve"> </w:t>
      </w:r>
      <w:r w:rsidR="0014604C" w:rsidRPr="00FD2D7B">
        <w:rPr>
          <w:rFonts w:ascii="Century Gothic" w:hAnsi="Century Gothic"/>
          <w:sz w:val="24"/>
          <w:szCs w:val="24"/>
        </w:rPr>
        <w:t xml:space="preserve">Ata de Registro de Preço </w:t>
      </w:r>
      <w:r w:rsidRPr="00FD2D7B">
        <w:rPr>
          <w:rFonts w:ascii="Century Gothic" w:hAnsi="Century Gothic"/>
          <w:sz w:val="24"/>
          <w:szCs w:val="24"/>
        </w:rPr>
        <w:t xml:space="preserve">terá vigência da data de sua assinatura vigendo por um período de 12 (doze) meses a contar da sua assinatura, </w:t>
      </w:r>
      <w:r w:rsidRPr="003D14AB">
        <w:rPr>
          <w:rFonts w:ascii="Century Gothic" w:hAnsi="Century Gothic"/>
          <w:sz w:val="24"/>
          <w:szCs w:val="24"/>
        </w:rPr>
        <w:t>podendo</w:t>
      </w:r>
      <w:r w:rsidR="0014604C" w:rsidRPr="003D14AB">
        <w:rPr>
          <w:rFonts w:ascii="Century Gothic" w:hAnsi="Century Gothic"/>
          <w:sz w:val="24"/>
          <w:szCs w:val="24"/>
        </w:rPr>
        <w:t>, se legalmente,</w:t>
      </w:r>
      <w:r w:rsidRPr="003D14AB">
        <w:rPr>
          <w:rFonts w:ascii="Century Gothic" w:hAnsi="Century Gothic"/>
          <w:sz w:val="24"/>
          <w:szCs w:val="24"/>
        </w:rPr>
        <w:t xml:space="preserve"> ser prorrogado na forma do art. 57 da Lei nº 8.666/93.</w:t>
      </w:r>
    </w:p>
    <w:p w:rsidR="0057459B" w:rsidRPr="003D14AB" w:rsidRDefault="0057459B" w:rsidP="00141B6C">
      <w:pPr>
        <w:spacing w:before="100" w:beforeAutospacing="1" w:after="100" w:afterAutospacing="1"/>
        <w:jc w:val="both"/>
        <w:rPr>
          <w:rFonts w:ascii="Century Gothic" w:hAnsi="Century Gothic"/>
          <w:sz w:val="24"/>
          <w:szCs w:val="24"/>
        </w:rPr>
      </w:pPr>
      <w:r w:rsidRPr="003D14AB">
        <w:rPr>
          <w:rFonts w:ascii="Century Gothic" w:hAnsi="Century Gothic"/>
          <w:sz w:val="24"/>
          <w:szCs w:val="24"/>
        </w:rPr>
        <w:t>16.4. O contratado terá o prazo de</w:t>
      </w:r>
      <w:r w:rsidR="003D14AB" w:rsidRPr="003D14AB">
        <w:rPr>
          <w:rFonts w:ascii="Century Gothic" w:hAnsi="Century Gothic"/>
          <w:sz w:val="24"/>
          <w:szCs w:val="24"/>
        </w:rPr>
        <w:t xml:space="preserve"> até 05 (cinco) dias úteis</w:t>
      </w:r>
      <w:r w:rsidRPr="003D14AB">
        <w:rPr>
          <w:rFonts w:ascii="Century Gothic" w:hAnsi="Century Gothic"/>
          <w:sz w:val="24"/>
          <w:szCs w:val="24"/>
        </w:rPr>
        <w:t xml:space="preserve">, após a emissão da ordem de fornecimento, para </w:t>
      </w:r>
      <w:r w:rsidR="004E2205" w:rsidRPr="003D14AB">
        <w:rPr>
          <w:rFonts w:ascii="Century Gothic" w:hAnsi="Century Gothic"/>
          <w:sz w:val="24"/>
          <w:szCs w:val="24"/>
        </w:rPr>
        <w:t>entrega</w:t>
      </w:r>
      <w:r w:rsidR="00EE0552" w:rsidRPr="003D14AB">
        <w:rPr>
          <w:rFonts w:ascii="Century Gothic" w:hAnsi="Century Gothic"/>
          <w:sz w:val="24"/>
          <w:szCs w:val="24"/>
        </w:rPr>
        <w:t>/realização</w:t>
      </w:r>
      <w:r w:rsidR="004E2205" w:rsidRPr="003D14AB">
        <w:rPr>
          <w:rFonts w:ascii="Century Gothic" w:hAnsi="Century Gothic"/>
          <w:sz w:val="24"/>
          <w:szCs w:val="24"/>
        </w:rPr>
        <w:t xml:space="preserve"> do bem</w:t>
      </w:r>
      <w:r w:rsidR="00EE0552" w:rsidRPr="003D14AB">
        <w:rPr>
          <w:rFonts w:ascii="Century Gothic" w:hAnsi="Century Gothic"/>
          <w:sz w:val="24"/>
          <w:szCs w:val="24"/>
        </w:rPr>
        <w:t>/serviço</w:t>
      </w:r>
      <w:r w:rsidR="004E2205" w:rsidRPr="003D14AB">
        <w:rPr>
          <w:rFonts w:ascii="Century Gothic" w:hAnsi="Century Gothic"/>
          <w:sz w:val="24"/>
          <w:szCs w:val="24"/>
        </w:rPr>
        <w:t xml:space="preserve"> na sede do Município de </w:t>
      </w:r>
      <w:r w:rsidR="0094166E" w:rsidRPr="003D14AB">
        <w:rPr>
          <w:rFonts w:ascii="Century Gothic" w:hAnsi="Century Gothic"/>
          <w:sz w:val="24"/>
          <w:szCs w:val="24"/>
        </w:rPr>
        <w:t>Santo Antônio do Grama</w:t>
      </w:r>
      <w:r w:rsidR="00EE0552" w:rsidRPr="003D14AB">
        <w:rPr>
          <w:rFonts w:ascii="Century Gothic" w:hAnsi="Century Gothic"/>
          <w:sz w:val="24"/>
          <w:szCs w:val="24"/>
        </w:rPr>
        <w:t xml:space="preserve"> ou no local de execução dos serviços sem qualquer ônus decorrente</w:t>
      </w:r>
      <w:r w:rsidRPr="003D14AB">
        <w:rPr>
          <w:rFonts w:ascii="Century Gothic" w:hAnsi="Century Gothic"/>
          <w:sz w:val="24"/>
          <w:szCs w:val="24"/>
        </w:rPr>
        <w:t xml:space="preserve">; </w:t>
      </w:r>
    </w:p>
    <w:p w:rsidR="003474E5" w:rsidRPr="00FD2D7B" w:rsidRDefault="003474E5"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17 – DO ACOMPANHAMENTO E DA FISCALIZAÇÃO</w:t>
      </w:r>
    </w:p>
    <w:p w:rsidR="00792D11" w:rsidRPr="00FD2D7B" w:rsidRDefault="00417AE8" w:rsidP="00792D11">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 xml:space="preserve">17.1 O fornecimento do objeto desta licitação será acompanhado e fiscalizado por servidor designado pela autoridade competente, na condição de representante do Município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para esse fim.</w:t>
      </w:r>
    </w:p>
    <w:p w:rsidR="003474E5" w:rsidRPr="00FD2D7B" w:rsidRDefault="003474E5"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18 – DAS DISPOSIÇOES GERAIS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18.1. É facultada a </w:t>
      </w:r>
      <w:r w:rsidR="003D1D83" w:rsidRPr="00FD2D7B">
        <w:rPr>
          <w:rFonts w:ascii="Century Gothic" w:hAnsi="Century Gothic"/>
          <w:sz w:val="24"/>
          <w:szCs w:val="24"/>
        </w:rPr>
        <w:t>PREGOEIRA</w:t>
      </w:r>
      <w:r w:rsidRPr="00FD2D7B">
        <w:rPr>
          <w:rFonts w:ascii="Century Gothic" w:hAnsi="Century Gothic"/>
          <w:sz w:val="24"/>
          <w:szCs w:val="24"/>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18.2.1. A anulação do procedimento induz à do contrato.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FD2D7B">
        <w:rPr>
          <w:rFonts w:ascii="Century Gothic" w:hAnsi="Century Gothic"/>
          <w:sz w:val="24"/>
          <w:szCs w:val="24"/>
        </w:rPr>
        <w:t>do contrato administrativo</w:t>
      </w:r>
      <w:r w:rsidRPr="00FD2D7B">
        <w:rPr>
          <w:rFonts w:ascii="Century Gothic" w:hAnsi="Century Gothic"/>
          <w:sz w:val="24"/>
          <w:szCs w:val="24"/>
        </w:rPr>
        <w:t>.</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18.3. Os proponentes assumem todos os custos de preparação e apresentação de sua proposta e ao Órgão não será, em nenhum caso, responsável por esses custos, independentemente da condução ou do resultado do processo licitatório.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18.4. Os proponentes são responsáveis pela fidelidade e legitimidade das informações e dos documentos apresentados em qualquer fase da licitação.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18.5. Não havendo expediente ou ocorrendo qualquer fato superveniente que impeça a realização do certame na data marcada, a sessão será </w:t>
      </w:r>
      <w:proofErr w:type="spellStart"/>
      <w:r w:rsidRPr="00FD2D7B">
        <w:rPr>
          <w:rFonts w:ascii="Century Gothic" w:hAnsi="Century Gothic"/>
          <w:sz w:val="24"/>
          <w:szCs w:val="24"/>
        </w:rPr>
        <w:t>redesignada</w:t>
      </w:r>
      <w:proofErr w:type="spellEnd"/>
      <w:r w:rsidRPr="00FD2D7B">
        <w:rPr>
          <w:rFonts w:ascii="Century Gothic" w:hAnsi="Century Gothic"/>
          <w:sz w:val="24"/>
          <w:szCs w:val="24"/>
        </w:rPr>
        <w:t xml:space="preserve"> para o dia, hora e local definido, e, novamente publicado </w:t>
      </w:r>
      <w:r w:rsidR="0057459B" w:rsidRPr="00FD2D7B">
        <w:rPr>
          <w:rFonts w:ascii="Century Gothic" w:hAnsi="Century Gothic"/>
          <w:sz w:val="24"/>
          <w:szCs w:val="24"/>
        </w:rPr>
        <w:t>no Diário Oficial do Município.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18.6. Na contagem dos prazos estabelecidos neste Edital e seus Anexos, excluir-se-á o dia do início e incluir-se-á o do vencimento. Só se iniciam e vencem os prazos em dias de expediente normal na Prefeitura Municipal de </w:t>
      </w:r>
      <w:r w:rsidR="0094166E" w:rsidRPr="00FD2D7B">
        <w:rPr>
          <w:rFonts w:ascii="Century Gothic" w:hAnsi="Century Gothic"/>
          <w:sz w:val="24"/>
          <w:szCs w:val="24"/>
        </w:rPr>
        <w:t>Santo Antônio do Grama</w:t>
      </w:r>
      <w:r w:rsidRPr="00FD2D7B">
        <w:rPr>
          <w:rFonts w:ascii="Century Gothic" w:hAnsi="Century Gothic"/>
          <w:sz w:val="24"/>
          <w:szCs w:val="24"/>
        </w:rPr>
        <w:t>.</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18.7. As normas que disciplinam este pregão serão sempre interpretadas em favor da ampliação da disputa entre os interessados, sem comprometimento da segurança do futuro contrato.</w:t>
      </w:r>
    </w:p>
    <w:p w:rsidR="00FE002D"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 xml:space="preserve">18.8. Qualquer pedido de esclarecimento em relação a eventuais dúvidas na interpretação do presente Edital e seus Anexos, deverá ser encaminhado, até 02 (dois) dias úteis antes da data de abertura </w:t>
      </w:r>
      <w:r w:rsidR="0057459B" w:rsidRPr="00FD2D7B">
        <w:rPr>
          <w:rFonts w:ascii="Century Gothic" w:hAnsi="Century Gothic"/>
          <w:sz w:val="24"/>
          <w:szCs w:val="24"/>
        </w:rPr>
        <w:t>do</w:t>
      </w:r>
      <w:r w:rsidRPr="00FD2D7B">
        <w:rPr>
          <w:rFonts w:ascii="Century Gothic" w:hAnsi="Century Gothic"/>
          <w:sz w:val="24"/>
          <w:szCs w:val="24"/>
        </w:rPr>
        <w:t xml:space="preserve"> PREGÃO, por escrito, a </w:t>
      </w:r>
      <w:r w:rsidR="003D1D83" w:rsidRPr="00FD2D7B">
        <w:rPr>
          <w:rFonts w:ascii="Century Gothic" w:hAnsi="Century Gothic"/>
          <w:sz w:val="24"/>
          <w:szCs w:val="24"/>
        </w:rPr>
        <w:t>PREGOEIRA</w:t>
      </w:r>
      <w:r w:rsidRPr="00FD2D7B">
        <w:rPr>
          <w:rFonts w:ascii="Century Gothic" w:hAnsi="Century Gothic"/>
          <w:sz w:val="24"/>
          <w:szCs w:val="24"/>
        </w:rPr>
        <w:t xml:space="preserve">, devendo ser sido protocolizada no Protocolo Geral da Prefeitura Municipal de </w:t>
      </w:r>
      <w:r w:rsidR="0094166E" w:rsidRPr="00FD2D7B">
        <w:rPr>
          <w:rFonts w:ascii="Century Gothic" w:hAnsi="Century Gothic"/>
          <w:sz w:val="24"/>
          <w:szCs w:val="24"/>
        </w:rPr>
        <w:t>Santo Antônio do Grama</w:t>
      </w:r>
      <w:r w:rsidR="00924BB6" w:rsidRPr="00FD2D7B">
        <w:rPr>
          <w:rFonts w:ascii="Century Gothic" w:hAnsi="Century Gothic"/>
          <w:sz w:val="24"/>
          <w:szCs w:val="24"/>
        </w:rPr>
        <w:t xml:space="preserve">, podendo inclusive ser encaminhado no endereço eletrônico: </w:t>
      </w:r>
      <w:hyperlink r:id="rId11" w:history="1">
        <w:r w:rsidR="0094166E" w:rsidRPr="00FD2D7B">
          <w:rPr>
            <w:rStyle w:val="Hyperlink"/>
            <w:rFonts w:ascii="Century Gothic" w:hAnsi="Century Gothic"/>
            <w:color w:val="auto"/>
            <w:sz w:val="24"/>
            <w:szCs w:val="24"/>
          </w:rPr>
          <w:t>compraselicitacao@gmail.com</w:t>
        </w:r>
      </w:hyperlink>
      <w:r w:rsidR="00924BB6" w:rsidRPr="00FD2D7B">
        <w:rPr>
          <w:rFonts w:ascii="Century Gothic" w:hAnsi="Century Gothic"/>
          <w:sz w:val="24"/>
          <w:szCs w:val="24"/>
        </w:rPr>
        <w:t xml:space="preserve">. </w:t>
      </w:r>
    </w:p>
    <w:p w:rsidR="00FE002D"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18.9. A homologação do resultado desta licitação não implicará direito à contratação.</w:t>
      </w:r>
    </w:p>
    <w:p w:rsidR="00FE002D"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18.10. Os casos omissos aplicam-se as disposições constantes da Lei Federal 8.666/93, a Lei Federal 10.520/2002 e demais legislações aplicáveis, observadas suas alterações.</w:t>
      </w:r>
    </w:p>
    <w:p w:rsidR="00FE002D" w:rsidRPr="00FD2D7B" w:rsidRDefault="003767B6"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19 – DOS ANEXOS</w:t>
      </w:r>
    </w:p>
    <w:p w:rsidR="00FE002D"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19.1. São partes integrantes deste edital os anexos</w:t>
      </w:r>
      <w:r w:rsidR="00C52C59" w:rsidRPr="00FD2D7B">
        <w:rPr>
          <w:rFonts w:ascii="Century Gothic" w:hAnsi="Century Gothic"/>
          <w:sz w:val="24"/>
          <w:szCs w:val="24"/>
        </w:rPr>
        <w:t xml:space="preserve"> de I a V constante deste Edital Convocatório.</w:t>
      </w:r>
    </w:p>
    <w:p w:rsidR="00FE002D" w:rsidRPr="00FD2D7B" w:rsidRDefault="003767B6" w:rsidP="00FE002D">
      <w:pPr>
        <w:spacing w:before="100" w:beforeAutospacing="1" w:after="100" w:afterAutospacing="1"/>
        <w:jc w:val="both"/>
        <w:rPr>
          <w:rFonts w:ascii="Century Gothic" w:hAnsi="Century Gothic"/>
          <w:b/>
          <w:sz w:val="24"/>
          <w:szCs w:val="24"/>
        </w:rPr>
      </w:pPr>
      <w:r w:rsidRPr="00FD2D7B">
        <w:rPr>
          <w:rFonts w:ascii="Century Gothic" w:hAnsi="Century Gothic"/>
          <w:b/>
          <w:sz w:val="24"/>
          <w:szCs w:val="24"/>
        </w:rPr>
        <w:t>2</w:t>
      </w:r>
      <w:r w:rsidR="002A46F6" w:rsidRPr="00FD2D7B">
        <w:rPr>
          <w:rFonts w:ascii="Century Gothic" w:hAnsi="Century Gothic"/>
          <w:b/>
          <w:sz w:val="24"/>
          <w:szCs w:val="24"/>
        </w:rPr>
        <w:t>0.</w:t>
      </w:r>
      <w:r w:rsidRPr="00FD2D7B">
        <w:rPr>
          <w:rFonts w:ascii="Century Gothic" w:hAnsi="Century Gothic"/>
          <w:b/>
          <w:sz w:val="24"/>
          <w:szCs w:val="24"/>
        </w:rPr>
        <w:t xml:space="preserve"> DO FORO</w:t>
      </w:r>
    </w:p>
    <w:p w:rsidR="00FE002D" w:rsidRDefault="00417AE8" w:rsidP="00ED1EBE">
      <w:pPr>
        <w:jc w:val="both"/>
        <w:rPr>
          <w:rFonts w:ascii="Century Gothic" w:hAnsi="Century Gothic"/>
          <w:sz w:val="24"/>
          <w:szCs w:val="24"/>
        </w:rPr>
      </w:pPr>
      <w:r w:rsidRPr="00FD2D7B">
        <w:rPr>
          <w:rFonts w:ascii="Century Gothic" w:hAnsi="Century Gothic"/>
          <w:sz w:val="24"/>
          <w:szCs w:val="24"/>
        </w:rPr>
        <w:t>2</w:t>
      </w:r>
      <w:r w:rsidR="002A46F6" w:rsidRPr="00FD2D7B">
        <w:rPr>
          <w:rFonts w:ascii="Century Gothic" w:hAnsi="Century Gothic"/>
          <w:sz w:val="24"/>
          <w:szCs w:val="24"/>
        </w:rPr>
        <w:t>0</w:t>
      </w:r>
      <w:r w:rsidRPr="00FD2D7B">
        <w:rPr>
          <w:rFonts w:ascii="Century Gothic" w:hAnsi="Century Gothic"/>
          <w:sz w:val="24"/>
          <w:szCs w:val="24"/>
        </w:rPr>
        <w:t xml:space="preserve">.1. As questões decorrentes da execução deste instrumento, que não possam ser dirimidas administrativamente, serão processadas e julgadas na Justiça Estadual, no Foro da cidade de </w:t>
      </w:r>
      <w:r w:rsidR="00950746" w:rsidRPr="00FD2D7B">
        <w:rPr>
          <w:rFonts w:ascii="Century Gothic" w:hAnsi="Century Gothic"/>
          <w:sz w:val="24"/>
          <w:szCs w:val="24"/>
        </w:rPr>
        <w:t>Rio Casco</w:t>
      </w:r>
      <w:r w:rsidRPr="00FD2D7B">
        <w:rPr>
          <w:rFonts w:ascii="Century Gothic" w:hAnsi="Century Gothic"/>
          <w:sz w:val="24"/>
          <w:szCs w:val="24"/>
        </w:rPr>
        <w:t>, com exclusão de qualquer outro, por mais privilegiado que seja.</w:t>
      </w:r>
    </w:p>
    <w:p w:rsidR="00261BC8" w:rsidRDefault="00261BC8" w:rsidP="00ED1EBE">
      <w:pPr>
        <w:jc w:val="both"/>
        <w:rPr>
          <w:rFonts w:ascii="Century Gothic" w:hAnsi="Century Gothic"/>
          <w:sz w:val="24"/>
          <w:szCs w:val="24"/>
        </w:rPr>
      </w:pPr>
    </w:p>
    <w:p w:rsidR="00261BC8" w:rsidRPr="00FD2D7B" w:rsidRDefault="00261BC8" w:rsidP="00ED1EBE">
      <w:pPr>
        <w:jc w:val="both"/>
        <w:rPr>
          <w:rFonts w:ascii="Century Gothic" w:hAnsi="Century Gothic"/>
          <w:sz w:val="24"/>
          <w:szCs w:val="24"/>
        </w:rPr>
      </w:pPr>
    </w:p>
    <w:p w:rsidR="00FE002D" w:rsidRDefault="0094166E" w:rsidP="00ED1EBE">
      <w:pPr>
        <w:jc w:val="both"/>
        <w:rPr>
          <w:rFonts w:ascii="Century Gothic" w:hAnsi="Century Gothic"/>
          <w:sz w:val="24"/>
          <w:szCs w:val="24"/>
        </w:rPr>
      </w:pPr>
      <w:r w:rsidRPr="00FD2D7B">
        <w:rPr>
          <w:rFonts w:ascii="Century Gothic" w:hAnsi="Century Gothic"/>
          <w:sz w:val="24"/>
          <w:szCs w:val="24"/>
        </w:rPr>
        <w:t>Santo Antônio do Grama</w:t>
      </w:r>
      <w:r w:rsidR="00C8032C" w:rsidRPr="00FD2D7B">
        <w:rPr>
          <w:rFonts w:ascii="Century Gothic" w:hAnsi="Century Gothic"/>
          <w:sz w:val="24"/>
          <w:szCs w:val="24"/>
        </w:rPr>
        <w:t xml:space="preserve">, </w:t>
      </w:r>
      <w:r w:rsidR="00261BC8">
        <w:rPr>
          <w:rFonts w:ascii="Century Gothic" w:hAnsi="Century Gothic"/>
          <w:sz w:val="24"/>
          <w:szCs w:val="24"/>
        </w:rPr>
        <w:t>27</w:t>
      </w:r>
      <w:r w:rsidR="00621D75">
        <w:rPr>
          <w:rFonts w:ascii="Century Gothic" w:hAnsi="Century Gothic"/>
          <w:sz w:val="24"/>
          <w:szCs w:val="24"/>
        </w:rPr>
        <w:t xml:space="preserve"> </w:t>
      </w:r>
      <w:r w:rsidR="00261BC8">
        <w:rPr>
          <w:rFonts w:ascii="Century Gothic" w:hAnsi="Century Gothic"/>
          <w:sz w:val="24"/>
          <w:szCs w:val="24"/>
        </w:rPr>
        <w:t xml:space="preserve">de outubro </w:t>
      </w:r>
      <w:r w:rsidR="00621D75">
        <w:rPr>
          <w:rFonts w:ascii="Century Gothic" w:hAnsi="Century Gothic"/>
          <w:sz w:val="24"/>
          <w:szCs w:val="24"/>
        </w:rPr>
        <w:t>de 2023</w:t>
      </w:r>
      <w:r w:rsidR="00417AE8" w:rsidRPr="00FD2D7B">
        <w:rPr>
          <w:rFonts w:ascii="Century Gothic" w:hAnsi="Century Gothic"/>
          <w:sz w:val="24"/>
          <w:szCs w:val="24"/>
        </w:rPr>
        <w:t>.</w:t>
      </w:r>
    </w:p>
    <w:p w:rsidR="00261BC8" w:rsidRDefault="00261BC8" w:rsidP="00ED1EBE">
      <w:pPr>
        <w:jc w:val="both"/>
        <w:rPr>
          <w:rFonts w:ascii="Century Gothic" w:hAnsi="Century Gothic"/>
          <w:sz w:val="24"/>
          <w:szCs w:val="24"/>
        </w:rPr>
      </w:pPr>
    </w:p>
    <w:p w:rsidR="00261BC8" w:rsidRPr="00FD2D7B" w:rsidRDefault="00261BC8" w:rsidP="00ED1EBE">
      <w:pPr>
        <w:jc w:val="both"/>
        <w:rPr>
          <w:rFonts w:ascii="Century Gothic" w:hAnsi="Century Gothic"/>
          <w:sz w:val="24"/>
          <w:szCs w:val="24"/>
        </w:rPr>
      </w:pPr>
    </w:p>
    <w:p w:rsidR="00FE002D" w:rsidRPr="00FD2D7B" w:rsidRDefault="00FE002D" w:rsidP="00FE002D">
      <w:pPr>
        <w:spacing w:before="100" w:beforeAutospacing="1" w:after="100" w:afterAutospacing="1"/>
        <w:jc w:val="both"/>
        <w:rPr>
          <w:rFonts w:ascii="Century Gothic" w:hAnsi="Century Gothic"/>
          <w:sz w:val="24"/>
          <w:szCs w:val="24"/>
        </w:rPr>
      </w:pPr>
    </w:p>
    <w:p w:rsidR="00621D75" w:rsidRDefault="00621D75" w:rsidP="00D5561F">
      <w:pPr>
        <w:jc w:val="center"/>
        <w:rPr>
          <w:rFonts w:ascii="Century Gothic" w:hAnsi="Century Gothic"/>
          <w:b/>
          <w:sz w:val="24"/>
          <w:szCs w:val="24"/>
          <w:u w:val="single"/>
        </w:rPr>
      </w:pPr>
    </w:p>
    <w:p w:rsidR="00621D75" w:rsidRDefault="00621D75" w:rsidP="00D5561F">
      <w:pPr>
        <w:jc w:val="center"/>
        <w:rPr>
          <w:rFonts w:ascii="Century Gothic" w:hAnsi="Century Gothic"/>
          <w:b/>
          <w:sz w:val="24"/>
          <w:szCs w:val="24"/>
          <w:u w:val="single"/>
        </w:rPr>
      </w:pPr>
    </w:p>
    <w:p w:rsidR="00621D75" w:rsidRDefault="00621D75" w:rsidP="00D5561F">
      <w:pPr>
        <w:jc w:val="center"/>
        <w:rPr>
          <w:rFonts w:ascii="Century Gothic" w:hAnsi="Century Gothic"/>
          <w:b/>
          <w:sz w:val="24"/>
          <w:szCs w:val="24"/>
          <w:u w:val="single"/>
        </w:rPr>
      </w:pPr>
    </w:p>
    <w:p w:rsidR="00621D75" w:rsidRDefault="00621D75" w:rsidP="00D5561F">
      <w:pPr>
        <w:jc w:val="center"/>
        <w:rPr>
          <w:rFonts w:ascii="Century Gothic" w:hAnsi="Century Gothic"/>
          <w:b/>
          <w:sz w:val="24"/>
          <w:szCs w:val="24"/>
          <w:u w:val="single"/>
        </w:rPr>
      </w:pPr>
    </w:p>
    <w:p w:rsidR="00621D75" w:rsidRDefault="00621D75" w:rsidP="00D5561F">
      <w:pPr>
        <w:jc w:val="center"/>
        <w:rPr>
          <w:rFonts w:ascii="Century Gothic" w:hAnsi="Century Gothic"/>
          <w:b/>
          <w:sz w:val="24"/>
          <w:szCs w:val="24"/>
          <w:u w:val="single"/>
        </w:rPr>
      </w:pPr>
    </w:p>
    <w:p w:rsidR="00621D75" w:rsidRDefault="00621D75" w:rsidP="00D5561F">
      <w:pPr>
        <w:jc w:val="center"/>
        <w:rPr>
          <w:rFonts w:ascii="Century Gothic" w:hAnsi="Century Gothic"/>
          <w:b/>
          <w:sz w:val="24"/>
          <w:szCs w:val="24"/>
          <w:u w:val="single"/>
        </w:rPr>
      </w:pPr>
    </w:p>
    <w:p w:rsidR="00621D75" w:rsidRDefault="00621D75" w:rsidP="00D5561F">
      <w:pPr>
        <w:jc w:val="center"/>
        <w:rPr>
          <w:rFonts w:ascii="Century Gothic" w:hAnsi="Century Gothic"/>
          <w:b/>
          <w:sz w:val="24"/>
          <w:szCs w:val="24"/>
          <w:u w:val="single"/>
        </w:rPr>
      </w:pPr>
    </w:p>
    <w:p w:rsidR="00621D75" w:rsidRDefault="00621D75" w:rsidP="00D5561F">
      <w:pPr>
        <w:jc w:val="center"/>
        <w:rPr>
          <w:rFonts w:ascii="Century Gothic" w:hAnsi="Century Gothic"/>
          <w:b/>
          <w:sz w:val="24"/>
          <w:szCs w:val="24"/>
          <w:u w:val="single"/>
        </w:rPr>
      </w:pPr>
    </w:p>
    <w:p w:rsidR="00621D75" w:rsidRDefault="00621D75" w:rsidP="00D5561F">
      <w:pPr>
        <w:jc w:val="center"/>
        <w:rPr>
          <w:rFonts w:ascii="Century Gothic" w:hAnsi="Century Gothic"/>
          <w:b/>
          <w:sz w:val="24"/>
          <w:szCs w:val="24"/>
          <w:u w:val="single"/>
        </w:rPr>
      </w:pPr>
    </w:p>
    <w:p w:rsidR="00621D75" w:rsidRDefault="00621D75" w:rsidP="00D5561F">
      <w:pPr>
        <w:jc w:val="center"/>
        <w:rPr>
          <w:rFonts w:ascii="Century Gothic" w:hAnsi="Century Gothic"/>
          <w:b/>
          <w:sz w:val="24"/>
          <w:szCs w:val="24"/>
          <w:u w:val="single"/>
        </w:rPr>
      </w:pPr>
    </w:p>
    <w:p w:rsidR="00621D75" w:rsidRDefault="00621D75" w:rsidP="00D5561F">
      <w:pPr>
        <w:jc w:val="center"/>
        <w:rPr>
          <w:rFonts w:ascii="Century Gothic" w:hAnsi="Century Gothic"/>
          <w:b/>
          <w:sz w:val="24"/>
          <w:szCs w:val="24"/>
          <w:u w:val="single"/>
        </w:rPr>
      </w:pPr>
    </w:p>
    <w:p w:rsidR="00621D75" w:rsidRDefault="00621D75" w:rsidP="00D5561F">
      <w:pPr>
        <w:jc w:val="center"/>
        <w:rPr>
          <w:rFonts w:ascii="Century Gothic" w:hAnsi="Century Gothic"/>
          <w:b/>
          <w:sz w:val="24"/>
          <w:szCs w:val="24"/>
          <w:u w:val="single"/>
        </w:rPr>
      </w:pPr>
    </w:p>
    <w:p w:rsidR="00621D75" w:rsidRDefault="00621D75" w:rsidP="00D5561F">
      <w:pPr>
        <w:jc w:val="center"/>
        <w:rPr>
          <w:rFonts w:ascii="Century Gothic" w:hAnsi="Century Gothic"/>
          <w:b/>
          <w:sz w:val="24"/>
          <w:szCs w:val="24"/>
          <w:u w:val="single"/>
        </w:rPr>
      </w:pPr>
    </w:p>
    <w:p w:rsidR="00621D75" w:rsidRDefault="00621D75" w:rsidP="00D5561F">
      <w:pPr>
        <w:jc w:val="center"/>
        <w:rPr>
          <w:rFonts w:ascii="Century Gothic" w:hAnsi="Century Gothic"/>
          <w:b/>
          <w:sz w:val="24"/>
          <w:szCs w:val="24"/>
          <w:u w:val="single"/>
        </w:rPr>
      </w:pPr>
    </w:p>
    <w:p w:rsidR="00261BC8" w:rsidRDefault="00261BC8" w:rsidP="00D5561F">
      <w:pPr>
        <w:jc w:val="center"/>
        <w:rPr>
          <w:rFonts w:ascii="Century Gothic" w:hAnsi="Century Gothic"/>
          <w:b/>
          <w:sz w:val="24"/>
          <w:szCs w:val="24"/>
          <w:u w:val="single"/>
        </w:rPr>
      </w:pPr>
    </w:p>
    <w:p w:rsidR="00261BC8" w:rsidRDefault="00261BC8" w:rsidP="00D5561F">
      <w:pPr>
        <w:jc w:val="center"/>
        <w:rPr>
          <w:rFonts w:ascii="Century Gothic" w:hAnsi="Century Gothic"/>
          <w:b/>
          <w:sz w:val="24"/>
          <w:szCs w:val="24"/>
          <w:u w:val="single"/>
        </w:rPr>
      </w:pPr>
    </w:p>
    <w:p w:rsidR="00261BC8" w:rsidRDefault="00261BC8" w:rsidP="00D5561F">
      <w:pPr>
        <w:jc w:val="center"/>
        <w:rPr>
          <w:rFonts w:ascii="Century Gothic" w:hAnsi="Century Gothic"/>
          <w:b/>
          <w:sz w:val="24"/>
          <w:szCs w:val="24"/>
          <w:u w:val="single"/>
        </w:rPr>
      </w:pPr>
    </w:p>
    <w:p w:rsidR="00261BC8" w:rsidRDefault="00261BC8" w:rsidP="00D5561F">
      <w:pPr>
        <w:jc w:val="center"/>
        <w:rPr>
          <w:rFonts w:ascii="Century Gothic" w:hAnsi="Century Gothic"/>
          <w:b/>
          <w:sz w:val="24"/>
          <w:szCs w:val="24"/>
          <w:u w:val="single"/>
        </w:rPr>
      </w:pPr>
    </w:p>
    <w:p w:rsidR="00261BC8" w:rsidRDefault="00261BC8" w:rsidP="00D5561F">
      <w:pPr>
        <w:jc w:val="center"/>
        <w:rPr>
          <w:rFonts w:ascii="Century Gothic" w:hAnsi="Century Gothic"/>
          <w:b/>
          <w:sz w:val="24"/>
          <w:szCs w:val="24"/>
          <w:u w:val="single"/>
        </w:rPr>
      </w:pPr>
    </w:p>
    <w:p w:rsidR="00261BC8" w:rsidRDefault="00261BC8" w:rsidP="00D5561F">
      <w:pPr>
        <w:jc w:val="center"/>
        <w:rPr>
          <w:rFonts w:ascii="Century Gothic" w:hAnsi="Century Gothic"/>
          <w:b/>
          <w:sz w:val="24"/>
          <w:szCs w:val="24"/>
          <w:u w:val="single"/>
        </w:rPr>
      </w:pPr>
    </w:p>
    <w:p w:rsidR="00261BC8" w:rsidRDefault="00261BC8" w:rsidP="00D5561F">
      <w:pPr>
        <w:jc w:val="center"/>
        <w:rPr>
          <w:rFonts w:ascii="Century Gothic" w:hAnsi="Century Gothic"/>
          <w:b/>
          <w:sz w:val="24"/>
          <w:szCs w:val="24"/>
          <w:u w:val="single"/>
        </w:rPr>
      </w:pPr>
    </w:p>
    <w:p w:rsidR="00261BC8" w:rsidRDefault="00261BC8" w:rsidP="00D5561F">
      <w:pPr>
        <w:jc w:val="center"/>
        <w:rPr>
          <w:rFonts w:ascii="Century Gothic" w:hAnsi="Century Gothic"/>
          <w:b/>
          <w:sz w:val="24"/>
          <w:szCs w:val="24"/>
          <w:u w:val="single"/>
        </w:rPr>
      </w:pPr>
    </w:p>
    <w:p w:rsidR="00261BC8" w:rsidRDefault="00261BC8" w:rsidP="00D5561F">
      <w:pPr>
        <w:jc w:val="center"/>
        <w:rPr>
          <w:rFonts w:ascii="Century Gothic" w:hAnsi="Century Gothic"/>
          <w:b/>
          <w:sz w:val="24"/>
          <w:szCs w:val="24"/>
          <w:u w:val="single"/>
        </w:rPr>
      </w:pPr>
    </w:p>
    <w:p w:rsidR="00261BC8" w:rsidRDefault="00261BC8" w:rsidP="00D5561F">
      <w:pPr>
        <w:jc w:val="center"/>
        <w:rPr>
          <w:rFonts w:ascii="Century Gothic" w:hAnsi="Century Gothic"/>
          <w:b/>
          <w:sz w:val="24"/>
          <w:szCs w:val="24"/>
          <w:u w:val="single"/>
        </w:rPr>
      </w:pPr>
    </w:p>
    <w:p w:rsidR="00D5561F" w:rsidRPr="00FD2D7B" w:rsidRDefault="00D5561F" w:rsidP="00D5561F">
      <w:pPr>
        <w:jc w:val="center"/>
        <w:rPr>
          <w:rFonts w:ascii="Century Gothic" w:hAnsi="Century Gothic"/>
          <w:b/>
          <w:sz w:val="24"/>
          <w:szCs w:val="24"/>
          <w:u w:val="single"/>
        </w:rPr>
      </w:pPr>
      <w:r w:rsidRPr="00FD2D7B">
        <w:rPr>
          <w:rFonts w:ascii="Century Gothic" w:hAnsi="Century Gothic"/>
          <w:b/>
          <w:sz w:val="24"/>
          <w:szCs w:val="24"/>
          <w:u w:val="single"/>
        </w:rPr>
        <w:t>ANEXO I</w:t>
      </w:r>
    </w:p>
    <w:p w:rsidR="00D5561F" w:rsidRPr="00FD2D7B" w:rsidRDefault="00D5561F" w:rsidP="00D5561F">
      <w:pPr>
        <w:jc w:val="center"/>
        <w:rPr>
          <w:rFonts w:ascii="Century Gothic" w:hAnsi="Century Gothic"/>
          <w:b/>
          <w:sz w:val="24"/>
          <w:szCs w:val="24"/>
          <w:u w:val="single"/>
        </w:rPr>
      </w:pPr>
      <w:r w:rsidRPr="00FD2D7B">
        <w:rPr>
          <w:rFonts w:ascii="Century Gothic" w:hAnsi="Century Gothic"/>
          <w:b/>
          <w:sz w:val="24"/>
          <w:szCs w:val="24"/>
          <w:u w:val="single"/>
        </w:rPr>
        <w:t>TERMO DE REFERÊNCIA</w:t>
      </w:r>
    </w:p>
    <w:p w:rsidR="00D5561F" w:rsidRPr="00FD2D7B" w:rsidRDefault="00D5561F" w:rsidP="00D5561F">
      <w:pPr>
        <w:spacing w:before="100" w:beforeAutospacing="1" w:after="100" w:afterAutospacing="1"/>
        <w:jc w:val="both"/>
        <w:rPr>
          <w:rFonts w:ascii="Century Gothic" w:hAnsi="Century Gothic"/>
          <w:b/>
          <w:bCs/>
          <w:sz w:val="24"/>
          <w:szCs w:val="24"/>
        </w:rPr>
      </w:pPr>
      <w:r w:rsidRPr="00FD2D7B">
        <w:rPr>
          <w:rFonts w:ascii="Century Gothic" w:hAnsi="Century Gothic"/>
          <w:b/>
          <w:bCs/>
          <w:sz w:val="24"/>
          <w:szCs w:val="24"/>
        </w:rPr>
        <w:t>1. OBJETO</w:t>
      </w:r>
    </w:p>
    <w:p w:rsidR="00D5561F" w:rsidRDefault="00D5561F" w:rsidP="00863DE7">
      <w:pPr>
        <w:spacing w:before="100" w:beforeAutospacing="1" w:after="100" w:afterAutospacing="1"/>
        <w:jc w:val="both"/>
        <w:rPr>
          <w:rFonts w:ascii="Century Gothic" w:hAnsi="Century Gothic"/>
          <w:sz w:val="24"/>
          <w:szCs w:val="24"/>
        </w:rPr>
      </w:pPr>
      <w:r w:rsidRPr="00261BC8">
        <w:rPr>
          <w:rFonts w:ascii="Century Gothic" w:hAnsi="Century Gothic"/>
          <w:sz w:val="24"/>
          <w:szCs w:val="24"/>
        </w:rPr>
        <w:t>1.1. Abertura de processo licitatório, para</w:t>
      </w:r>
      <w:r w:rsidR="00261BC8" w:rsidRPr="00261BC8">
        <w:rPr>
          <w:rFonts w:ascii="Century Gothic" w:hAnsi="Century Gothic"/>
          <w:sz w:val="24"/>
          <w:szCs w:val="24"/>
        </w:rPr>
        <w:t xml:space="preserve"> a aquisição de medicamentos, necessários para suprir as demandas da Secretaria Municipal de Saúde junto às suas unidades, conforme condições e normas estabelecidas no Edital e seus anexos</w:t>
      </w:r>
      <w:r w:rsidR="00EB5876" w:rsidRPr="00261BC8">
        <w:rPr>
          <w:rFonts w:ascii="Century Gothic" w:hAnsi="Century Gothic"/>
          <w:sz w:val="24"/>
          <w:szCs w:val="24"/>
        </w:rPr>
        <w:t>, nos termos seguintes:</w:t>
      </w:r>
    </w:p>
    <w:tbl>
      <w:tblPr>
        <w:tblStyle w:val="Tabelacomgrade"/>
        <w:tblW w:w="5000" w:type="pct"/>
        <w:tblLook w:val="04A0" w:firstRow="1" w:lastRow="0" w:firstColumn="1" w:lastColumn="0" w:noHBand="0" w:noVBand="1"/>
      </w:tblPr>
      <w:tblGrid>
        <w:gridCol w:w="679"/>
        <w:gridCol w:w="928"/>
        <w:gridCol w:w="1018"/>
        <w:gridCol w:w="2575"/>
        <w:gridCol w:w="2347"/>
        <w:gridCol w:w="870"/>
        <w:gridCol w:w="870"/>
      </w:tblGrid>
      <w:tr w:rsidR="00261BC8" w:rsidTr="00261BC8">
        <w:tc>
          <w:tcPr>
            <w:tcW w:w="251" w:type="pct"/>
            <w:vAlign w:val="center"/>
          </w:tcPr>
          <w:p w:rsidR="00261BC8" w:rsidRPr="002D2640" w:rsidRDefault="00261BC8" w:rsidP="006F20A8">
            <w:pPr>
              <w:jc w:val="center"/>
            </w:pPr>
            <w:r>
              <w:t>ITEM</w:t>
            </w:r>
          </w:p>
        </w:tc>
        <w:tc>
          <w:tcPr>
            <w:tcW w:w="344" w:type="pct"/>
            <w:vAlign w:val="center"/>
          </w:tcPr>
          <w:p w:rsidR="00261BC8" w:rsidRPr="002D2640" w:rsidRDefault="00261BC8" w:rsidP="006F20A8">
            <w:pPr>
              <w:jc w:val="center"/>
            </w:pPr>
            <w:r w:rsidRPr="002D2640">
              <w:t>QUANT.</w:t>
            </w:r>
          </w:p>
        </w:tc>
        <w:tc>
          <w:tcPr>
            <w:tcW w:w="378" w:type="pct"/>
            <w:vAlign w:val="center"/>
          </w:tcPr>
          <w:p w:rsidR="00261BC8" w:rsidRPr="002D2640" w:rsidRDefault="00261BC8" w:rsidP="006F20A8">
            <w:pPr>
              <w:jc w:val="center"/>
            </w:pPr>
            <w:r w:rsidRPr="002D2640">
              <w:t>UNID.</w:t>
            </w:r>
          </w:p>
        </w:tc>
        <w:tc>
          <w:tcPr>
            <w:tcW w:w="1399" w:type="pct"/>
            <w:vAlign w:val="center"/>
          </w:tcPr>
          <w:p w:rsidR="00261BC8" w:rsidRPr="002D2640" w:rsidRDefault="00261BC8" w:rsidP="006F20A8">
            <w:pPr>
              <w:jc w:val="center"/>
            </w:pPr>
            <w:r w:rsidRPr="002D2640">
              <w:t>DESCRIÇÃO</w:t>
            </w:r>
            <w:r>
              <w:t xml:space="preserve"> DO OBJETO</w:t>
            </w:r>
          </w:p>
        </w:tc>
        <w:tc>
          <w:tcPr>
            <w:tcW w:w="1768" w:type="pct"/>
            <w:vAlign w:val="center"/>
          </w:tcPr>
          <w:p w:rsidR="00261BC8" w:rsidRPr="002D2640" w:rsidRDefault="00261BC8" w:rsidP="006F20A8">
            <w:pPr>
              <w:jc w:val="center"/>
            </w:pPr>
            <w:r>
              <w:t>NOME COMERCIAL/GENÉRICO + EMBALAGEM ORÇADA</w:t>
            </w:r>
          </w:p>
        </w:tc>
        <w:tc>
          <w:tcPr>
            <w:tcW w:w="455" w:type="pct"/>
            <w:vAlign w:val="center"/>
          </w:tcPr>
          <w:p w:rsidR="00261BC8" w:rsidRPr="002D2640" w:rsidRDefault="00261BC8" w:rsidP="006F20A8">
            <w:pPr>
              <w:jc w:val="center"/>
            </w:pPr>
            <w:r w:rsidRPr="002D2640">
              <w:t>VALOR UNIT.</w:t>
            </w:r>
          </w:p>
        </w:tc>
        <w:tc>
          <w:tcPr>
            <w:tcW w:w="404" w:type="pct"/>
            <w:shd w:val="clear" w:color="auto" w:fill="auto"/>
            <w:vAlign w:val="center"/>
          </w:tcPr>
          <w:p w:rsidR="00261BC8" w:rsidRPr="002D2640" w:rsidRDefault="00261BC8" w:rsidP="006F20A8">
            <w:pPr>
              <w:spacing w:after="160" w:line="259" w:lineRule="auto"/>
              <w:jc w:val="center"/>
            </w:pPr>
            <w:r w:rsidRPr="002D2640">
              <w:t>VALOR TOTAL</w:t>
            </w:r>
          </w:p>
        </w:tc>
      </w:tr>
      <w:tr w:rsidR="00261BC8" w:rsidTr="00261BC8">
        <w:tc>
          <w:tcPr>
            <w:tcW w:w="251" w:type="pct"/>
          </w:tcPr>
          <w:p w:rsidR="00261BC8" w:rsidRDefault="00261BC8" w:rsidP="006F20A8">
            <w:pPr>
              <w:jc w:val="center"/>
            </w:pPr>
            <w:r>
              <w:t>01</w:t>
            </w:r>
          </w:p>
        </w:tc>
        <w:tc>
          <w:tcPr>
            <w:tcW w:w="344" w:type="pct"/>
          </w:tcPr>
          <w:p w:rsidR="00261BC8" w:rsidRPr="002D2640" w:rsidRDefault="00261BC8" w:rsidP="006F20A8">
            <w:pPr>
              <w:jc w:val="center"/>
            </w:pPr>
            <w:r>
              <w:t>480</w:t>
            </w:r>
          </w:p>
        </w:tc>
        <w:tc>
          <w:tcPr>
            <w:tcW w:w="378" w:type="pct"/>
          </w:tcPr>
          <w:p w:rsidR="00261BC8" w:rsidRPr="002D2640" w:rsidRDefault="00261BC8" w:rsidP="006F20A8">
            <w:pPr>
              <w:jc w:val="center"/>
            </w:pPr>
            <w:r>
              <w:t>FR</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AMOXICILINA + CLAVULANATO DE POTASSIO 250+62,5/5ML PÓ PARA SUSPENSÃO ORAL + COPO MEDIDOR</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02</w:t>
            </w:r>
          </w:p>
          <w:p w:rsidR="00261BC8" w:rsidRDefault="00261BC8" w:rsidP="006F20A8">
            <w:pPr>
              <w:jc w:val="center"/>
            </w:pPr>
          </w:p>
        </w:tc>
        <w:tc>
          <w:tcPr>
            <w:tcW w:w="344" w:type="pct"/>
          </w:tcPr>
          <w:p w:rsidR="00261BC8" w:rsidRPr="002D2640" w:rsidRDefault="00261BC8" w:rsidP="006F20A8">
            <w:pPr>
              <w:jc w:val="center"/>
            </w:pPr>
            <w:r>
              <w:t>20.000</w:t>
            </w:r>
          </w:p>
        </w:tc>
        <w:tc>
          <w:tcPr>
            <w:tcW w:w="378" w:type="pct"/>
          </w:tcPr>
          <w:p w:rsidR="00261BC8" w:rsidRPr="002D2640" w:rsidRDefault="00261BC8" w:rsidP="006F20A8">
            <w:pPr>
              <w:jc w:val="center"/>
            </w:pPr>
            <w:r>
              <w:t>COMP</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AMOXICILINA + CLAVULANATO DE POTASSIO 500 + 125MG COMPRIMIDO</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03</w:t>
            </w:r>
          </w:p>
        </w:tc>
        <w:tc>
          <w:tcPr>
            <w:tcW w:w="344" w:type="pct"/>
          </w:tcPr>
          <w:p w:rsidR="00261BC8" w:rsidRDefault="00261BC8" w:rsidP="006F20A8">
            <w:pPr>
              <w:jc w:val="center"/>
            </w:pPr>
            <w:r>
              <w:t>24</w:t>
            </w:r>
          </w:p>
        </w:tc>
        <w:tc>
          <w:tcPr>
            <w:tcW w:w="378" w:type="pct"/>
          </w:tcPr>
          <w:p w:rsidR="00261BC8" w:rsidRDefault="00261BC8" w:rsidP="006F20A8">
            <w:pPr>
              <w:jc w:val="center"/>
            </w:pPr>
            <w:r>
              <w:t>FR</w:t>
            </w:r>
          </w:p>
        </w:tc>
        <w:tc>
          <w:tcPr>
            <w:tcW w:w="1399" w:type="pct"/>
            <w:vAlign w:val="bottom"/>
          </w:tcPr>
          <w:p w:rsidR="00261BC8" w:rsidRPr="00E55E74" w:rsidRDefault="00261BC8" w:rsidP="00261BC8">
            <w:pPr>
              <w:jc w:val="both"/>
              <w:rPr>
                <w:rFonts w:ascii="Calibri" w:hAnsi="Calibri" w:cs="Calibri"/>
                <w:color w:val="000000"/>
              </w:rPr>
            </w:pPr>
            <w:r>
              <w:rPr>
                <w:rFonts w:ascii="Calibri" w:hAnsi="Calibri" w:cs="Calibri"/>
                <w:color w:val="000000"/>
              </w:rPr>
              <w:t>ARIPIPRAZOL 1MG/ML SOLUÇÃO ORAL</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04</w:t>
            </w:r>
          </w:p>
        </w:tc>
        <w:tc>
          <w:tcPr>
            <w:tcW w:w="344" w:type="pct"/>
          </w:tcPr>
          <w:p w:rsidR="00261BC8" w:rsidRDefault="00261BC8" w:rsidP="006F20A8">
            <w:pPr>
              <w:jc w:val="center"/>
            </w:pPr>
            <w:r>
              <w:t>100</w:t>
            </w:r>
          </w:p>
          <w:p w:rsidR="00261BC8" w:rsidRPr="002D2640" w:rsidRDefault="00261BC8" w:rsidP="006F20A8">
            <w:pPr>
              <w:jc w:val="center"/>
            </w:pPr>
          </w:p>
        </w:tc>
        <w:tc>
          <w:tcPr>
            <w:tcW w:w="378" w:type="pct"/>
          </w:tcPr>
          <w:p w:rsidR="00261BC8" w:rsidRPr="002D2640" w:rsidRDefault="00261BC8" w:rsidP="006F20A8">
            <w:pPr>
              <w:jc w:val="center"/>
            </w:pPr>
            <w:r>
              <w:t>FR</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BENZILPENICILINA 600.000UI PÓ PARA SUSPENSÃO INJETÁVEL</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05</w:t>
            </w:r>
          </w:p>
        </w:tc>
        <w:tc>
          <w:tcPr>
            <w:tcW w:w="344" w:type="pct"/>
          </w:tcPr>
          <w:p w:rsidR="00261BC8" w:rsidRPr="002D2640" w:rsidRDefault="00261BC8" w:rsidP="006F20A8">
            <w:pPr>
              <w:jc w:val="center"/>
            </w:pPr>
            <w:r>
              <w:t>2.000</w:t>
            </w:r>
          </w:p>
        </w:tc>
        <w:tc>
          <w:tcPr>
            <w:tcW w:w="378" w:type="pct"/>
          </w:tcPr>
          <w:p w:rsidR="00261BC8" w:rsidRPr="002D2640" w:rsidRDefault="00261BC8" w:rsidP="006F20A8">
            <w:pPr>
              <w:jc w:val="center"/>
            </w:pPr>
            <w:r>
              <w:t>COMP</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CETOPROFENO 100MG COMPRIMIDO</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06</w:t>
            </w:r>
          </w:p>
        </w:tc>
        <w:tc>
          <w:tcPr>
            <w:tcW w:w="344" w:type="pct"/>
          </w:tcPr>
          <w:p w:rsidR="00261BC8" w:rsidRPr="002D2640" w:rsidRDefault="00261BC8" w:rsidP="006F20A8">
            <w:pPr>
              <w:jc w:val="center"/>
            </w:pPr>
            <w:r>
              <w:t>1.500</w:t>
            </w:r>
          </w:p>
        </w:tc>
        <w:tc>
          <w:tcPr>
            <w:tcW w:w="378" w:type="pct"/>
          </w:tcPr>
          <w:p w:rsidR="00261BC8" w:rsidRPr="002D2640" w:rsidRDefault="00261BC8" w:rsidP="006F20A8">
            <w:pPr>
              <w:jc w:val="center"/>
            </w:pPr>
            <w:r>
              <w:t>COMP</w:t>
            </w:r>
          </w:p>
        </w:tc>
        <w:tc>
          <w:tcPr>
            <w:tcW w:w="1399" w:type="pct"/>
            <w:vAlign w:val="bottom"/>
          </w:tcPr>
          <w:p w:rsidR="00261BC8" w:rsidRPr="00E55E74" w:rsidRDefault="00261BC8" w:rsidP="00261BC8">
            <w:pPr>
              <w:jc w:val="both"/>
              <w:rPr>
                <w:rFonts w:ascii="Calibri" w:hAnsi="Calibri" w:cs="Calibri"/>
                <w:color w:val="000000"/>
              </w:rPr>
            </w:pPr>
            <w:r>
              <w:rPr>
                <w:rFonts w:ascii="Calibri" w:hAnsi="Calibri" w:cs="Calibri"/>
                <w:color w:val="000000"/>
              </w:rPr>
              <w:t>CLOBAZAM 10MG COMPRIMIDO</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07</w:t>
            </w:r>
          </w:p>
        </w:tc>
        <w:tc>
          <w:tcPr>
            <w:tcW w:w="344" w:type="pct"/>
          </w:tcPr>
          <w:p w:rsidR="00261BC8" w:rsidRPr="002D2640" w:rsidRDefault="00261BC8" w:rsidP="006F20A8">
            <w:pPr>
              <w:jc w:val="center"/>
            </w:pPr>
            <w:r>
              <w:t>30</w:t>
            </w:r>
          </w:p>
        </w:tc>
        <w:tc>
          <w:tcPr>
            <w:tcW w:w="378" w:type="pct"/>
          </w:tcPr>
          <w:p w:rsidR="00261BC8" w:rsidRPr="002D2640" w:rsidRDefault="00261BC8" w:rsidP="006F20A8">
            <w:pPr>
              <w:jc w:val="center"/>
            </w:pPr>
            <w:r>
              <w:t>FR</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COLECALCIFEROL - 400UI/GOTA - SOLUÇÃO ORAL FRASCO 20ML</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08</w:t>
            </w:r>
          </w:p>
        </w:tc>
        <w:tc>
          <w:tcPr>
            <w:tcW w:w="344" w:type="pct"/>
          </w:tcPr>
          <w:p w:rsidR="00261BC8" w:rsidRPr="002D2640" w:rsidRDefault="00261BC8" w:rsidP="006F20A8">
            <w:pPr>
              <w:jc w:val="center"/>
            </w:pPr>
            <w:r>
              <w:t>600</w:t>
            </w:r>
          </w:p>
        </w:tc>
        <w:tc>
          <w:tcPr>
            <w:tcW w:w="378" w:type="pct"/>
          </w:tcPr>
          <w:p w:rsidR="00261BC8" w:rsidRPr="002D2640" w:rsidRDefault="00261BC8" w:rsidP="006F20A8">
            <w:pPr>
              <w:jc w:val="center"/>
            </w:pPr>
            <w:r>
              <w:t>COMP</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DICLOFENACO DE SÓDIO 50MG ( LIBERAÇÃO RETARDADA) COMPRIMIDO</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09</w:t>
            </w:r>
          </w:p>
        </w:tc>
        <w:tc>
          <w:tcPr>
            <w:tcW w:w="344" w:type="pct"/>
          </w:tcPr>
          <w:p w:rsidR="00261BC8" w:rsidRPr="002D2640" w:rsidRDefault="00261BC8" w:rsidP="006F20A8">
            <w:pPr>
              <w:jc w:val="center"/>
            </w:pPr>
            <w:r>
              <w:t>200</w:t>
            </w:r>
          </w:p>
        </w:tc>
        <w:tc>
          <w:tcPr>
            <w:tcW w:w="378" w:type="pct"/>
          </w:tcPr>
          <w:p w:rsidR="00261BC8" w:rsidRPr="002D2640" w:rsidRDefault="00261BC8" w:rsidP="006F20A8">
            <w:pPr>
              <w:jc w:val="center"/>
            </w:pPr>
            <w:r>
              <w:t>FR</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ESCOPOLAMINA 10MG/ML SOLUÇÃO ORAL FRASCO 20ML</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lastRenderedPageBreak/>
              <w:t>10</w:t>
            </w:r>
          </w:p>
        </w:tc>
        <w:tc>
          <w:tcPr>
            <w:tcW w:w="344" w:type="pct"/>
          </w:tcPr>
          <w:p w:rsidR="00261BC8" w:rsidRPr="002D2640" w:rsidRDefault="00261BC8" w:rsidP="006F20A8">
            <w:pPr>
              <w:jc w:val="center"/>
            </w:pPr>
            <w:r>
              <w:t>4.000</w:t>
            </w:r>
          </w:p>
        </w:tc>
        <w:tc>
          <w:tcPr>
            <w:tcW w:w="378" w:type="pct"/>
          </w:tcPr>
          <w:p w:rsidR="00261BC8" w:rsidRPr="002D2640" w:rsidRDefault="00261BC8" w:rsidP="006F20A8">
            <w:pPr>
              <w:jc w:val="center"/>
            </w:pPr>
            <w:r>
              <w:t>COMP</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ESPIRAMICINA 500 MG COMPRIMIDO REVESTIDO (EQUIVALENTE A 1.500.000UI)</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11</w:t>
            </w:r>
          </w:p>
        </w:tc>
        <w:tc>
          <w:tcPr>
            <w:tcW w:w="344" w:type="pct"/>
          </w:tcPr>
          <w:p w:rsidR="00261BC8" w:rsidRPr="002D2640" w:rsidRDefault="00261BC8" w:rsidP="006F20A8">
            <w:pPr>
              <w:jc w:val="center"/>
            </w:pPr>
            <w:r>
              <w:t>4.000</w:t>
            </w:r>
          </w:p>
        </w:tc>
        <w:tc>
          <w:tcPr>
            <w:tcW w:w="378" w:type="pct"/>
          </w:tcPr>
          <w:p w:rsidR="00261BC8" w:rsidRPr="002D2640" w:rsidRDefault="00261BC8" w:rsidP="006F20A8">
            <w:pPr>
              <w:jc w:val="center"/>
            </w:pPr>
            <w:r>
              <w:t>FR</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FENOTEROL (BROMIDRATO DE) 5MG/ML SOLUÇÃO PARA NEBULIZAÇÃO FRASCO 20ML</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12</w:t>
            </w:r>
          </w:p>
        </w:tc>
        <w:tc>
          <w:tcPr>
            <w:tcW w:w="344" w:type="pct"/>
          </w:tcPr>
          <w:p w:rsidR="00261BC8" w:rsidRPr="002D2640" w:rsidRDefault="00261BC8" w:rsidP="006F20A8">
            <w:pPr>
              <w:jc w:val="center"/>
            </w:pPr>
            <w:r>
              <w:t>5.000</w:t>
            </w:r>
          </w:p>
        </w:tc>
        <w:tc>
          <w:tcPr>
            <w:tcW w:w="378" w:type="pct"/>
          </w:tcPr>
          <w:p w:rsidR="00261BC8" w:rsidRPr="002D2640" w:rsidRDefault="00261BC8" w:rsidP="006F20A8">
            <w:pPr>
              <w:jc w:val="center"/>
            </w:pPr>
            <w:r>
              <w:t>COMP</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FOLINATO DE CÁLCIO 15MG COMPRIMIDO</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13</w:t>
            </w:r>
          </w:p>
        </w:tc>
        <w:tc>
          <w:tcPr>
            <w:tcW w:w="344" w:type="pct"/>
          </w:tcPr>
          <w:p w:rsidR="00261BC8" w:rsidRPr="002D2640" w:rsidRDefault="00261BC8" w:rsidP="006F20A8">
            <w:pPr>
              <w:jc w:val="center"/>
            </w:pPr>
            <w:r>
              <w:t>3.000</w:t>
            </w:r>
          </w:p>
        </w:tc>
        <w:tc>
          <w:tcPr>
            <w:tcW w:w="378" w:type="pct"/>
          </w:tcPr>
          <w:p w:rsidR="00261BC8" w:rsidRPr="002D2640" w:rsidRDefault="00261BC8" w:rsidP="006F20A8">
            <w:pPr>
              <w:jc w:val="center"/>
            </w:pPr>
            <w:r>
              <w:t>CAPS</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FORMOTEROL + BUDESONIDA 12+400 MG CÁPSULA INALATÓRIA OU DOSE DE PÓ INALANTE + INALADOR.</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14</w:t>
            </w:r>
          </w:p>
        </w:tc>
        <w:tc>
          <w:tcPr>
            <w:tcW w:w="344" w:type="pct"/>
          </w:tcPr>
          <w:p w:rsidR="00261BC8" w:rsidRPr="002D2640" w:rsidRDefault="00261BC8" w:rsidP="006F20A8">
            <w:pPr>
              <w:jc w:val="center"/>
            </w:pPr>
            <w:r>
              <w:t>70.000</w:t>
            </w:r>
          </w:p>
        </w:tc>
        <w:tc>
          <w:tcPr>
            <w:tcW w:w="378" w:type="pct"/>
          </w:tcPr>
          <w:p w:rsidR="00261BC8" w:rsidRPr="002D2640" w:rsidRDefault="00261BC8" w:rsidP="006F20A8">
            <w:pPr>
              <w:jc w:val="center"/>
            </w:pPr>
            <w:r>
              <w:t>COMP</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FUROSEMIDA 40MG COMPRIMIDO</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15</w:t>
            </w:r>
          </w:p>
        </w:tc>
        <w:tc>
          <w:tcPr>
            <w:tcW w:w="344" w:type="pct"/>
          </w:tcPr>
          <w:p w:rsidR="00261BC8" w:rsidRPr="002D2640" w:rsidRDefault="00261BC8" w:rsidP="006F20A8">
            <w:pPr>
              <w:jc w:val="center"/>
            </w:pPr>
            <w:r>
              <w:t>200</w:t>
            </w:r>
          </w:p>
        </w:tc>
        <w:tc>
          <w:tcPr>
            <w:tcW w:w="378" w:type="pct"/>
          </w:tcPr>
          <w:p w:rsidR="00261BC8" w:rsidRPr="002D2640" w:rsidRDefault="00261BC8" w:rsidP="006F20A8">
            <w:pPr>
              <w:jc w:val="center"/>
            </w:pPr>
            <w:r>
              <w:t>FR</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HIDROXIZINA 2MG/ML SOLUÇÃO ORAL FRASCO 100ML + COPO MEDIDOR</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16</w:t>
            </w:r>
          </w:p>
        </w:tc>
        <w:tc>
          <w:tcPr>
            <w:tcW w:w="344" w:type="pct"/>
          </w:tcPr>
          <w:p w:rsidR="00261BC8" w:rsidRDefault="00261BC8" w:rsidP="006F20A8">
            <w:pPr>
              <w:jc w:val="center"/>
            </w:pPr>
            <w:r>
              <w:t>2000</w:t>
            </w:r>
          </w:p>
        </w:tc>
        <w:tc>
          <w:tcPr>
            <w:tcW w:w="378" w:type="pct"/>
          </w:tcPr>
          <w:p w:rsidR="00261BC8" w:rsidRDefault="00261BC8" w:rsidP="006F20A8">
            <w:pPr>
              <w:jc w:val="center"/>
            </w:pPr>
            <w:r>
              <w:t>COMP</w:t>
            </w:r>
          </w:p>
        </w:tc>
        <w:tc>
          <w:tcPr>
            <w:tcW w:w="1399" w:type="pct"/>
            <w:vAlign w:val="bottom"/>
          </w:tcPr>
          <w:p w:rsidR="00261BC8" w:rsidRPr="00E55E74" w:rsidRDefault="00261BC8" w:rsidP="00261BC8">
            <w:pPr>
              <w:jc w:val="both"/>
              <w:rPr>
                <w:rFonts w:ascii="Calibri" w:hAnsi="Calibri" w:cs="Calibri"/>
                <w:color w:val="000000"/>
              </w:rPr>
            </w:pPr>
            <w:r>
              <w:rPr>
                <w:rFonts w:ascii="Calibri" w:hAnsi="Calibri" w:cs="Calibri"/>
                <w:color w:val="000000"/>
              </w:rPr>
              <w:t>LAMOTRIGINA 100MG</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17</w:t>
            </w:r>
          </w:p>
        </w:tc>
        <w:tc>
          <w:tcPr>
            <w:tcW w:w="344" w:type="pct"/>
          </w:tcPr>
          <w:p w:rsidR="00261BC8" w:rsidRPr="002D2640" w:rsidRDefault="00261BC8" w:rsidP="006F20A8">
            <w:pPr>
              <w:jc w:val="center"/>
            </w:pPr>
            <w:r>
              <w:t>200</w:t>
            </w:r>
          </w:p>
        </w:tc>
        <w:tc>
          <w:tcPr>
            <w:tcW w:w="378" w:type="pct"/>
          </w:tcPr>
          <w:p w:rsidR="00261BC8" w:rsidRPr="002D2640" w:rsidRDefault="00261BC8" w:rsidP="006F20A8">
            <w:pPr>
              <w:jc w:val="center"/>
            </w:pPr>
            <w:r>
              <w:t>FR</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LEVOMEPROMAZINA 40MG/ML SOLUÇÃO ORAL FRASCO 20ML</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18</w:t>
            </w:r>
          </w:p>
        </w:tc>
        <w:tc>
          <w:tcPr>
            <w:tcW w:w="344" w:type="pct"/>
          </w:tcPr>
          <w:p w:rsidR="00261BC8" w:rsidRDefault="00261BC8" w:rsidP="006F20A8">
            <w:pPr>
              <w:jc w:val="center"/>
            </w:pPr>
            <w:r>
              <w:t>720</w:t>
            </w:r>
          </w:p>
        </w:tc>
        <w:tc>
          <w:tcPr>
            <w:tcW w:w="378" w:type="pct"/>
          </w:tcPr>
          <w:p w:rsidR="00261BC8" w:rsidRDefault="00261BC8" w:rsidP="006F20A8">
            <w:pPr>
              <w:jc w:val="center"/>
            </w:pPr>
            <w:r>
              <w:t>UN</w:t>
            </w:r>
          </w:p>
        </w:tc>
        <w:tc>
          <w:tcPr>
            <w:tcW w:w="1399" w:type="pct"/>
            <w:vAlign w:val="bottom"/>
          </w:tcPr>
          <w:p w:rsidR="00261BC8" w:rsidRPr="00E55E74" w:rsidRDefault="00261BC8" w:rsidP="00261BC8">
            <w:pPr>
              <w:jc w:val="both"/>
              <w:rPr>
                <w:rFonts w:ascii="Calibri" w:hAnsi="Calibri" w:cs="Calibri"/>
                <w:color w:val="000000"/>
              </w:rPr>
            </w:pPr>
            <w:r>
              <w:rPr>
                <w:rFonts w:ascii="Calibri" w:hAnsi="Calibri" w:cs="Calibri"/>
                <w:color w:val="000000"/>
              </w:rPr>
              <w:t>LEVETIRACETAM 500MG</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19</w:t>
            </w:r>
          </w:p>
        </w:tc>
        <w:tc>
          <w:tcPr>
            <w:tcW w:w="344" w:type="pct"/>
          </w:tcPr>
          <w:p w:rsidR="00261BC8" w:rsidRDefault="00261BC8" w:rsidP="006F20A8">
            <w:pPr>
              <w:jc w:val="center"/>
            </w:pPr>
            <w:r>
              <w:t>720</w:t>
            </w:r>
          </w:p>
        </w:tc>
        <w:tc>
          <w:tcPr>
            <w:tcW w:w="378" w:type="pct"/>
          </w:tcPr>
          <w:p w:rsidR="00261BC8" w:rsidRDefault="00261BC8" w:rsidP="006F20A8">
            <w:pPr>
              <w:jc w:val="center"/>
            </w:pPr>
            <w:r>
              <w:t>UN</w:t>
            </w:r>
          </w:p>
        </w:tc>
        <w:tc>
          <w:tcPr>
            <w:tcW w:w="1399" w:type="pct"/>
            <w:vAlign w:val="bottom"/>
          </w:tcPr>
          <w:p w:rsidR="00261BC8" w:rsidRPr="00E55E74" w:rsidRDefault="00261BC8" w:rsidP="00261BC8">
            <w:pPr>
              <w:jc w:val="both"/>
              <w:rPr>
                <w:rFonts w:ascii="Calibri" w:hAnsi="Calibri" w:cs="Calibri"/>
                <w:color w:val="000000"/>
              </w:rPr>
            </w:pPr>
            <w:r>
              <w:rPr>
                <w:rFonts w:ascii="Calibri" w:hAnsi="Calibri" w:cs="Calibri"/>
                <w:color w:val="000000"/>
              </w:rPr>
              <w:t>LEVETIRACETAM 1000MG</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20</w:t>
            </w:r>
          </w:p>
        </w:tc>
        <w:tc>
          <w:tcPr>
            <w:tcW w:w="344" w:type="pct"/>
          </w:tcPr>
          <w:p w:rsidR="00261BC8" w:rsidRPr="002D2640" w:rsidRDefault="00261BC8" w:rsidP="006F20A8">
            <w:pPr>
              <w:jc w:val="center"/>
            </w:pPr>
            <w:r>
              <w:t>2.000</w:t>
            </w:r>
          </w:p>
        </w:tc>
        <w:tc>
          <w:tcPr>
            <w:tcW w:w="378" w:type="pct"/>
          </w:tcPr>
          <w:p w:rsidR="00261BC8" w:rsidRPr="002D2640" w:rsidRDefault="00261BC8" w:rsidP="006F20A8">
            <w:pPr>
              <w:jc w:val="center"/>
            </w:pPr>
            <w:r>
              <w:t>CPS</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LISDEXANFETAMINA (DIMESILATO DE) 70MG CAPSULA DURA</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21</w:t>
            </w:r>
          </w:p>
        </w:tc>
        <w:tc>
          <w:tcPr>
            <w:tcW w:w="344" w:type="pct"/>
          </w:tcPr>
          <w:p w:rsidR="00261BC8" w:rsidRPr="002D2640" w:rsidRDefault="00261BC8" w:rsidP="006F20A8">
            <w:pPr>
              <w:jc w:val="center"/>
            </w:pPr>
            <w:r>
              <w:t>1.600</w:t>
            </w:r>
          </w:p>
        </w:tc>
        <w:tc>
          <w:tcPr>
            <w:tcW w:w="378" w:type="pct"/>
          </w:tcPr>
          <w:p w:rsidR="00261BC8" w:rsidRPr="002D2640" w:rsidRDefault="00261BC8" w:rsidP="006F20A8">
            <w:pPr>
              <w:jc w:val="center"/>
            </w:pPr>
            <w:r>
              <w:t>COMP</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MICOFENOLATO MOFETIL 500MG COMPRIMIDO REVESTIDOS</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22</w:t>
            </w:r>
          </w:p>
        </w:tc>
        <w:tc>
          <w:tcPr>
            <w:tcW w:w="344" w:type="pct"/>
          </w:tcPr>
          <w:p w:rsidR="00261BC8" w:rsidRPr="002D2640" w:rsidRDefault="00261BC8" w:rsidP="006F20A8">
            <w:pPr>
              <w:jc w:val="center"/>
            </w:pPr>
            <w:r>
              <w:t>24</w:t>
            </w:r>
          </w:p>
        </w:tc>
        <w:tc>
          <w:tcPr>
            <w:tcW w:w="378" w:type="pct"/>
          </w:tcPr>
          <w:p w:rsidR="00261BC8" w:rsidRPr="002D2640" w:rsidRDefault="00261BC8" w:rsidP="006F20A8">
            <w:pPr>
              <w:jc w:val="center"/>
            </w:pPr>
            <w:r>
              <w:t>FR</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MÓDULO DE LIPÍDEOS PARA NUTRIÇÃO ENTERAL E ORAL ( ÉSTER DE ÓLEO DE COCO FRACIONADO - TRIGLICERÍDEOS DE CADEIA MÉDIA) FRASCO 250ML</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23</w:t>
            </w:r>
          </w:p>
        </w:tc>
        <w:tc>
          <w:tcPr>
            <w:tcW w:w="344" w:type="pct"/>
          </w:tcPr>
          <w:p w:rsidR="00261BC8" w:rsidRPr="002D2640" w:rsidRDefault="00261BC8" w:rsidP="006F20A8">
            <w:pPr>
              <w:jc w:val="center"/>
            </w:pPr>
            <w:r>
              <w:t>2.000</w:t>
            </w:r>
          </w:p>
        </w:tc>
        <w:tc>
          <w:tcPr>
            <w:tcW w:w="378" w:type="pct"/>
          </w:tcPr>
          <w:p w:rsidR="00261BC8" w:rsidRPr="002D2640" w:rsidRDefault="00261BC8" w:rsidP="006F20A8">
            <w:pPr>
              <w:jc w:val="center"/>
            </w:pPr>
            <w:r>
              <w:t>COMP</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PIRIMETAMINA 25 MG COMPRIMIDO</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24</w:t>
            </w:r>
          </w:p>
        </w:tc>
        <w:tc>
          <w:tcPr>
            <w:tcW w:w="344" w:type="pct"/>
          </w:tcPr>
          <w:p w:rsidR="00261BC8" w:rsidRPr="002D2640" w:rsidRDefault="00261BC8" w:rsidP="006F20A8">
            <w:pPr>
              <w:jc w:val="center"/>
            </w:pPr>
            <w:r>
              <w:t>24</w:t>
            </w:r>
          </w:p>
        </w:tc>
        <w:tc>
          <w:tcPr>
            <w:tcW w:w="378" w:type="pct"/>
          </w:tcPr>
          <w:p w:rsidR="00261BC8" w:rsidRPr="002D2640" w:rsidRDefault="00261BC8" w:rsidP="006F20A8">
            <w:pPr>
              <w:jc w:val="center"/>
            </w:pPr>
            <w:r>
              <w:t>FR</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RETINOL + TIAMINA + RIBOFLAVINA + NIACINA + ÁCIDO PANTOTÊNICO + PIRIDOXINA + ÁC. ASCORBICO (90MCG + 0,12MG + 0,12MG + 1,6MG + 0,6MG + 0,1MG + 3MG)/ML SOLUÇÃO ORAL FRASCO 120ML + COPO MEDIDOR</w:t>
            </w:r>
            <w:r>
              <w:rPr>
                <w:rFonts w:ascii="Calibri" w:hAnsi="Calibri" w:cs="Calibri"/>
                <w:color w:val="000000"/>
              </w:rPr>
              <w:t xml:space="preserve"> (medicamento referência – RARAVIT solução oral – Laboratório Globo)</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lastRenderedPageBreak/>
              <w:t>25</w:t>
            </w:r>
          </w:p>
        </w:tc>
        <w:tc>
          <w:tcPr>
            <w:tcW w:w="344" w:type="pct"/>
          </w:tcPr>
          <w:p w:rsidR="00261BC8" w:rsidRPr="002D2640" w:rsidRDefault="00261BC8" w:rsidP="006F20A8">
            <w:pPr>
              <w:jc w:val="center"/>
            </w:pPr>
            <w:r>
              <w:t xml:space="preserve">200 </w:t>
            </w:r>
          </w:p>
        </w:tc>
        <w:tc>
          <w:tcPr>
            <w:tcW w:w="378" w:type="pct"/>
          </w:tcPr>
          <w:p w:rsidR="00261BC8" w:rsidRPr="002D2640" w:rsidRDefault="00261BC8" w:rsidP="006F20A8">
            <w:pPr>
              <w:jc w:val="center"/>
            </w:pPr>
            <w:r>
              <w:t>PT</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SULFADIAZINA DE PRATA 1% CREME POTE 400G</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26</w:t>
            </w:r>
          </w:p>
        </w:tc>
        <w:tc>
          <w:tcPr>
            <w:tcW w:w="344" w:type="pct"/>
          </w:tcPr>
          <w:p w:rsidR="00261BC8" w:rsidRPr="002D2640" w:rsidRDefault="00261BC8" w:rsidP="006F20A8">
            <w:pPr>
              <w:jc w:val="center"/>
            </w:pPr>
            <w:r>
              <w:t>100</w:t>
            </w:r>
          </w:p>
        </w:tc>
        <w:tc>
          <w:tcPr>
            <w:tcW w:w="378" w:type="pct"/>
          </w:tcPr>
          <w:p w:rsidR="00261BC8" w:rsidRPr="002D2640" w:rsidRDefault="00261BC8" w:rsidP="006F20A8">
            <w:pPr>
              <w:jc w:val="center"/>
            </w:pPr>
            <w:r>
              <w:t>UN</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AC. TRANAXÂMICO 50MG/ML SOLUÇÃO INJETÁVEL AMPOLA 1ML</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27</w:t>
            </w:r>
          </w:p>
        </w:tc>
        <w:tc>
          <w:tcPr>
            <w:tcW w:w="344" w:type="pct"/>
          </w:tcPr>
          <w:p w:rsidR="00261BC8" w:rsidRPr="002D2640" w:rsidRDefault="00261BC8" w:rsidP="006F20A8">
            <w:pPr>
              <w:jc w:val="center"/>
            </w:pPr>
            <w:r>
              <w:t>200</w:t>
            </w:r>
          </w:p>
        </w:tc>
        <w:tc>
          <w:tcPr>
            <w:tcW w:w="378" w:type="pct"/>
          </w:tcPr>
          <w:p w:rsidR="00261BC8" w:rsidRPr="002D2640" w:rsidRDefault="00261BC8" w:rsidP="006F20A8">
            <w:pPr>
              <w:jc w:val="center"/>
            </w:pPr>
            <w:r>
              <w:t>FR</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AMINOFILINA 24MG/ML SOLUÇÃO INJETÁVEL AMPOLA 10ML</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28</w:t>
            </w:r>
          </w:p>
        </w:tc>
        <w:tc>
          <w:tcPr>
            <w:tcW w:w="344" w:type="pct"/>
          </w:tcPr>
          <w:p w:rsidR="00261BC8" w:rsidRPr="002D2640" w:rsidRDefault="00261BC8" w:rsidP="006F20A8">
            <w:pPr>
              <w:jc w:val="center"/>
            </w:pPr>
            <w:r>
              <w:t>500</w:t>
            </w:r>
          </w:p>
        </w:tc>
        <w:tc>
          <w:tcPr>
            <w:tcW w:w="378" w:type="pct"/>
          </w:tcPr>
          <w:p w:rsidR="00261BC8" w:rsidRPr="002D2640" w:rsidRDefault="00261BC8" w:rsidP="006F20A8">
            <w:pPr>
              <w:jc w:val="center"/>
            </w:pPr>
            <w:r>
              <w:t>UN</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BETAMETASONA (ACETATO) + BETAMETASONA (FOSFATO DISSÓDICO) 3+3MG/ML SOLUÇÃO INJETÁVEL AMPOLA 1ML</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29</w:t>
            </w:r>
          </w:p>
        </w:tc>
        <w:tc>
          <w:tcPr>
            <w:tcW w:w="344" w:type="pct"/>
          </w:tcPr>
          <w:p w:rsidR="00261BC8" w:rsidRPr="002D2640" w:rsidRDefault="00261BC8" w:rsidP="006F20A8">
            <w:pPr>
              <w:jc w:val="center"/>
            </w:pPr>
            <w:r>
              <w:t>500</w:t>
            </w:r>
          </w:p>
        </w:tc>
        <w:tc>
          <w:tcPr>
            <w:tcW w:w="378" w:type="pct"/>
          </w:tcPr>
          <w:p w:rsidR="00261BC8" w:rsidRPr="002D2640" w:rsidRDefault="00261BC8" w:rsidP="006F20A8">
            <w:pPr>
              <w:jc w:val="center"/>
            </w:pPr>
            <w:r>
              <w:t>UN</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BETAMETASONA (DIPROPIONATO) + BETAMETASONA (FOSFATO DISSÓDICO) 5 + 3MG/ML SUSPENÇÃO INJETÁVEL AMPOLA 1ML</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30</w:t>
            </w:r>
          </w:p>
        </w:tc>
        <w:tc>
          <w:tcPr>
            <w:tcW w:w="344" w:type="pct"/>
          </w:tcPr>
          <w:p w:rsidR="00261BC8" w:rsidRPr="002D2640" w:rsidRDefault="00261BC8" w:rsidP="006F20A8">
            <w:pPr>
              <w:jc w:val="center"/>
            </w:pPr>
            <w:r>
              <w:t xml:space="preserve"> 40 </w:t>
            </w:r>
          </w:p>
        </w:tc>
        <w:tc>
          <w:tcPr>
            <w:tcW w:w="378" w:type="pct"/>
          </w:tcPr>
          <w:p w:rsidR="00261BC8" w:rsidRPr="002D2640" w:rsidRDefault="00261BC8" w:rsidP="006F20A8">
            <w:r>
              <w:t xml:space="preserve">     CAIXA</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BICARBONATO DE SÓDIO 8,4% SOLUÇÃO INJETÁVEL ENDOVENOSA AMPOLA 10ML</w:t>
            </w:r>
            <w:r>
              <w:rPr>
                <w:rFonts w:ascii="Calibri" w:hAnsi="Calibri" w:cs="Calibri"/>
                <w:color w:val="000000"/>
              </w:rPr>
              <w:t>,CAIXA COM 40 UNIDADES</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31</w:t>
            </w:r>
          </w:p>
        </w:tc>
        <w:tc>
          <w:tcPr>
            <w:tcW w:w="344" w:type="pct"/>
          </w:tcPr>
          <w:p w:rsidR="00261BC8" w:rsidRPr="002D2640" w:rsidRDefault="00261BC8" w:rsidP="006F20A8">
            <w:pPr>
              <w:jc w:val="center"/>
            </w:pPr>
            <w:r>
              <w:t>100</w:t>
            </w:r>
          </w:p>
        </w:tc>
        <w:tc>
          <w:tcPr>
            <w:tcW w:w="378" w:type="pct"/>
          </w:tcPr>
          <w:p w:rsidR="00261BC8" w:rsidRPr="002D2640" w:rsidRDefault="00261BC8" w:rsidP="006F20A8">
            <w:pPr>
              <w:jc w:val="center"/>
            </w:pPr>
            <w:r>
              <w:t>UN</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BIPERIDENO 5MG/ML SOLUÇÃO INJETÁVEL AMPOLA 1 ML</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32</w:t>
            </w:r>
          </w:p>
        </w:tc>
        <w:tc>
          <w:tcPr>
            <w:tcW w:w="344" w:type="pct"/>
          </w:tcPr>
          <w:p w:rsidR="00261BC8" w:rsidRPr="002D2640" w:rsidRDefault="00261BC8" w:rsidP="006F20A8">
            <w:pPr>
              <w:jc w:val="center"/>
            </w:pPr>
            <w:r>
              <w:t>400</w:t>
            </w:r>
          </w:p>
        </w:tc>
        <w:tc>
          <w:tcPr>
            <w:tcW w:w="378" w:type="pct"/>
          </w:tcPr>
          <w:p w:rsidR="00261BC8" w:rsidRPr="002D2640" w:rsidRDefault="00261BC8" w:rsidP="006F20A8">
            <w:pPr>
              <w:jc w:val="center"/>
            </w:pPr>
            <w:r>
              <w:t>UN</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CLORETO DE POTÁSSIO 19,1% SOLUÇÃO INJETÁVEL AMPOLA 10ML</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33</w:t>
            </w:r>
          </w:p>
        </w:tc>
        <w:tc>
          <w:tcPr>
            <w:tcW w:w="344" w:type="pct"/>
          </w:tcPr>
          <w:p w:rsidR="00261BC8" w:rsidRPr="002D2640" w:rsidRDefault="00261BC8" w:rsidP="006F20A8">
            <w:pPr>
              <w:jc w:val="center"/>
            </w:pPr>
            <w:r>
              <w:t>4.000</w:t>
            </w:r>
          </w:p>
        </w:tc>
        <w:tc>
          <w:tcPr>
            <w:tcW w:w="378" w:type="pct"/>
          </w:tcPr>
          <w:p w:rsidR="00261BC8" w:rsidRPr="002D2640" w:rsidRDefault="00261BC8" w:rsidP="006F20A8">
            <w:r>
              <w:t xml:space="preserve">    UN</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CLORETO DE SÓDIO 0,9 % SOLUÇÃO INJETAVEL FRASCO 100ML</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34</w:t>
            </w:r>
          </w:p>
        </w:tc>
        <w:tc>
          <w:tcPr>
            <w:tcW w:w="344" w:type="pct"/>
          </w:tcPr>
          <w:p w:rsidR="00261BC8" w:rsidRPr="002D2640" w:rsidRDefault="00261BC8" w:rsidP="006F20A8">
            <w:pPr>
              <w:jc w:val="center"/>
            </w:pPr>
            <w:r>
              <w:t>10</w:t>
            </w:r>
          </w:p>
        </w:tc>
        <w:tc>
          <w:tcPr>
            <w:tcW w:w="378" w:type="pct"/>
          </w:tcPr>
          <w:p w:rsidR="00261BC8" w:rsidRPr="002D2640" w:rsidRDefault="00261BC8" w:rsidP="006F20A8">
            <w:pPr>
              <w:jc w:val="center"/>
            </w:pPr>
            <w:r>
              <w:t>FR</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cloridrato de tetracaína + cloridrato de fenilefrina 1% + 0,1% SOLUÇÃO OFTÁLMICA ESTÉRIL FRASCO 10ML</w:t>
            </w:r>
            <w:r>
              <w:rPr>
                <w:rFonts w:ascii="Calibri" w:hAnsi="Calibri" w:cs="Calibri"/>
                <w:color w:val="000000"/>
              </w:rPr>
              <w:t xml:space="preserve"> (Medicamento referência Colírio Anestésico)</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35</w:t>
            </w:r>
          </w:p>
        </w:tc>
        <w:tc>
          <w:tcPr>
            <w:tcW w:w="344" w:type="pct"/>
          </w:tcPr>
          <w:p w:rsidR="00261BC8" w:rsidRPr="002D2640" w:rsidRDefault="00261BC8" w:rsidP="006F20A8">
            <w:r>
              <w:t>1.000</w:t>
            </w:r>
          </w:p>
        </w:tc>
        <w:tc>
          <w:tcPr>
            <w:tcW w:w="378" w:type="pct"/>
          </w:tcPr>
          <w:p w:rsidR="00261BC8" w:rsidRPr="002D2640" w:rsidRDefault="00261BC8" w:rsidP="006F20A8">
            <w:pPr>
              <w:jc w:val="center"/>
            </w:pPr>
            <w:r>
              <w:t>UN</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DEXAMETASONA 4MG/ML SOLUÇÃO INJETÁVEL AMPOLA 2,5ML</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36</w:t>
            </w:r>
          </w:p>
        </w:tc>
        <w:tc>
          <w:tcPr>
            <w:tcW w:w="344" w:type="pct"/>
          </w:tcPr>
          <w:p w:rsidR="00261BC8" w:rsidRDefault="00261BC8" w:rsidP="006F20A8">
            <w:pPr>
              <w:jc w:val="center"/>
            </w:pPr>
            <w:r>
              <w:t>400</w:t>
            </w:r>
          </w:p>
          <w:p w:rsidR="00261BC8" w:rsidRPr="002D2640" w:rsidRDefault="00261BC8" w:rsidP="006F20A8">
            <w:pPr>
              <w:jc w:val="center"/>
            </w:pPr>
          </w:p>
        </w:tc>
        <w:tc>
          <w:tcPr>
            <w:tcW w:w="378" w:type="pct"/>
          </w:tcPr>
          <w:p w:rsidR="00261BC8" w:rsidRPr="002D2640" w:rsidRDefault="00261BC8" w:rsidP="006F20A8">
            <w:pPr>
              <w:jc w:val="center"/>
            </w:pPr>
            <w:r>
              <w:t>UN</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DEXPANTENOL + NICOTINAMIDA + PIRODOXINA + RIBOFLAVINA + TIAMINA 3 + 20 + 2 + 1 + 4 MG/ML (COMPLEXO B INJETÁVEL) SOLUÇÃO INJETÁVEL AMPOLA 2ML</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37</w:t>
            </w:r>
          </w:p>
        </w:tc>
        <w:tc>
          <w:tcPr>
            <w:tcW w:w="344" w:type="pct"/>
          </w:tcPr>
          <w:p w:rsidR="00261BC8" w:rsidRPr="002D2640" w:rsidRDefault="00261BC8" w:rsidP="006F20A8">
            <w:pPr>
              <w:jc w:val="center"/>
            </w:pPr>
            <w:r>
              <w:t>30</w:t>
            </w:r>
          </w:p>
        </w:tc>
        <w:tc>
          <w:tcPr>
            <w:tcW w:w="378" w:type="pct"/>
          </w:tcPr>
          <w:p w:rsidR="00261BC8" w:rsidRPr="002D2640" w:rsidRDefault="00261BC8" w:rsidP="006F20A8">
            <w:pPr>
              <w:jc w:val="center"/>
            </w:pPr>
            <w:r>
              <w:t>UN</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EFEDRINA (SULFATO) 50MG/ML SOLUÇÃO INJETÁVEL AMPLA 1ML</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38</w:t>
            </w:r>
          </w:p>
        </w:tc>
        <w:tc>
          <w:tcPr>
            <w:tcW w:w="344" w:type="pct"/>
          </w:tcPr>
          <w:p w:rsidR="00261BC8" w:rsidRDefault="00261BC8" w:rsidP="006F20A8">
            <w:pPr>
              <w:jc w:val="center"/>
            </w:pPr>
            <w:r>
              <w:t>15</w:t>
            </w:r>
          </w:p>
        </w:tc>
        <w:tc>
          <w:tcPr>
            <w:tcW w:w="378" w:type="pct"/>
          </w:tcPr>
          <w:p w:rsidR="00261BC8" w:rsidRDefault="00261BC8" w:rsidP="006F20A8">
            <w:pPr>
              <w:jc w:val="center"/>
            </w:pPr>
            <w:r>
              <w:t>UN</w:t>
            </w:r>
          </w:p>
        </w:tc>
        <w:tc>
          <w:tcPr>
            <w:tcW w:w="1399" w:type="pct"/>
            <w:vAlign w:val="bottom"/>
          </w:tcPr>
          <w:p w:rsidR="00261BC8" w:rsidRPr="00E55E74" w:rsidRDefault="00261BC8" w:rsidP="00261BC8">
            <w:pPr>
              <w:jc w:val="both"/>
              <w:rPr>
                <w:rFonts w:ascii="Calibri" w:hAnsi="Calibri" w:cs="Calibri"/>
                <w:color w:val="000000"/>
              </w:rPr>
            </w:pPr>
            <w:r>
              <w:rPr>
                <w:rFonts w:ascii="Calibri" w:hAnsi="Calibri" w:cs="Calibri"/>
                <w:color w:val="000000"/>
              </w:rPr>
              <w:t xml:space="preserve">ENOXAPARINA SÓDICA 40MG – SERINGAS PREENCHIDAS COM </w:t>
            </w:r>
            <w:r>
              <w:rPr>
                <w:rFonts w:ascii="Calibri" w:hAnsi="Calibri" w:cs="Calibri"/>
                <w:color w:val="000000"/>
              </w:rPr>
              <w:lastRenderedPageBreak/>
              <w:t>DISPOSITIVO DE SEGURANÇA.</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lastRenderedPageBreak/>
              <w:t>39</w:t>
            </w:r>
          </w:p>
        </w:tc>
        <w:tc>
          <w:tcPr>
            <w:tcW w:w="344" w:type="pct"/>
          </w:tcPr>
          <w:p w:rsidR="00261BC8" w:rsidRPr="002D2640" w:rsidRDefault="00261BC8" w:rsidP="006F20A8">
            <w:pPr>
              <w:jc w:val="center"/>
            </w:pPr>
            <w:r>
              <w:t>200</w:t>
            </w:r>
          </w:p>
        </w:tc>
        <w:tc>
          <w:tcPr>
            <w:tcW w:w="378" w:type="pct"/>
          </w:tcPr>
          <w:p w:rsidR="00261BC8" w:rsidRPr="002D2640" w:rsidRDefault="00261BC8" w:rsidP="006F20A8">
            <w:pPr>
              <w:jc w:val="center"/>
            </w:pPr>
            <w:r>
              <w:t>UN</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ESCOPOLAMINA (BUTILBROMETO) 20MG/ML SOLUÇÃO INJETÁVEL AMPOLA 1ML</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40</w:t>
            </w:r>
          </w:p>
        </w:tc>
        <w:tc>
          <w:tcPr>
            <w:tcW w:w="344" w:type="pct"/>
          </w:tcPr>
          <w:p w:rsidR="00261BC8" w:rsidRPr="002D2640" w:rsidRDefault="00261BC8" w:rsidP="006F20A8">
            <w:pPr>
              <w:jc w:val="center"/>
            </w:pPr>
            <w:r>
              <w:t>20</w:t>
            </w:r>
          </w:p>
        </w:tc>
        <w:tc>
          <w:tcPr>
            <w:tcW w:w="378" w:type="pct"/>
          </w:tcPr>
          <w:p w:rsidR="00261BC8" w:rsidRPr="002D2640" w:rsidRDefault="00261BC8" w:rsidP="006F20A8">
            <w:pPr>
              <w:jc w:val="center"/>
            </w:pPr>
            <w:r>
              <w:t>UN</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ETILEFRINA (CLORIDRATO) 10MG/ML SOLUÇÃO INJETÁVEL AMPOLA 1ML</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41</w:t>
            </w:r>
          </w:p>
        </w:tc>
        <w:tc>
          <w:tcPr>
            <w:tcW w:w="344" w:type="pct"/>
          </w:tcPr>
          <w:p w:rsidR="00261BC8" w:rsidRPr="002D2640" w:rsidRDefault="00261BC8" w:rsidP="006F20A8">
            <w:pPr>
              <w:jc w:val="center"/>
            </w:pPr>
            <w:r>
              <w:t>200</w:t>
            </w:r>
          </w:p>
        </w:tc>
        <w:tc>
          <w:tcPr>
            <w:tcW w:w="378" w:type="pct"/>
          </w:tcPr>
          <w:p w:rsidR="00261BC8" w:rsidRPr="002D2640" w:rsidRDefault="00261BC8" w:rsidP="006F20A8">
            <w:pPr>
              <w:jc w:val="center"/>
            </w:pPr>
            <w:r>
              <w:t>UN</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FENOBARBITAL 100MG/ML SOLUÇÃO INJETÁVEL AMPOLA 2ML</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42</w:t>
            </w:r>
          </w:p>
        </w:tc>
        <w:tc>
          <w:tcPr>
            <w:tcW w:w="344" w:type="pct"/>
          </w:tcPr>
          <w:p w:rsidR="00261BC8" w:rsidRPr="002D2640" w:rsidRDefault="00261BC8" w:rsidP="006F20A8">
            <w:pPr>
              <w:jc w:val="center"/>
            </w:pPr>
            <w:r>
              <w:t>20</w:t>
            </w:r>
          </w:p>
        </w:tc>
        <w:tc>
          <w:tcPr>
            <w:tcW w:w="378" w:type="pct"/>
          </w:tcPr>
          <w:p w:rsidR="00261BC8" w:rsidRPr="002D2640" w:rsidRDefault="00261BC8" w:rsidP="006F20A8">
            <w:pPr>
              <w:jc w:val="center"/>
            </w:pPr>
            <w:r>
              <w:t>UN</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FENTANILA (CITRATO DE) 50MCG/ML SOLUÇÃO INJETÁVEL ISOTÔNICA ESTÉRIL AMPOLAS 2ML</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43</w:t>
            </w:r>
          </w:p>
        </w:tc>
        <w:tc>
          <w:tcPr>
            <w:tcW w:w="344" w:type="pct"/>
          </w:tcPr>
          <w:p w:rsidR="00261BC8" w:rsidRPr="002D2640" w:rsidRDefault="00261BC8" w:rsidP="006F20A8">
            <w:pPr>
              <w:jc w:val="center"/>
            </w:pPr>
            <w:r>
              <w:t>40</w:t>
            </w:r>
          </w:p>
        </w:tc>
        <w:tc>
          <w:tcPr>
            <w:tcW w:w="378" w:type="pct"/>
          </w:tcPr>
          <w:p w:rsidR="00261BC8" w:rsidRPr="002D2640" w:rsidRDefault="00261BC8" w:rsidP="006F20A8">
            <w:pPr>
              <w:jc w:val="center"/>
            </w:pPr>
            <w:r>
              <w:t>KIT</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GLUCAGON 1UI PÓ LIOFILIAZADO PARA SOLUÇÃO INJETÁVEL ENDOVENOSA + 1 SERINGA ESTÉRIL COM AGULHA, DESCARTÁVEL E PREECHIDA COM DILUENTE PARA RECOSTITUIÇÃO E ADMINISTRAÇÃO</w:t>
            </w:r>
            <w:r>
              <w:rPr>
                <w:rFonts w:ascii="Calibri" w:hAnsi="Calibri" w:cs="Calibri"/>
                <w:color w:val="000000"/>
              </w:rPr>
              <w:t xml:space="preserve"> </w:t>
            </w:r>
            <w:r w:rsidRPr="00E51F65">
              <w:rPr>
                <w:rFonts w:ascii="Arial" w:hAnsi="Arial" w:cs="Arial"/>
                <w:color w:val="000000"/>
              </w:rPr>
              <w:t xml:space="preserve">(medicamento referência - </w:t>
            </w:r>
            <w:proofErr w:type="spellStart"/>
            <w:r w:rsidRPr="00E51F65">
              <w:rPr>
                <w:rFonts w:ascii="Arial" w:hAnsi="Arial" w:cs="Arial"/>
              </w:rPr>
              <w:t>GlucaGen</w:t>
            </w:r>
            <w:proofErr w:type="spellEnd"/>
            <w:r w:rsidRPr="00E51F65">
              <w:rPr>
                <w:rFonts w:ascii="Arial" w:hAnsi="Arial" w:cs="Arial"/>
              </w:rPr>
              <w:t xml:space="preserve">® </w:t>
            </w:r>
            <w:proofErr w:type="spellStart"/>
            <w:r w:rsidRPr="00E51F65">
              <w:rPr>
                <w:rFonts w:ascii="Arial" w:hAnsi="Arial" w:cs="Arial"/>
              </w:rPr>
              <w:t>HypoKit</w:t>
            </w:r>
            <w:proofErr w:type="spellEnd"/>
            <w:r w:rsidRPr="00E51F65">
              <w:rPr>
                <w:rFonts w:ascii="Arial" w:hAnsi="Arial" w:cs="Arial"/>
              </w:rPr>
              <w:t xml:space="preserve"> – laboratório Novo </w:t>
            </w:r>
            <w:proofErr w:type="spellStart"/>
            <w:r w:rsidRPr="00E51F65">
              <w:rPr>
                <w:rFonts w:ascii="Arial" w:hAnsi="Arial" w:cs="Arial"/>
              </w:rPr>
              <w:t>Nordisk</w:t>
            </w:r>
            <w:proofErr w:type="spellEnd"/>
            <w:r w:rsidRPr="00E51F65">
              <w:rPr>
                <w:rFonts w:ascii="Arial" w:hAnsi="Arial" w:cs="Arial"/>
              </w:rPr>
              <w:t>)</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44</w:t>
            </w:r>
          </w:p>
        </w:tc>
        <w:tc>
          <w:tcPr>
            <w:tcW w:w="344" w:type="pct"/>
          </w:tcPr>
          <w:p w:rsidR="00261BC8" w:rsidRDefault="00261BC8" w:rsidP="006F20A8">
            <w:pPr>
              <w:jc w:val="center"/>
            </w:pPr>
            <w:r>
              <w:t>100</w:t>
            </w:r>
          </w:p>
          <w:p w:rsidR="00261BC8" w:rsidRPr="002D2640" w:rsidRDefault="00261BC8" w:rsidP="006F20A8">
            <w:pPr>
              <w:jc w:val="center"/>
            </w:pPr>
          </w:p>
        </w:tc>
        <w:tc>
          <w:tcPr>
            <w:tcW w:w="378" w:type="pct"/>
          </w:tcPr>
          <w:p w:rsidR="00261BC8" w:rsidRPr="002D2640" w:rsidRDefault="00261BC8" w:rsidP="006F20A8">
            <w:pPr>
              <w:jc w:val="center"/>
            </w:pPr>
            <w:r>
              <w:t>UN</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GLUCONATO DE CÁLCIO 10% SOLUÇÃO INJETÁVEL ENDOVENOSA AMPOLA 10ML</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45</w:t>
            </w:r>
          </w:p>
        </w:tc>
        <w:tc>
          <w:tcPr>
            <w:tcW w:w="344" w:type="pct"/>
          </w:tcPr>
          <w:p w:rsidR="00261BC8" w:rsidRPr="002D2640" w:rsidRDefault="00261BC8" w:rsidP="006F20A8">
            <w:pPr>
              <w:jc w:val="center"/>
            </w:pPr>
            <w:r>
              <w:t>144</w:t>
            </w:r>
          </w:p>
        </w:tc>
        <w:tc>
          <w:tcPr>
            <w:tcW w:w="378" w:type="pct"/>
          </w:tcPr>
          <w:p w:rsidR="00261BC8" w:rsidRPr="002D2640" w:rsidRDefault="00261BC8" w:rsidP="006F20A8">
            <w:pPr>
              <w:jc w:val="center"/>
            </w:pPr>
            <w:r>
              <w:t>UN</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INSULINA GLARGINA 100U/ML SOLUÇÃO INJETÁVEL TUBETE 3 ML</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46</w:t>
            </w:r>
          </w:p>
        </w:tc>
        <w:tc>
          <w:tcPr>
            <w:tcW w:w="344" w:type="pct"/>
          </w:tcPr>
          <w:p w:rsidR="00261BC8" w:rsidRDefault="00261BC8" w:rsidP="006F20A8">
            <w:pPr>
              <w:jc w:val="center"/>
            </w:pPr>
            <w:r>
              <w:t>144</w:t>
            </w:r>
          </w:p>
        </w:tc>
        <w:tc>
          <w:tcPr>
            <w:tcW w:w="378" w:type="pct"/>
          </w:tcPr>
          <w:p w:rsidR="00261BC8" w:rsidRDefault="00261BC8" w:rsidP="006F20A8">
            <w:pPr>
              <w:jc w:val="center"/>
            </w:pPr>
            <w:r>
              <w:t>UN</w:t>
            </w:r>
          </w:p>
        </w:tc>
        <w:tc>
          <w:tcPr>
            <w:tcW w:w="1399" w:type="pct"/>
            <w:vAlign w:val="bottom"/>
          </w:tcPr>
          <w:p w:rsidR="00261BC8" w:rsidRPr="00E55E74" w:rsidRDefault="00261BC8" w:rsidP="00261BC8">
            <w:pPr>
              <w:jc w:val="both"/>
              <w:rPr>
                <w:rFonts w:ascii="Calibri" w:hAnsi="Calibri" w:cs="Calibri"/>
                <w:color w:val="000000"/>
              </w:rPr>
            </w:pPr>
            <w:r>
              <w:rPr>
                <w:rFonts w:ascii="Calibri" w:hAnsi="Calibri" w:cs="Calibri"/>
                <w:color w:val="000000"/>
              </w:rPr>
              <w:t>INSULINA ASPARTE 100u/ML SOLUÇÃO INJETÁVEL – CANETA (SISTEMA DE APLICAÇÃO PREENCHIDO COM 3ML DE SOLUÇÃO INJETÁVEL)</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p>
        </w:tc>
        <w:tc>
          <w:tcPr>
            <w:tcW w:w="344" w:type="pct"/>
          </w:tcPr>
          <w:p w:rsidR="00261BC8" w:rsidRDefault="00261BC8" w:rsidP="006F20A8">
            <w:pPr>
              <w:jc w:val="center"/>
            </w:pPr>
            <w:r>
              <w:t>12</w:t>
            </w:r>
          </w:p>
        </w:tc>
        <w:tc>
          <w:tcPr>
            <w:tcW w:w="378" w:type="pct"/>
          </w:tcPr>
          <w:p w:rsidR="00261BC8" w:rsidRDefault="00261BC8" w:rsidP="006F20A8">
            <w:pPr>
              <w:jc w:val="center"/>
            </w:pPr>
            <w:r>
              <w:t>FRASCO-AMPOLA</w:t>
            </w:r>
          </w:p>
        </w:tc>
        <w:tc>
          <w:tcPr>
            <w:tcW w:w="1399" w:type="pct"/>
            <w:vAlign w:val="bottom"/>
          </w:tcPr>
          <w:p w:rsidR="00261BC8" w:rsidRPr="00E55E74" w:rsidRDefault="00261BC8" w:rsidP="00261BC8">
            <w:pPr>
              <w:jc w:val="both"/>
              <w:rPr>
                <w:rFonts w:ascii="Calibri" w:hAnsi="Calibri" w:cs="Calibri"/>
                <w:color w:val="000000"/>
              </w:rPr>
            </w:pPr>
            <w:r>
              <w:t>INSULINA GLULISINA 100 UI/ML – FRASCO-AMPOLA 10ML</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47</w:t>
            </w:r>
          </w:p>
        </w:tc>
        <w:tc>
          <w:tcPr>
            <w:tcW w:w="344" w:type="pct"/>
          </w:tcPr>
          <w:p w:rsidR="00261BC8" w:rsidRPr="002D2640" w:rsidRDefault="00261BC8" w:rsidP="006F20A8">
            <w:pPr>
              <w:jc w:val="center"/>
            </w:pPr>
            <w:r>
              <w:t>100</w:t>
            </w:r>
          </w:p>
        </w:tc>
        <w:tc>
          <w:tcPr>
            <w:tcW w:w="378" w:type="pct"/>
          </w:tcPr>
          <w:p w:rsidR="00261BC8" w:rsidRPr="002D2640" w:rsidRDefault="00261BC8" w:rsidP="006F20A8">
            <w:pPr>
              <w:jc w:val="center"/>
            </w:pPr>
            <w:r>
              <w:t>UN</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NITROGLICERINA 5MG/ML SOLUÇÃO INJETÁVEL ENDOVENOSA AMPOLA 5ML</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48</w:t>
            </w:r>
          </w:p>
        </w:tc>
        <w:tc>
          <w:tcPr>
            <w:tcW w:w="344" w:type="pct"/>
          </w:tcPr>
          <w:p w:rsidR="00261BC8" w:rsidRPr="002D2640" w:rsidRDefault="00261BC8" w:rsidP="006F20A8">
            <w:pPr>
              <w:jc w:val="center"/>
            </w:pPr>
            <w:r>
              <w:t>100</w:t>
            </w:r>
          </w:p>
        </w:tc>
        <w:tc>
          <w:tcPr>
            <w:tcW w:w="378" w:type="pct"/>
          </w:tcPr>
          <w:p w:rsidR="00261BC8" w:rsidRPr="002D2640" w:rsidRDefault="00261BC8" w:rsidP="006F20A8">
            <w:pPr>
              <w:jc w:val="center"/>
            </w:pPr>
            <w:r>
              <w:t>FRASCO-AMPOLA</w:t>
            </w:r>
          </w:p>
        </w:tc>
        <w:tc>
          <w:tcPr>
            <w:tcW w:w="1399" w:type="pct"/>
            <w:vAlign w:val="bottom"/>
          </w:tcPr>
          <w:p w:rsidR="00261BC8" w:rsidRDefault="00261BC8" w:rsidP="00261BC8">
            <w:pPr>
              <w:jc w:val="both"/>
              <w:rPr>
                <w:rFonts w:ascii="Calibri" w:hAnsi="Calibri" w:cs="Calibri"/>
                <w:color w:val="000000"/>
              </w:rPr>
            </w:pPr>
            <w:r w:rsidRPr="00E55E74">
              <w:rPr>
                <w:rFonts w:ascii="Calibri" w:hAnsi="Calibri" w:cs="Calibri"/>
                <w:color w:val="000000"/>
              </w:rPr>
              <w:t>NITROPRUSSIATO DE SÓDIO 50MG PÓ LIOFILIZADO PARA SOLUÇÃO INJETÁVEL ENDOVENOSA + AMPOLA DILUENTE</w:t>
            </w:r>
          </w:p>
          <w:p w:rsidR="00261BC8" w:rsidRPr="00E55E74" w:rsidRDefault="00261BC8" w:rsidP="00261BC8">
            <w:pPr>
              <w:jc w:val="both"/>
              <w:rPr>
                <w:rFonts w:ascii="Calibri" w:hAnsi="Calibri" w:cs="Calibri"/>
                <w:color w:val="000000"/>
              </w:rPr>
            </w:pPr>
            <w:r w:rsidRPr="00E55E74">
              <w:rPr>
                <w:rFonts w:ascii="Calibri" w:hAnsi="Calibri" w:cs="Calibri"/>
                <w:color w:val="000000"/>
              </w:rPr>
              <w:t xml:space="preserve"> GLICOSE 5% 2ML + ENVELOPES FOTOPROTETORES</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lastRenderedPageBreak/>
              <w:t>49</w:t>
            </w:r>
          </w:p>
        </w:tc>
        <w:tc>
          <w:tcPr>
            <w:tcW w:w="344" w:type="pct"/>
          </w:tcPr>
          <w:p w:rsidR="00261BC8" w:rsidRPr="002D2640" w:rsidRDefault="00261BC8" w:rsidP="006F20A8">
            <w:pPr>
              <w:jc w:val="center"/>
            </w:pPr>
            <w:r>
              <w:t>600</w:t>
            </w:r>
          </w:p>
        </w:tc>
        <w:tc>
          <w:tcPr>
            <w:tcW w:w="378" w:type="pct"/>
          </w:tcPr>
          <w:p w:rsidR="00261BC8" w:rsidRPr="002D2640" w:rsidRDefault="00261BC8" w:rsidP="006F20A8">
            <w:pPr>
              <w:jc w:val="center"/>
            </w:pPr>
            <w:r>
              <w:t>UN</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PROMETAZINA 25MG/ML SOLUÇÃO INJETÁVEL AMPOLA 1ML</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50</w:t>
            </w:r>
          </w:p>
        </w:tc>
        <w:tc>
          <w:tcPr>
            <w:tcW w:w="344" w:type="pct"/>
          </w:tcPr>
          <w:p w:rsidR="00261BC8" w:rsidRPr="002D2640" w:rsidRDefault="00261BC8" w:rsidP="006F20A8">
            <w:pPr>
              <w:jc w:val="center"/>
            </w:pPr>
            <w:r>
              <w:t>200</w:t>
            </w:r>
          </w:p>
        </w:tc>
        <w:tc>
          <w:tcPr>
            <w:tcW w:w="378" w:type="pct"/>
          </w:tcPr>
          <w:p w:rsidR="00261BC8" w:rsidRPr="002D2640" w:rsidRDefault="00261BC8" w:rsidP="006F20A8">
            <w:pPr>
              <w:jc w:val="center"/>
            </w:pPr>
            <w:r>
              <w:t>FRASCO-AMPOLA</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TENOXICAM 40MG PÓ PARA SOLUÇÃO INJETÁVEL</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51</w:t>
            </w:r>
          </w:p>
        </w:tc>
        <w:tc>
          <w:tcPr>
            <w:tcW w:w="344" w:type="pct"/>
          </w:tcPr>
          <w:p w:rsidR="00261BC8" w:rsidRPr="002D2640" w:rsidRDefault="00261BC8" w:rsidP="006F20A8">
            <w:pPr>
              <w:jc w:val="center"/>
            </w:pPr>
            <w:r>
              <w:t>400</w:t>
            </w:r>
          </w:p>
        </w:tc>
        <w:tc>
          <w:tcPr>
            <w:tcW w:w="378" w:type="pct"/>
          </w:tcPr>
          <w:p w:rsidR="00261BC8" w:rsidRPr="002D2640" w:rsidRDefault="00261BC8" w:rsidP="006F20A8">
            <w:pPr>
              <w:jc w:val="center"/>
            </w:pPr>
            <w:r>
              <w:t>UN</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 xml:space="preserve">GLICOSÍMETRO(Apresentação: Monitor, Manual de instruções, 1 bateria CR 2032 e 1 estojo; Especificação: </w:t>
            </w:r>
            <w:proofErr w:type="spellStart"/>
            <w:r w:rsidRPr="00E55E74">
              <w:rPr>
                <w:rFonts w:ascii="Calibri" w:hAnsi="Calibri" w:cs="Calibri"/>
                <w:color w:val="000000"/>
              </w:rPr>
              <w:t>Autocodificado</w:t>
            </w:r>
            <w:proofErr w:type="spellEnd"/>
            <w:r w:rsidRPr="00E55E74">
              <w:rPr>
                <w:rFonts w:ascii="Calibri" w:hAnsi="Calibri" w:cs="Calibri"/>
                <w:color w:val="000000"/>
              </w:rPr>
              <w:t xml:space="preserve">, Tecnologia de </w:t>
            </w:r>
            <w:proofErr w:type="spellStart"/>
            <w:r w:rsidRPr="00E55E74">
              <w:rPr>
                <w:rFonts w:ascii="Calibri" w:hAnsi="Calibri" w:cs="Calibri"/>
                <w:color w:val="000000"/>
              </w:rPr>
              <w:t>biossensor</w:t>
            </w:r>
            <w:proofErr w:type="spellEnd"/>
            <w:r w:rsidRPr="00E55E74">
              <w:rPr>
                <w:rFonts w:ascii="Calibri" w:hAnsi="Calibri" w:cs="Calibri"/>
                <w:color w:val="000000"/>
              </w:rPr>
              <w:t xml:space="preserve"> fotométrico (</w:t>
            </w:r>
            <w:proofErr w:type="spellStart"/>
            <w:r w:rsidRPr="00E55E74">
              <w:rPr>
                <w:rFonts w:ascii="Calibri" w:hAnsi="Calibri" w:cs="Calibri"/>
                <w:color w:val="000000"/>
              </w:rPr>
              <w:t>reflectância</w:t>
            </w:r>
            <w:proofErr w:type="spellEnd"/>
            <w:r w:rsidRPr="00E55E74">
              <w:rPr>
                <w:rFonts w:ascii="Calibri" w:hAnsi="Calibri" w:cs="Calibri"/>
                <w:color w:val="000000"/>
              </w:rPr>
              <w:t>), Faixa de medição: 10 a 600 mg/</w:t>
            </w:r>
            <w:proofErr w:type="spellStart"/>
            <w:r w:rsidRPr="00E55E74">
              <w:rPr>
                <w:rFonts w:ascii="Calibri" w:hAnsi="Calibri" w:cs="Calibri"/>
                <w:color w:val="000000"/>
              </w:rPr>
              <w:t>dL</w:t>
            </w:r>
            <w:proofErr w:type="spellEnd"/>
            <w:r w:rsidRPr="00E55E74">
              <w:rPr>
                <w:rFonts w:ascii="Calibri" w:hAnsi="Calibri" w:cs="Calibri"/>
                <w:color w:val="000000"/>
              </w:rPr>
              <w:t xml:space="preserve">, Permite a coleta da amostra com a tira de teste fora do monitor, Detecção de amostra insuficiente de sangue, Peso: 0,251 Kg - Altura </w:t>
            </w:r>
            <w:r w:rsidRPr="00E55E74">
              <w:rPr>
                <w:rFonts w:ascii="Calibri" w:hAnsi="Calibri" w:cs="Calibri"/>
                <w:color w:val="000000"/>
              </w:rPr>
              <w:br/>
              <w:t>157 mm, Largura 137 mm, Profundidade 66 mm, Resultados em 5 segundos (coleta com a tira dentro do monitor) e 8 segundos (coleta com a tira fora do monitor), Liga automaticamente com a colocação da tira de teste e desliga ao retirá-la, Memória para 500 resultados com data e hora, Média de 7, 14, 30 e 90 dias, Transferência de dados da memória por meio de cabo USB universal para os softwares compatíveis, Funciona com 1 bateria CR 2032, Garantia permanente do monitor, conforme manual do produto.)</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52</w:t>
            </w:r>
          </w:p>
        </w:tc>
        <w:tc>
          <w:tcPr>
            <w:tcW w:w="344" w:type="pct"/>
          </w:tcPr>
          <w:p w:rsidR="00261BC8" w:rsidRPr="002D2640" w:rsidRDefault="00261BC8" w:rsidP="006F20A8">
            <w:pPr>
              <w:jc w:val="center"/>
            </w:pPr>
            <w:r>
              <w:t>100</w:t>
            </w:r>
          </w:p>
        </w:tc>
        <w:tc>
          <w:tcPr>
            <w:tcW w:w="378" w:type="pct"/>
          </w:tcPr>
          <w:p w:rsidR="00261BC8" w:rsidRPr="002D2640" w:rsidRDefault="00261BC8" w:rsidP="006F20A8">
            <w:pPr>
              <w:jc w:val="center"/>
            </w:pPr>
            <w:r>
              <w:t>UN</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CURATIVO HIDROCOLOIDE 10x10 CENTÍMETROS</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53</w:t>
            </w:r>
          </w:p>
        </w:tc>
        <w:tc>
          <w:tcPr>
            <w:tcW w:w="344" w:type="pct"/>
          </w:tcPr>
          <w:p w:rsidR="00261BC8" w:rsidRPr="002D2640" w:rsidRDefault="00261BC8" w:rsidP="006F20A8">
            <w:pPr>
              <w:jc w:val="center"/>
            </w:pPr>
            <w:r>
              <w:t>100</w:t>
            </w:r>
          </w:p>
        </w:tc>
        <w:tc>
          <w:tcPr>
            <w:tcW w:w="378" w:type="pct"/>
          </w:tcPr>
          <w:p w:rsidR="00261BC8" w:rsidRPr="002D2640" w:rsidRDefault="00261BC8" w:rsidP="006F20A8">
            <w:pPr>
              <w:jc w:val="center"/>
            </w:pPr>
            <w:r>
              <w:t>UN</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CURATIVO HIDROCOLOIDE 20X20 CENTÍMETROS</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54</w:t>
            </w:r>
          </w:p>
        </w:tc>
        <w:tc>
          <w:tcPr>
            <w:tcW w:w="344" w:type="pct"/>
          </w:tcPr>
          <w:p w:rsidR="00261BC8" w:rsidRPr="002D2640" w:rsidRDefault="00261BC8" w:rsidP="006F20A8">
            <w:pPr>
              <w:jc w:val="center"/>
            </w:pPr>
            <w:r>
              <w:t>200</w:t>
            </w:r>
          </w:p>
        </w:tc>
        <w:tc>
          <w:tcPr>
            <w:tcW w:w="378" w:type="pct"/>
          </w:tcPr>
          <w:p w:rsidR="00261BC8" w:rsidRPr="002D2640" w:rsidRDefault="00261BC8" w:rsidP="006F20A8">
            <w:pPr>
              <w:jc w:val="center"/>
            </w:pPr>
            <w:r>
              <w:t>UN</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CURATIVO COM EMULSÃO DE PETROLATUM 7,5 X 20,3 CM</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t>55</w:t>
            </w:r>
          </w:p>
        </w:tc>
        <w:tc>
          <w:tcPr>
            <w:tcW w:w="344" w:type="pct"/>
          </w:tcPr>
          <w:p w:rsidR="00261BC8" w:rsidRPr="002D2640" w:rsidRDefault="00261BC8" w:rsidP="006F20A8">
            <w:pPr>
              <w:jc w:val="center"/>
            </w:pPr>
            <w:r>
              <w:t>400</w:t>
            </w:r>
          </w:p>
        </w:tc>
        <w:tc>
          <w:tcPr>
            <w:tcW w:w="378" w:type="pct"/>
          </w:tcPr>
          <w:p w:rsidR="00261BC8" w:rsidRPr="002D2640" w:rsidRDefault="00261BC8" w:rsidP="006F20A8">
            <w:pPr>
              <w:jc w:val="center"/>
            </w:pPr>
            <w:r>
              <w:t>UN</w:t>
            </w:r>
          </w:p>
        </w:tc>
        <w:tc>
          <w:tcPr>
            <w:tcW w:w="1399" w:type="pct"/>
            <w:vAlign w:val="bottom"/>
          </w:tcPr>
          <w:p w:rsidR="00261BC8" w:rsidRPr="00E55E74" w:rsidRDefault="00261BC8" w:rsidP="00261BC8">
            <w:pPr>
              <w:jc w:val="both"/>
              <w:rPr>
                <w:rFonts w:ascii="Calibri" w:hAnsi="Calibri" w:cs="Calibri"/>
                <w:color w:val="000000"/>
              </w:rPr>
            </w:pPr>
            <w:r w:rsidRPr="00E55E74">
              <w:rPr>
                <w:rFonts w:ascii="Calibri" w:hAnsi="Calibri" w:cs="Calibri"/>
                <w:color w:val="000000"/>
              </w:rPr>
              <w:t>POMADA CURATIVO DE HIDROGEL COM ALGINATO DE CÁLCIO E SÓDIO E CARMELOSE ESTERIZADA 85G</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c>
          <w:tcPr>
            <w:tcW w:w="251" w:type="pct"/>
          </w:tcPr>
          <w:p w:rsidR="00261BC8" w:rsidRDefault="00261BC8" w:rsidP="006F20A8">
            <w:pPr>
              <w:jc w:val="center"/>
            </w:pPr>
            <w:r>
              <w:lastRenderedPageBreak/>
              <w:t>56</w:t>
            </w:r>
          </w:p>
        </w:tc>
        <w:tc>
          <w:tcPr>
            <w:tcW w:w="344" w:type="pct"/>
          </w:tcPr>
          <w:p w:rsidR="00261BC8" w:rsidRDefault="00261BC8" w:rsidP="006F20A8">
            <w:pPr>
              <w:jc w:val="center"/>
            </w:pPr>
            <w:r>
              <w:t>5000</w:t>
            </w:r>
          </w:p>
        </w:tc>
        <w:tc>
          <w:tcPr>
            <w:tcW w:w="378" w:type="pct"/>
          </w:tcPr>
          <w:p w:rsidR="00261BC8" w:rsidRDefault="00261BC8" w:rsidP="006F20A8">
            <w:pPr>
              <w:jc w:val="center"/>
            </w:pPr>
            <w:r>
              <w:t>UN</w:t>
            </w:r>
          </w:p>
        </w:tc>
        <w:tc>
          <w:tcPr>
            <w:tcW w:w="1399" w:type="pct"/>
            <w:vAlign w:val="bottom"/>
          </w:tcPr>
          <w:p w:rsidR="00261BC8" w:rsidRPr="00E55E74" w:rsidRDefault="00261BC8" w:rsidP="00261BC8">
            <w:pPr>
              <w:jc w:val="both"/>
              <w:rPr>
                <w:rFonts w:ascii="Calibri" w:hAnsi="Calibri" w:cs="Calibri"/>
                <w:color w:val="000000"/>
              </w:rPr>
            </w:pPr>
            <w:r>
              <w:rPr>
                <w:rFonts w:ascii="Calibri" w:hAnsi="Calibri" w:cs="Calibri"/>
                <w:color w:val="000000"/>
              </w:rPr>
              <w:t>NALTREXONA(CLORIDRATO DE NALTREXONA) 50MG COMPRIMIDO</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r w:rsidR="00261BC8" w:rsidTr="00261BC8">
        <w:trPr>
          <w:trHeight w:val="455"/>
        </w:trPr>
        <w:tc>
          <w:tcPr>
            <w:tcW w:w="251" w:type="pct"/>
          </w:tcPr>
          <w:p w:rsidR="00261BC8" w:rsidRDefault="00261BC8" w:rsidP="006F20A8">
            <w:pPr>
              <w:jc w:val="center"/>
            </w:pPr>
            <w:r>
              <w:t>57</w:t>
            </w:r>
          </w:p>
        </w:tc>
        <w:tc>
          <w:tcPr>
            <w:tcW w:w="344" w:type="pct"/>
          </w:tcPr>
          <w:p w:rsidR="00261BC8" w:rsidRDefault="00261BC8" w:rsidP="006F20A8">
            <w:pPr>
              <w:jc w:val="center"/>
            </w:pPr>
            <w:r>
              <w:t>3000</w:t>
            </w:r>
          </w:p>
        </w:tc>
        <w:tc>
          <w:tcPr>
            <w:tcW w:w="378" w:type="pct"/>
          </w:tcPr>
          <w:p w:rsidR="00261BC8" w:rsidRDefault="00261BC8" w:rsidP="006F20A8">
            <w:pPr>
              <w:jc w:val="center"/>
            </w:pPr>
            <w:r>
              <w:t>UN</w:t>
            </w:r>
          </w:p>
        </w:tc>
        <w:tc>
          <w:tcPr>
            <w:tcW w:w="1399" w:type="pct"/>
            <w:vAlign w:val="bottom"/>
          </w:tcPr>
          <w:p w:rsidR="00261BC8" w:rsidRDefault="00261BC8" w:rsidP="00261BC8">
            <w:pPr>
              <w:jc w:val="both"/>
              <w:rPr>
                <w:rFonts w:ascii="Calibri" w:hAnsi="Calibri" w:cs="Calibri"/>
                <w:color w:val="000000"/>
              </w:rPr>
            </w:pPr>
            <w:r>
              <w:rPr>
                <w:rFonts w:ascii="Calibri" w:hAnsi="Calibri" w:cs="Calibri"/>
                <w:color w:val="000000"/>
              </w:rPr>
              <w:t xml:space="preserve">AZATIOPRINA 50 MG COMPRIMIDO  </w:t>
            </w:r>
          </w:p>
        </w:tc>
        <w:tc>
          <w:tcPr>
            <w:tcW w:w="1768" w:type="pct"/>
          </w:tcPr>
          <w:p w:rsidR="00261BC8" w:rsidRPr="002D2640" w:rsidRDefault="00261BC8" w:rsidP="006F20A8">
            <w:pPr>
              <w:jc w:val="center"/>
            </w:pPr>
          </w:p>
        </w:tc>
        <w:tc>
          <w:tcPr>
            <w:tcW w:w="455" w:type="pct"/>
          </w:tcPr>
          <w:p w:rsidR="00261BC8" w:rsidRPr="002D2640" w:rsidRDefault="00261BC8" w:rsidP="006F20A8">
            <w:pPr>
              <w:jc w:val="center"/>
            </w:pPr>
          </w:p>
        </w:tc>
        <w:tc>
          <w:tcPr>
            <w:tcW w:w="404" w:type="pct"/>
            <w:shd w:val="clear" w:color="auto" w:fill="auto"/>
          </w:tcPr>
          <w:p w:rsidR="00261BC8" w:rsidRPr="002D2640" w:rsidRDefault="00261BC8" w:rsidP="006F20A8">
            <w:pPr>
              <w:spacing w:after="160" w:line="259" w:lineRule="auto"/>
              <w:jc w:val="center"/>
            </w:pPr>
          </w:p>
        </w:tc>
      </w:tr>
    </w:tbl>
    <w:p w:rsidR="00261BC8" w:rsidRPr="00261BC8" w:rsidRDefault="00261BC8" w:rsidP="00863DE7">
      <w:pPr>
        <w:spacing w:before="100" w:beforeAutospacing="1" w:after="100" w:afterAutospacing="1"/>
        <w:jc w:val="both"/>
        <w:rPr>
          <w:rFonts w:ascii="Century Gothic" w:hAnsi="Century Gothic"/>
          <w:sz w:val="24"/>
          <w:szCs w:val="24"/>
        </w:rPr>
      </w:pPr>
    </w:p>
    <w:p w:rsidR="00D5561F" w:rsidRPr="00FD2D7B" w:rsidRDefault="00D5561F" w:rsidP="002C1B9E">
      <w:pPr>
        <w:spacing w:before="100" w:beforeAutospacing="1" w:after="100" w:afterAutospacing="1"/>
        <w:jc w:val="both"/>
        <w:rPr>
          <w:rFonts w:ascii="Century Gothic" w:hAnsi="Century Gothic"/>
          <w:b/>
          <w:bCs/>
          <w:sz w:val="24"/>
          <w:szCs w:val="24"/>
          <w:u w:val="single"/>
        </w:rPr>
      </w:pPr>
      <w:r w:rsidRPr="00FD2D7B">
        <w:rPr>
          <w:rFonts w:ascii="Century Gothic" w:hAnsi="Century Gothic"/>
          <w:b/>
          <w:bCs/>
          <w:sz w:val="24"/>
          <w:szCs w:val="24"/>
          <w:u w:val="single"/>
        </w:rPr>
        <w:t>2. JUSTIFICATIVA</w:t>
      </w:r>
    </w:p>
    <w:p w:rsidR="009A048F" w:rsidRPr="00CF4201" w:rsidRDefault="00D5561F" w:rsidP="009A048F">
      <w:pPr>
        <w:spacing w:before="100" w:beforeAutospacing="1" w:after="100" w:afterAutospacing="1"/>
        <w:jc w:val="both"/>
        <w:rPr>
          <w:rFonts w:ascii="Century Gothic" w:hAnsi="Century Gothic"/>
          <w:sz w:val="24"/>
          <w:szCs w:val="24"/>
        </w:rPr>
      </w:pPr>
      <w:r w:rsidRPr="00CF4201">
        <w:rPr>
          <w:rFonts w:ascii="Century Gothic" w:hAnsi="Century Gothic"/>
          <w:sz w:val="24"/>
          <w:szCs w:val="24"/>
        </w:rPr>
        <w:t>2.1.</w:t>
      </w:r>
      <w:r w:rsidR="00A62841" w:rsidRPr="00CF4201">
        <w:rPr>
          <w:rFonts w:ascii="Century Gothic" w:hAnsi="Century Gothic"/>
          <w:sz w:val="24"/>
          <w:szCs w:val="24"/>
        </w:rPr>
        <w:t xml:space="preserve"> </w:t>
      </w:r>
      <w:r w:rsidR="009A048F" w:rsidRPr="00CF4201">
        <w:rPr>
          <w:rFonts w:ascii="Century Gothic" w:hAnsi="Century Gothic"/>
          <w:sz w:val="24"/>
          <w:szCs w:val="24"/>
        </w:rPr>
        <w:t>A contratação decorre da necessidade de realizar a aquisição de medicamentos para atender as demandas eventuais e imprevisíveis dos usuários do sistema público municipal de saúde do Município de Santo Antônio do Grama, visando proporcionar tratamentos preventivos, curativos e paliativos</w:t>
      </w:r>
    </w:p>
    <w:p w:rsidR="00CF4201" w:rsidRDefault="00CF4201" w:rsidP="002C1B9E">
      <w:pPr>
        <w:spacing w:before="100" w:beforeAutospacing="1" w:after="100" w:afterAutospacing="1"/>
        <w:jc w:val="both"/>
        <w:rPr>
          <w:rFonts w:ascii="Century Gothic" w:hAnsi="Century Gothic"/>
          <w:sz w:val="24"/>
          <w:szCs w:val="24"/>
        </w:rPr>
      </w:pPr>
      <w:r w:rsidRPr="00CF4201">
        <w:rPr>
          <w:rFonts w:ascii="Century Gothic" w:hAnsi="Century Gothic"/>
          <w:sz w:val="24"/>
          <w:szCs w:val="24"/>
        </w:rPr>
        <w:t>2.2</w:t>
      </w:r>
      <w:r w:rsidR="00A62841" w:rsidRPr="00CF4201">
        <w:rPr>
          <w:rFonts w:ascii="Century Gothic" w:hAnsi="Century Gothic"/>
          <w:sz w:val="24"/>
          <w:szCs w:val="24"/>
        </w:rPr>
        <w:t xml:space="preserve">. </w:t>
      </w:r>
      <w:r w:rsidRPr="00CF4201">
        <w:rPr>
          <w:rFonts w:ascii="Century Gothic" w:hAnsi="Century Gothic"/>
          <w:sz w:val="24"/>
          <w:szCs w:val="24"/>
        </w:rPr>
        <w:t>Justifica-se ainda, a adoção da licitação pelo Sistema de Registro de Preços, visto que pela natureza do objeto fica evidenciada a necessidade de contratações frequentes, e ainda, trata-se de itens cuja natureza não possibilita definir previamente o quantitativo exato demandado durante a vigência do contrato, além do benefício com redução dos custos operacionais, pois somente haverá a contratação quando surgir à necessidade efetiva, amenizando o custo de se manter os serviços do objeto do certame. Vale ressaltar também que com o registro de preços, a realização frequente de licitação durante o exercício financeiro é reduzida, não se fazendo necessária a cada demanda, refletindo na redução de custos operacionais e de publicidade, além de proporcionar agilidade e otimização nas</w:t>
      </w:r>
      <w:r>
        <w:rPr>
          <w:rFonts w:ascii="Century Gothic" w:hAnsi="Century Gothic"/>
          <w:sz w:val="24"/>
          <w:szCs w:val="24"/>
        </w:rPr>
        <w:t xml:space="preserve"> contratações públicas, pois a l</w:t>
      </w:r>
      <w:r w:rsidRPr="00CF4201">
        <w:rPr>
          <w:rFonts w:ascii="Century Gothic" w:hAnsi="Century Gothic"/>
          <w:sz w:val="24"/>
          <w:szCs w:val="24"/>
        </w:rPr>
        <w:t>icitação estará realizada, as condições de serviços ajustadas, os preços e os fornecedores definidos.</w:t>
      </w:r>
    </w:p>
    <w:p w:rsidR="00AC4F5E" w:rsidRPr="00CF4201" w:rsidRDefault="00CF4201" w:rsidP="002C1B9E">
      <w:pPr>
        <w:spacing w:before="100" w:beforeAutospacing="1" w:after="100" w:afterAutospacing="1"/>
        <w:jc w:val="both"/>
        <w:rPr>
          <w:rFonts w:ascii="Century Gothic" w:hAnsi="Century Gothic"/>
          <w:sz w:val="24"/>
          <w:szCs w:val="24"/>
        </w:rPr>
      </w:pPr>
      <w:r>
        <w:rPr>
          <w:rFonts w:ascii="Century Gothic" w:hAnsi="Century Gothic"/>
          <w:sz w:val="24"/>
          <w:szCs w:val="24"/>
        </w:rPr>
        <w:t xml:space="preserve">2.3. </w:t>
      </w:r>
      <w:r w:rsidRPr="00CF4201">
        <w:rPr>
          <w:rFonts w:ascii="Century Gothic" w:hAnsi="Century Gothic"/>
          <w:sz w:val="24"/>
          <w:szCs w:val="24"/>
        </w:rPr>
        <w:t xml:space="preserve">Desta forma, restaram demonstradas as razões que justificam a necessidade de instauração de procedimento licitatório adequado para aquisição do referido objeto.  </w:t>
      </w:r>
    </w:p>
    <w:p w:rsidR="001138E8" w:rsidRPr="00FD2D7B" w:rsidRDefault="001138E8" w:rsidP="002C1B9E">
      <w:pPr>
        <w:tabs>
          <w:tab w:val="left" w:pos="1701"/>
        </w:tabs>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 xml:space="preserve">3. DA ESTIMATIVA DE PREÇO E DOTAÇÃO ORÇAMENTÁRIA </w:t>
      </w:r>
    </w:p>
    <w:p w:rsidR="00F6343F" w:rsidRPr="00FD2D7B" w:rsidRDefault="00F6343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3.1</w:t>
      </w:r>
      <w:r w:rsidR="00AC4F5E" w:rsidRPr="00FD2D7B">
        <w:rPr>
          <w:rFonts w:ascii="Century Gothic" w:hAnsi="Century Gothic"/>
          <w:sz w:val="24"/>
          <w:szCs w:val="24"/>
        </w:rPr>
        <w:t xml:space="preserve">. </w:t>
      </w:r>
      <w:r w:rsidR="00902DC6" w:rsidRPr="00FD2D7B">
        <w:rPr>
          <w:rFonts w:ascii="Century Gothic" w:hAnsi="Century Gothic"/>
          <w:sz w:val="24"/>
          <w:szCs w:val="24"/>
        </w:rPr>
        <w:t>O custo estimado da presente contratação consta do bojo processual administrativo, não sendo divulgado, em conformidade com o disposto no Acórdão nº 2080/2012 do TCU e Acórdão nº 2989/2018</w:t>
      </w:r>
      <w:r w:rsidR="007D7244" w:rsidRPr="00FD2D7B">
        <w:rPr>
          <w:rFonts w:ascii="Century Gothic" w:hAnsi="Century Gothic"/>
          <w:sz w:val="24"/>
          <w:szCs w:val="24"/>
        </w:rPr>
        <w:t>, bem como nos termos da Sumula 259 do TCU</w:t>
      </w:r>
      <w:r w:rsidR="00902DC6" w:rsidRPr="00FD2D7B">
        <w:rPr>
          <w:rFonts w:ascii="Century Gothic" w:hAnsi="Century Gothic"/>
          <w:sz w:val="24"/>
          <w:szCs w:val="24"/>
        </w:rPr>
        <w:t>.</w:t>
      </w:r>
    </w:p>
    <w:p w:rsidR="00F6343F" w:rsidRPr="00FD2D7B" w:rsidRDefault="00F6343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3.2. A dotação orçamentária para a contratação feita por este Registro de Preços será efetuada à medida que forem solicitadas ao Gestor do Registro de Preços, conforme dispõe o art. 7º, §2º do Decreto Federal 7.892/2013</w:t>
      </w:r>
    </w:p>
    <w:p w:rsidR="00D5561F" w:rsidRPr="00FD2D7B" w:rsidRDefault="00F6343F" w:rsidP="002C1B9E">
      <w:pPr>
        <w:spacing w:before="100" w:beforeAutospacing="1" w:after="100" w:afterAutospacing="1"/>
        <w:jc w:val="both"/>
        <w:rPr>
          <w:rFonts w:ascii="Century Gothic" w:hAnsi="Century Gothic"/>
          <w:b/>
          <w:bCs/>
          <w:sz w:val="24"/>
          <w:szCs w:val="24"/>
          <w:u w:val="single"/>
        </w:rPr>
      </w:pPr>
      <w:r w:rsidRPr="00FD2D7B">
        <w:rPr>
          <w:rFonts w:ascii="Century Gothic" w:hAnsi="Century Gothic"/>
          <w:b/>
          <w:bCs/>
          <w:sz w:val="24"/>
          <w:szCs w:val="24"/>
          <w:u w:val="single"/>
        </w:rPr>
        <w:t>4</w:t>
      </w:r>
      <w:r w:rsidR="00D5561F" w:rsidRPr="00FD2D7B">
        <w:rPr>
          <w:rFonts w:ascii="Century Gothic" w:hAnsi="Century Gothic"/>
          <w:b/>
          <w:bCs/>
          <w:sz w:val="24"/>
          <w:szCs w:val="24"/>
          <w:u w:val="single"/>
        </w:rPr>
        <w:t>. LOCALIDADE ENTREGA DOS PRODUTOS</w:t>
      </w:r>
    </w:p>
    <w:p w:rsidR="00A17F3C"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 xml:space="preserve">3.1. </w:t>
      </w:r>
      <w:r w:rsidR="00A17F3C" w:rsidRPr="00FD2D7B">
        <w:rPr>
          <w:rFonts w:ascii="Century Gothic" w:hAnsi="Century Gothic"/>
          <w:sz w:val="24"/>
          <w:szCs w:val="24"/>
        </w:rPr>
        <w:t>O objeto deverá ser entregue conforme as necessidades do município, no local indicado na Ordem/Requisição de Compra, de segunda-feira a sexta-feira, das 09h00min às 11h00min e das 12h30min às 17h00min</w:t>
      </w:r>
    </w:p>
    <w:p w:rsidR="00D5561F" w:rsidRPr="00FD2D7B" w:rsidRDefault="002C1B9E" w:rsidP="002C1B9E">
      <w:pPr>
        <w:spacing w:before="100" w:beforeAutospacing="1" w:after="100" w:afterAutospacing="1"/>
        <w:jc w:val="both"/>
        <w:rPr>
          <w:rFonts w:ascii="Century Gothic" w:hAnsi="Century Gothic"/>
          <w:b/>
          <w:bCs/>
          <w:sz w:val="24"/>
          <w:szCs w:val="24"/>
          <w:u w:val="single"/>
        </w:rPr>
      </w:pPr>
      <w:r w:rsidRPr="00FD2D7B">
        <w:rPr>
          <w:rFonts w:ascii="Century Gothic" w:hAnsi="Century Gothic"/>
          <w:b/>
          <w:bCs/>
          <w:sz w:val="24"/>
          <w:szCs w:val="24"/>
          <w:u w:val="single"/>
        </w:rPr>
        <w:t>5</w:t>
      </w:r>
      <w:r w:rsidR="00D5561F" w:rsidRPr="00FD2D7B">
        <w:rPr>
          <w:rFonts w:ascii="Century Gothic" w:hAnsi="Century Gothic"/>
          <w:b/>
          <w:bCs/>
          <w:sz w:val="24"/>
          <w:szCs w:val="24"/>
          <w:u w:val="single"/>
        </w:rPr>
        <w:t xml:space="preserve">. </w:t>
      </w:r>
      <w:r w:rsidRPr="00FD2D7B">
        <w:rPr>
          <w:rFonts w:ascii="Century Gothic" w:hAnsi="Century Gothic"/>
          <w:b/>
          <w:bCs/>
          <w:sz w:val="24"/>
          <w:szCs w:val="24"/>
          <w:u w:val="single"/>
        </w:rPr>
        <w:t xml:space="preserve">CONDIÇÕES DE RECEBIMENTO </w:t>
      </w:r>
    </w:p>
    <w:p w:rsidR="00183A14"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w:t>
      </w:r>
      <w:r w:rsidR="007D7244" w:rsidRPr="00FD2D7B">
        <w:rPr>
          <w:rFonts w:ascii="Century Gothic" w:hAnsi="Century Gothic"/>
          <w:sz w:val="24"/>
          <w:szCs w:val="24"/>
        </w:rPr>
        <w:t xml:space="preserve">.1. </w:t>
      </w:r>
      <w:r w:rsidR="00183A14" w:rsidRPr="00FD2D7B">
        <w:rPr>
          <w:rFonts w:ascii="Century Gothic" w:hAnsi="Century Gothic"/>
          <w:sz w:val="24"/>
          <w:szCs w:val="24"/>
        </w:rPr>
        <w:t>O objeto desta licitação deverá ser entregue no prazo máximo de até 05 (cinco) dias úteis, contados a partir da requisição feita pelo setor competente, bem como nos termos e condições estabelecidas neste ato convocatório.</w:t>
      </w:r>
    </w:p>
    <w:p w:rsidR="00AC4F5E"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5.2</w:t>
      </w:r>
      <w:r w:rsidR="00D5561F" w:rsidRPr="00FD2D7B">
        <w:rPr>
          <w:rFonts w:ascii="Century Gothic" w:hAnsi="Century Gothic"/>
          <w:sz w:val="24"/>
          <w:szCs w:val="24"/>
        </w:rPr>
        <w:t xml:space="preserve">. Deverá ser verificada a equivalência </w:t>
      </w:r>
      <w:r w:rsidR="00AC4F5E" w:rsidRPr="00FD2D7B">
        <w:rPr>
          <w:rFonts w:ascii="Century Gothic" w:hAnsi="Century Gothic"/>
          <w:sz w:val="24"/>
          <w:szCs w:val="24"/>
        </w:rPr>
        <w:t>dos produtos</w:t>
      </w:r>
      <w:r w:rsidR="00D5561F" w:rsidRPr="00FD2D7B">
        <w:rPr>
          <w:rFonts w:ascii="Century Gothic" w:hAnsi="Century Gothic"/>
          <w:sz w:val="24"/>
          <w:szCs w:val="24"/>
        </w:rPr>
        <w:t xml:space="preserve"> com as especificações contidas no Edital e seus Anexos.</w:t>
      </w:r>
    </w:p>
    <w:p w:rsidR="00AC4F5E"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5.3</w:t>
      </w:r>
      <w:r w:rsidR="00AC4F5E" w:rsidRPr="00FD2D7B">
        <w:rPr>
          <w:rFonts w:ascii="Century Gothic" w:hAnsi="Century Gothic"/>
          <w:sz w:val="24"/>
          <w:szCs w:val="24"/>
        </w:rPr>
        <w:t>. Será de inteira responsabilidade do CONTRATADO, zelar pela qualidade do objeto licitado e também da substituição quando vierem com defeitos.</w:t>
      </w:r>
    </w:p>
    <w:p w:rsidR="00AC4F5E"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5.4</w:t>
      </w:r>
      <w:r w:rsidR="00AC4F5E" w:rsidRPr="00FD2D7B">
        <w:rPr>
          <w:rFonts w:ascii="Century Gothic" w:hAnsi="Century Gothic"/>
          <w:sz w:val="24"/>
          <w:szCs w:val="24"/>
        </w:rPr>
        <w:t>.O envio deverá ser realizado de forma adequada, garantindo a qualidade e integridade do objeto, devendo ser entregue em perfeito estado.</w:t>
      </w:r>
    </w:p>
    <w:p w:rsidR="00AC4F5E"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5.5</w:t>
      </w:r>
      <w:r w:rsidR="00AC4F5E" w:rsidRPr="00FD2D7B">
        <w:rPr>
          <w:rFonts w:ascii="Century Gothic" w:hAnsi="Century Gothic"/>
          <w:sz w:val="24"/>
          <w:szCs w:val="24"/>
        </w:rPr>
        <w:t>. Os Entregadores deverão, obrigatoriamente, aguardar a conferência do objeto licitado.</w:t>
      </w:r>
    </w:p>
    <w:p w:rsidR="00AC4F5E"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5.6</w:t>
      </w:r>
      <w:r w:rsidR="00AC4F5E" w:rsidRPr="00FD2D7B">
        <w:rPr>
          <w:rFonts w:ascii="Century Gothic" w:hAnsi="Century Gothic"/>
          <w:sz w:val="24"/>
          <w:szCs w:val="24"/>
        </w:rPr>
        <w:t>. O recebimento do objeto se dará após a verificação da qualidade e quantidade do material, com a consequente aceitação do valor competente.</w:t>
      </w:r>
    </w:p>
    <w:p w:rsidR="00AC4F5E"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5.7</w:t>
      </w:r>
      <w:r w:rsidR="00AC4F5E" w:rsidRPr="00FD2D7B">
        <w:rPr>
          <w:rFonts w:ascii="Century Gothic" w:hAnsi="Century Gothic"/>
          <w:sz w:val="24"/>
          <w:szCs w:val="24"/>
        </w:rPr>
        <w:t>. No ato da entrega, as notas fiscais deverão conter a quantidade e as especificações de todos os materiais fornecidos.</w:t>
      </w:r>
    </w:p>
    <w:p w:rsidR="00AC4F5E"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5.8</w:t>
      </w:r>
      <w:r w:rsidR="00AC4F5E" w:rsidRPr="00FD2D7B">
        <w:rPr>
          <w:rFonts w:ascii="Century Gothic" w:hAnsi="Century Gothic"/>
          <w:sz w:val="24"/>
          <w:szCs w:val="24"/>
        </w:rPr>
        <w:t>. Não existe quantidade mínima de pedido, devendo o CONTRATADO realizar a entrega conforme solicitação expedida pelo setor responsável.</w:t>
      </w:r>
    </w:p>
    <w:p w:rsidR="00183A14"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5.9</w:t>
      </w:r>
      <w:r w:rsidR="00AC4F5E" w:rsidRPr="00FD2D7B">
        <w:rPr>
          <w:rFonts w:ascii="Century Gothic" w:hAnsi="Century Gothic"/>
          <w:sz w:val="24"/>
          <w:szCs w:val="24"/>
        </w:rPr>
        <w:t>. O objeto deverá ser entregue conforme as necessidades do município, no local indicado na Ordem/Requisição de Compra, de seg</w:t>
      </w:r>
      <w:r w:rsidR="00183A14" w:rsidRPr="00FD2D7B">
        <w:rPr>
          <w:rFonts w:ascii="Century Gothic" w:hAnsi="Century Gothic"/>
          <w:sz w:val="24"/>
          <w:szCs w:val="24"/>
        </w:rPr>
        <w:t>unda-feira a sexta-feira, das 09</w:t>
      </w:r>
      <w:r w:rsidR="00AC4F5E" w:rsidRPr="00FD2D7B">
        <w:rPr>
          <w:rFonts w:ascii="Century Gothic" w:hAnsi="Century Gothic"/>
          <w:sz w:val="24"/>
          <w:szCs w:val="24"/>
        </w:rPr>
        <w:t>h00min às 11h00min e das 12h30min às 17h00min.</w:t>
      </w:r>
    </w:p>
    <w:p w:rsidR="00183A14" w:rsidRPr="00FD2D7B" w:rsidRDefault="00183A14"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5.1</w:t>
      </w:r>
      <w:r w:rsidR="002C1B9E" w:rsidRPr="00FD2D7B">
        <w:rPr>
          <w:rFonts w:ascii="Century Gothic" w:hAnsi="Century Gothic"/>
          <w:sz w:val="24"/>
          <w:szCs w:val="24"/>
        </w:rPr>
        <w:t>0</w:t>
      </w:r>
      <w:r w:rsidRPr="00FD2D7B">
        <w:rPr>
          <w:rFonts w:ascii="Century Gothic" w:hAnsi="Century Gothic"/>
          <w:sz w:val="24"/>
          <w:szCs w:val="24"/>
        </w:rPr>
        <w:t xml:space="preserve">. </w:t>
      </w:r>
      <w:r w:rsidR="00AC4F5E" w:rsidRPr="00FD2D7B">
        <w:rPr>
          <w:rFonts w:ascii="Century Gothic" w:hAnsi="Century Gothic"/>
          <w:sz w:val="24"/>
          <w:szCs w:val="24"/>
        </w:rPr>
        <w:t>A falta do produto, cujo fornecimento incumbe ao CONTRATADO, não poderá ser alegada como motivo de força maior para o atraso, má execução ou inexecução do fornecimento do objeto desta licitação.</w:t>
      </w:r>
    </w:p>
    <w:p w:rsidR="00183A14"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5.11</w:t>
      </w:r>
      <w:r w:rsidR="00183A14" w:rsidRPr="00FD2D7B">
        <w:rPr>
          <w:rFonts w:ascii="Century Gothic" w:hAnsi="Century Gothic"/>
          <w:sz w:val="24"/>
          <w:szCs w:val="24"/>
        </w:rPr>
        <w:t xml:space="preserve">. </w:t>
      </w:r>
      <w:r w:rsidR="00AC4F5E" w:rsidRPr="00FD2D7B">
        <w:rPr>
          <w:rFonts w:ascii="Century Gothic" w:hAnsi="Century Gothic"/>
          <w:sz w:val="24"/>
          <w:szCs w:val="24"/>
        </w:rPr>
        <w:t xml:space="preserve">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183A14"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5.12</w:t>
      </w:r>
      <w:r w:rsidR="00183A14" w:rsidRPr="00FD2D7B">
        <w:rPr>
          <w:rFonts w:ascii="Century Gothic" w:hAnsi="Century Gothic"/>
          <w:sz w:val="24"/>
          <w:szCs w:val="24"/>
        </w:rPr>
        <w:t xml:space="preserve">. </w:t>
      </w:r>
      <w:r w:rsidR="00AC4F5E" w:rsidRPr="00FD2D7B">
        <w:rPr>
          <w:rFonts w:ascii="Century Gothic" w:hAnsi="Century Gothic"/>
          <w:sz w:val="24"/>
          <w:szCs w:val="24"/>
        </w:rPr>
        <w:t>O recebimento do objeto se dará após a verificação da qualidade e quantidade dos itens entregues, bem como reconhecimento e aceitação do respectivo valor.</w:t>
      </w:r>
    </w:p>
    <w:p w:rsidR="002C1B9E"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5.13</w:t>
      </w:r>
      <w:r w:rsidR="00183A14" w:rsidRPr="00FD2D7B">
        <w:rPr>
          <w:rFonts w:ascii="Century Gothic" w:hAnsi="Century Gothic"/>
          <w:sz w:val="24"/>
          <w:szCs w:val="24"/>
        </w:rPr>
        <w:t xml:space="preserve">. </w:t>
      </w:r>
      <w:r w:rsidR="00CF4201">
        <w:rPr>
          <w:rFonts w:ascii="Century Gothic" w:hAnsi="Century Gothic"/>
          <w:sz w:val="24"/>
          <w:szCs w:val="24"/>
        </w:rPr>
        <w:t>Em conformidade com os A</w:t>
      </w:r>
      <w:r w:rsidR="00AC4F5E" w:rsidRPr="00FD2D7B">
        <w:rPr>
          <w:rFonts w:ascii="Century Gothic" w:hAnsi="Century Gothic"/>
          <w:sz w:val="24"/>
          <w:szCs w:val="24"/>
        </w:rPr>
        <w:t>rtigos 73 a 76 da Lei 8.666/93, com alterações posteriores, os bens objeto do presente Termo serão recebidos da seguinte forma:</w:t>
      </w:r>
    </w:p>
    <w:p w:rsidR="002C1B9E" w:rsidRPr="00FD2D7B" w:rsidRDefault="00183A14"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w:t>
      </w:r>
      <w:r w:rsidR="00AC4F5E" w:rsidRPr="00FD2D7B">
        <w:rPr>
          <w:rFonts w:ascii="Century Gothic" w:hAnsi="Century Gothic"/>
          <w:sz w:val="24"/>
          <w:szCs w:val="24"/>
        </w:rPr>
        <w:t>.1</w:t>
      </w:r>
      <w:r w:rsidR="002C1B9E" w:rsidRPr="00FD2D7B">
        <w:rPr>
          <w:rFonts w:ascii="Century Gothic" w:hAnsi="Century Gothic"/>
          <w:sz w:val="24"/>
          <w:szCs w:val="24"/>
        </w:rPr>
        <w:t>3</w:t>
      </w:r>
      <w:r w:rsidR="00AC4F5E" w:rsidRPr="00FD2D7B">
        <w:rPr>
          <w:rFonts w:ascii="Century Gothic" w:hAnsi="Century Gothic"/>
          <w:sz w:val="24"/>
          <w:szCs w:val="24"/>
        </w:rPr>
        <w:t xml:space="preserve">.1 - </w:t>
      </w:r>
      <w:r w:rsidR="00AC4F5E" w:rsidRPr="00FD2D7B">
        <w:rPr>
          <w:rFonts w:ascii="Century Gothic" w:hAnsi="Century Gothic"/>
          <w:b/>
          <w:sz w:val="24"/>
          <w:szCs w:val="24"/>
        </w:rPr>
        <w:t>Provisoriamente</w:t>
      </w:r>
      <w:r w:rsidR="00AC4F5E" w:rsidRPr="00FD2D7B">
        <w:rPr>
          <w:rFonts w:ascii="Century Gothic" w:hAnsi="Century Gothic"/>
          <w:sz w:val="24"/>
          <w:szCs w:val="24"/>
        </w:rPr>
        <w:t>, imediatamente depois de efetuada a entrega dos produtos, para efeito de posterior verificação da conformidade dos bens entregues com as especificações do objeto deste Termo;</w:t>
      </w:r>
    </w:p>
    <w:p w:rsidR="002C1B9E" w:rsidRPr="00FD2D7B" w:rsidRDefault="00183A14"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w:t>
      </w:r>
      <w:r w:rsidR="00AC4F5E" w:rsidRPr="00FD2D7B">
        <w:rPr>
          <w:rFonts w:ascii="Century Gothic" w:hAnsi="Century Gothic"/>
          <w:sz w:val="24"/>
          <w:szCs w:val="24"/>
        </w:rPr>
        <w:t>.1</w:t>
      </w:r>
      <w:r w:rsidR="002C1B9E" w:rsidRPr="00FD2D7B">
        <w:rPr>
          <w:rFonts w:ascii="Century Gothic" w:hAnsi="Century Gothic"/>
          <w:sz w:val="24"/>
          <w:szCs w:val="24"/>
        </w:rPr>
        <w:t>3</w:t>
      </w:r>
      <w:r w:rsidR="00AC4F5E" w:rsidRPr="00FD2D7B">
        <w:rPr>
          <w:rFonts w:ascii="Century Gothic" w:hAnsi="Century Gothic"/>
          <w:sz w:val="24"/>
          <w:szCs w:val="24"/>
        </w:rPr>
        <w:t xml:space="preserve">.2 - </w:t>
      </w:r>
      <w:r w:rsidR="00AC4F5E" w:rsidRPr="00FD2D7B">
        <w:rPr>
          <w:rFonts w:ascii="Century Gothic" w:hAnsi="Century Gothic"/>
          <w:b/>
          <w:sz w:val="24"/>
          <w:szCs w:val="24"/>
        </w:rPr>
        <w:t>Definitivamente</w:t>
      </w:r>
      <w:r w:rsidR="00AC4F5E" w:rsidRPr="00FD2D7B">
        <w:rPr>
          <w:rFonts w:ascii="Century Gothic" w:hAnsi="Century Gothic"/>
          <w:sz w:val="24"/>
          <w:szCs w:val="24"/>
        </w:rPr>
        <w:t>, em até 02 (dois) dias úteis, contados do recebimento provisório, após a verificação das especificações e qualidade dos bens e consequente aceitação, quando a nota fiscal será atestada e remetida para pagamento.</w:t>
      </w:r>
    </w:p>
    <w:p w:rsidR="002C1B9E" w:rsidRPr="00FD2D7B" w:rsidRDefault="00183A14"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w:t>
      </w:r>
      <w:r w:rsidR="00AC4F5E" w:rsidRPr="00FD2D7B">
        <w:rPr>
          <w:rFonts w:ascii="Century Gothic" w:hAnsi="Century Gothic"/>
          <w:sz w:val="24"/>
          <w:szCs w:val="24"/>
        </w:rPr>
        <w:t>.1</w:t>
      </w:r>
      <w:r w:rsidR="002C1B9E" w:rsidRPr="00FD2D7B">
        <w:rPr>
          <w:rFonts w:ascii="Century Gothic" w:hAnsi="Century Gothic"/>
          <w:sz w:val="24"/>
          <w:szCs w:val="24"/>
        </w:rPr>
        <w:t>4</w:t>
      </w:r>
      <w:r w:rsidRPr="00FD2D7B">
        <w:rPr>
          <w:rFonts w:ascii="Century Gothic" w:hAnsi="Century Gothic"/>
          <w:sz w:val="24"/>
          <w:szCs w:val="24"/>
        </w:rPr>
        <w:t>.</w:t>
      </w:r>
      <w:r w:rsidR="00AC4F5E" w:rsidRPr="00FD2D7B">
        <w:rPr>
          <w:rFonts w:ascii="Century Gothic" w:hAnsi="Century Gothic"/>
          <w:sz w:val="24"/>
          <w:szCs w:val="24"/>
        </w:rPr>
        <w:t xml:space="preserve"> </w:t>
      </w:r>
      <w:r w:rsidR="00AC4F5E" w:rsidRPr="00FD2D7B">
        <w:rPr>
          <w:rFonts w:ascii="Century Gothic" w:hAnsi="Century Gothic"/>
          <w:bCs/>
          <w:sz w:val="24"/>
          <w:szCs w:val="24"/>
        </w:rPr>
        <w:t xml:space="preserve">O recebimento provisório ou definitivo do objeto não exclui a responsabilidade do CONTRATADO </w:t>
      </w:r>
      <w:r w:rsidR="00AC4F5E" w:rsidRPr="00FD2D7B">
        <w:rPr>
          <w:rFonts w:ascii="Century Gothic" w:hAnsi="Century Gothic"/>
          <w:sz w:val="24"/>
          <w:szCs w:val="24"/>
        </w:rPr>
        <w:t>quanto aos defeitos ocultos, nos termos do Código de Defesa do Consumidor (Lei nº 8.078/90).</w:t>
      </w:r>
    </w:p>
    <w:p w:rsidR="002C1B9E" w:rsidRPr="00FD2D7B" w:rsidRDefault="00183A14"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w:t>
      </w:r>
      <w:r w:rsidR="002C1B9E" w:rsidRPr="00FD2D7B">
        <w:rPr>
          <w:rFonts w:ascii="Century Gothic" w:hAnsi="Century Gothic"/>
          <w:sz w:val="24"/>
          <w:szCs w:val="24"/>
        </w:rPr>
        <w:t>15</w:t>
      </w:r>
      <w:r w:rsidRPr="00FD2D7B">
        <w:rPr>
          <w:rFonts w:ascii="Century Gothic" w:hAnsi="Century Gothic"/>
          <w:sz w:val="24"/>
          <w:szCs w:val="24"/>
        </w:rPr>
        <w:t xml:space="preserve">. </w:t>
      </w:r>
      <w:r w:rsidR="00AC4F5E" w:rsidRPr="00FD2D7B">
        <w:rPr>
          <w:rFonts w:ascii="Century Gothic" w:hAnsi="Century Gothic"/>
          <w:sz w:val="24"/>
          <w:szCs w:val="24"/>
        </w:rPr>
        <w:t>No ato da entrega, as notas fiscais deverão conter a quantidade e especificação de todos os serviços prestados.</w:t>
      </w:r>
    </w:p>
    <w:p w:rsidR="002C1B9E" w:rsidRPr="00FD2D7B" w:rsidRDefault="00183A14"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5.1</w:t>
      </w:r>
      <w:r w:rsidR="002C1B9E" w:rsidRPr="00FD2D7B">
        <w:rPr>
          <w:rFonts w:ascii="Century Gothic" w:hAnsi="Century Gothic"/>
          <w:sz w:val="24"/>
          <w:szCs w:val="24"/>
        </w:rPr>
        <w:t>6</w:t>
      </w:r>
      <w:r w:rsidRPr="00FD2D7B">
        <w:rPr>
          <w:rFonts w:ascii="Century Gothic" w:hAnsi="Century Gothic"/>
          <w:sz w:val="24"/>
          <w:szCs w:val="24"/>
        </w:rPr>
        <w:t xml:space="preserve">. </w:t>
      </w:r>
      <w:r w:rsidR="00AC4F5E" w:rsidRPr="00FD2D7B">
        <w:rPr>
          <w:rFonts w:ascii="Century Gothic" w:hAnsi="Century Gothic"/>
          <w:sz w:val="24"/>
          <w:szCs w:val="24"/>
        </w:rPr>
        <w:t xml:space="preserve">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w:t>
      </w:r>
      <w:r w:rsidR="00AC4F5E" w:rsidRPr="00FD2D7B">
        <w:rPr>
          <w:rFonts w:ascii="Century Gothic" w:hAnsi="Century Gothic"/>
          <w:bCs/>
          <w:sz w:val="24"/>
          <w:szCs w:val="24"/>
        </w:rPr>
        <w:t>CONTRATADO a</w:t>
      </w:r>
      <w:r w:rsidR="00AC4F5E" w:rsidRPr="00FD2D7B">
        <w:rPr>
          <w:rFonts w:ascii="Century Gothic" w:hAnsi="Century Gothic"/>
          <w:sz w:val="24"/>
          <w:szCs w:val="24"/>
        </w:rPr>
        <w:t xml:space="preserve">rcar com todos os custos da substituição ou reparo, </w:t>
      </w:r>
      <w:r w:rsidR="00AC4F5E" w:rsidRPr="00FD2D7B">
        <w:rPr>
          <w:rFonts w:ascii="Century Gothic" w:hAnsi="Century Gothic"/>
          <w:bCs/>
          <w:sz w:val="24"/>
          <w:szCs w:val="24"/>
        </w:rPr>
        <w:t>sem prejuízo da aplicação das penalidades.</w:t>
      </w:r>
    </w:p>
    <w:p w:rsidR="002C1B9E" w:rsidRPr="00FD2D7B" w:rsidRDefault="00183A14"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5.1</w:t>
      </w:r>
      <w:r w:rsidR="002C1B9E" w:rsidRPr="00FD2D7B">
        <w:rPr>
          <w:rFonts w:ascii="Century Gothic" w:hAnsi="Century Gothic"/>
          <w:sz w:val="24"/>
          <w:szCs w:val="24"/>
        </w:rPr>
        <w:t>7</w:t>
      </w:r>
      <w:r w:rsidRPr="00FD2D7B">
        <w:rPr>
          <w:rFonts w:ascii="Century Gothic" w:hAnsi="Century Gothic"/>
          <w:sz w:val="24"/>
          <w:szCs w:val="24"/>
        </w:rPr>
        <w:t xml:space="preserve">.  </w:t>
      </w:r>
      <w:r w:rsidR="00AC4F5E" w:rsidRPr="00FD2D7B">
        <w:rPr>
          <w:rFonts w:ascii="Century Gothic" w:hAnsi="Century Gothic"/>
          <w:sz w:val="24"/>
          <w:szCs w:val="24"/>
        </w:rPr>
        <w:t>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2C1B9E" w:rsidRPr="00FD2D7B" w:rsidRDefault="00183A14"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5.19.  </w:t>
      </w:r>
      <w:r w:rsidR="00AC4F5E" w:rsidRPr="00FD2D7B">
        <w:rPr>
          <w:rFonts w:ascii="Century Gothic" w:hAnsi="Century Gothic"/>
          <w:sz w:val="24"/>
          <w:szCs w:val="24"/>
        </w:rPr>
        <w:t>Todos os custos operacionais e administrativos, inclusive transporte/frete e embalagens, encargos trabalhistas, tributários e comerciais correrão à expensas do CONTRATADO.</w:t>
      </w:r>
    </w:p>
    <w:p w:rsidR="00AC4F5E" w:rsidRPr="00FD2D7B" w:rsidRDefault="00183A14" w:rsidP="002C1B9E">
      <w:pPr>
        <w:tabs>
          <w:tab w:val="left" w:pos="1560"/>
          <w:tab w:val="left" w:pos="1843"/>
        </w:tabs>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5.</w:t>
      </w:r>
      <w:r w:rsidR="002C1B9E" w:rsidRPr="00FD2D7B">
        <w:rPr>
          <w:rFonts w:ascii="Century Gothic" w:hAnsi="Century Gothic"/>
          <w:sz w:val="24"/>
          <w:szCs w:val="24"/>
        </w:rPr>
        <w:t>18</w:t>
      </w:r>
      <w:r w:rsidRPr="00FD2D7B">
        <w:rPr>
          <w:rFonts w:ascii="Century Gothic" w:hAnsi="Century Gothic"/>
          <w:sz w:val="24"/>
          <w:szCs w:val="24"/>
        </w:rPr>
        <w:t xml:space="preserve">.  </w:t>
      </w:r>
      <w:r w:rsidR="00AC4F5E" w:rsidRPr="00FD2D7B">
        <w:rPr>
          <w:rFonts w:ascii="Century Gothic" w:hAnsi="Century Gothic"/>
          <w:sz w:val="24"/>
          <w:szCs w:val="24"/>
        </w:rPr>
        <w:t>Salvo expressa autorização da Administração Pública, o objeto do presente certame não poderá ser cedido, transferido ou subcontratado com terceiros estranhos à relação contratual originária.</w:t>
      </w:r>
    </w:p>
    <w:p w:rsidR="00D5561F" w:rsidRPr="00FD2D7B" w:rsidRDefault="002C1B9E" w:rsidP="002C1B9E">
      <w:pPr>
        <w:spacing w:before="100" w:beforeAutospacing="1" w:after="100" w:afterAutospacing="1"/>
        <w:jc w:val="both"/>
        <w:rPr>
          <w:rFonts w:ascii="Century Gothic" w:hAnsi="Century Gothic"/>
          <w:b/>
          <w:bCs/>
          <w:sz w:val="24"/>
          <w:szCs w:val="24"/>
          <w:u w:val="single"/>
        </w:rPr>
      </w:pPr>
      <w:r w:rsidRPr="00FD2D7B">
        <w:rPr>
          <w:rFonts w:ascii="Century Gothic" w:hAnsi="Century Gothic"/>
          <w:b/>
          <w:bCs/>
          <w:sz w:val="24"/>
          <w:szCs w:val="24"/>
          <w:u w:val="single"/>
        </w:rPr>
        <w:t>6</w:t>
      </w:r>
      <w:r w:rsidR="00D5561F" w:rsidRPr="00FD2D7B">
        <w:rPr>
          <w:rFonts w:ascii="Century Gothic" w:hAnsi="Century Gothic"/>
          <w:b/>
          <w:bCs/>
          <w:sz w:val="24"/>
          <w:szCs w:val="24"/>
          <w:u w:val="single"/>
        </w:rPr>
        <w:t>. OBRIGAÇÕES DA CONTRATADA</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Fornecer os produtos</w:t>
      </w:r>
      <w:r w:rsidR="00924BB6" w:rsidRPr="00FD2D7B">
        <w:rPr>
          <w:rFonts w:ascii="Century Gothic" w:hAnsi="Century Gothic"/>
          <w:sz w:val="24"/>
          <w:szCs w:val="24"/>
        </w:rPr>
        <w:t>/serviços</w:t>
      </w:r>
      <w:r w:rsidRPr="00FD2D7B">
        <w:rPr>
          <w:rFonts w:ascii="Century Gothic" w:hAnsi="Century Gothic"/>
          <w:sz w:val="24"/>
          <w:szCs w:val="24"/>
        </w:rPr>
        <w:t xml:space="preserve"> em conformidade com o Termo de Referência.</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b) Cumprir com os prazos de fornecimento determinados neste Termo de Referência.</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c) Responsabilizar-se, integralmente, pela execução do objeto, conforme legislação vigente.</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e) Cumprir, além dos postulados legais vigentes no âmbito federal, estadual e municipal, as normas da Prefeitura Municipal deste município.</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g) Arcar com todos os ônus de transportes e fretes necessários.</w:t>
      </w:r>
    </w:p>
    <w:p w:rsidR="001138E8"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h) Demais obrigações e responsabilidades previstas pela Lei Federal nº 8.666/93 e demais legislações pertinentes.</w:t>
      </w:r>
    </w:p>
    <w:p w:rsidR="001138E8" w:rsidRPr="00FD2D7B" w:rsidRDefault="001138E8" w:rsidP="002C1B9E">
      <w:pPr>
        <w:spacing w:before="100" w:beforeAutospacing="1" w:after="100" w:afterAutospacing="1"/>
        <w:jc w:val="both"/>
        <w:rPr>
          <w:rFonts w:ascii="Century Gothic" w:hAnsi="Century Gothic"/>
          <w:bCs/>
          <w:iCs/>
          <w:sz w:val="24"/>
          <w:szCs w:val="24"/>
        </w:rPr>
      </w:pPr>
      <w:r w:rsidRPr="00FD2D7B">
        <w:rPr>
          <w:rFonts w:ascii="Century Gothic" w:hAnsi="Century Gothic"/>
          <w:sz w:val="24"/>
          <w:szCs w:val="24"/>
        </w:rPr>
        <w:t xml:space="preserve">i) </w:t>
      </w:r>
      <w:r w:rsidRPr="00FD2D7B">
        <w:rPr>
          <w:rFonts w:ascii="Century Gothic" w:hAnsi="Century Gothic"/>
          <w:bCs/>
          <w:iCs/>
          <w:sz w:val="24"/>
          <w:szCs w:val="24"/>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1138E8" w:rsidRPr="00FD2D7B" w:rsidRDefault="001138E8" w:rsidP="002C1B9E">
      <w:pPr>
        <w:spacing w:before="100" w:beforeAutospacing="1" w:after="100" w:afterAutospacing="1"/>
        <w:jc w:val="both"/>
        <w:rPr>
          <w:rFonts w:ascii="Century Gothic" w:hAnsi="Century Gothic"/>
          <w:i/>
          <w:sz w:val="24"/>
          <w:szCs w:val="24"/>
        </w:rPr>
      </w:pPr>
      <w:r w:rsidRPr="00FD2D7B">
        <w:rPr>
          <w:rFonts w:ascii="Century Gothic" w:hAnsi="Century Gothic"/>
          <w:bCs/>
          <w:iCs/>
          <w:sz w:val="24"/>
          <w:szCs w:val="24"/>
        </w:rPr>
        <w:t xml:space="preserve">j) </w:t>
      </w:r>
      <w:r w:rsidRPr="00FD2D7B">
        <w:rPr>
          <w:rFonts w:ascii="Century Gothic" w:hAnsi="Century Gothic"/>
          <w:sz w:val="24"/>
          <w:szCs w:val="24"/>
        </w:rPr>
        <w:t xml:space="preserve">Efetuar a entrega do objeto em perfeitas condições, conforme especificações, prazo e local constantes no Termo de Referencia  e sua proposta, acompanhado da respectiva nota fiscal, na qual constarão as seguintes indicações: </w:t>
      </w:r>
      <w:r w:rsidRPr="00FD2D7B">
        <w:rPr>
          <w:rFonts w:ascii="Century Gothic" w:hAnsi="Century Gothic"/>
          <w:i/>
          <w:sz w:val="24"/>
          <w:szCs w:val="24"/>
        </w:rPr>
        <w:t>marca, fabricante, modelo, procedência e prazo de garantia ou validade</w:t>
      </w:r>
    </w:p>
    <w:p w:rsidR="001138E8" w:rsidRPr="00FD2D7B" w:rsidRDefault="001138E8" w:rsidP="002C1B9E">
      <w:pPr>
        <w:spacing w:before="100" w:beforeAutospacing="1" w:after="100" w:afterAutospacing="1"/>
        <w:jc w:val="both"/>
        <w:rPr>
          <w:rFonts w:ascii="Century Gothic" w:hAnsi="Century Gothic"/>
          <w:bCs/>
          <w:iCs/>
          <w:sz w:val="24"/>
          <w:szCs w:val="24"/>
        </w:rPr>
      </w:pPr>
      <w:r w:rsidRPr="00FD2D7B">
        <w:rPr>
          <w:rFonts w:ascii="Century Gothic" w:hAnsi="Century Gothic"/>
          <w:sz w:val="24"/>
          <w:szCs w:val="24"/>
        </w:rPr>
        <w:lastRenderedPageBreak/>
        <w:t>k)</w:t>
      </w:r>
      <w:r w:rsidRPr="00FD2D7B">
        <w:rPr>
          <w:rFonts w:ascii="Century Gothic" w:hAnsi="Century Gothic"/>
          <w:i/>
          <w:sz w:val="24"/>
          <w:szCs w:val="24"/>
        </w:rPr>
        <w:t xml:space="preserve"> </w:t>
      </w:r>
      <w:r w:rsidRPr="00FD2D7B">
        <w:rPr>
          <w:rFonts w:ascii="Century Gothic" w:hAnsi="Century Gothic"/>
          <w:sz w:val="24"/>
          <w:szCs w:val="24"/>
        </w:rPr>
        <w:t xml:space="preserve">O objeto deverá estar acompanhado do manual do usuário, com uma </w:t>
      </w:r>
      <w:r w:rsidRPr="00FD2D7B">
        <w:rPr>
          <w:rFonts w:ascii="Century Gothic" w:hAnsi="Century Gothic"/>
          <w:bCs/>
          <w:iCs/>
          <w:sz w:val="24"/>
          <w:szCs w:val="24"/>
        </w:rPr>
        <w:t>versão</w:t>
      </w:r>
      <w:r w:rsidRPr="00FD2D7B">
        <w:rPr>
          <w:rFonts w:ascii="Century Gothic" w:hAnsi="Century Gothic"/>
          <w:sz w:val="24"/>
          <w:szCs w:val="24"/>
        </w:rPr>
        <w:t xml:space="preserve"> em português e da relação da rede de assistência técnica autorizada, conforme o caso.</w:t>
      </w:r>
    </w:p>
    <w:p w:rsidR="001138E8" w:rsidRPr="00FD2D7B" w:rsidRDefault="001138E8" w:rsidP="002C1B9E">
      <w:pPr>
        <w:spacing w:before="100" w:beforeAutospacing="1" w:after="100" w:afterAutospacing="1"/>
        <w:jc w:val="both"/>
        <w:rPr>
          <w:rFonts w:ascii="Century Gothic" w:hAnsi="Century Gothic"/>
          <w:bCs/>
          <w:iCs/>
          <w:sz w:val="24"/>
          <w:szCs w:val="24"/>
        </w:rPr>
      </w:pPr>
      <w:r w:rsidRPr="00FD2D7B">
        <w:rPr>
          <w:rFonts w:ascii="Century Gothic" w:hAnsi="Century Gothic"/>
          <w:bCs/>
          <w:iCs/>
          <w:sz w:val="24"/>
          <w:szCs w:val="24"/>
        </w:rPr>
        <w:t xml:space="preserve">l) </w:t>
      </w:r>
      <w:r w:rsidRPr="00FD2D7B">
        <w:rPr>
          <w:rFonts w:ascii="Century Gothic" w:hAnsi="Century Gothic"/>
          <w:sz w:val="24"/>
          <w:szCs w:val="24"/>
        </w:rPr>
        <w:t>Comunicar ao CONTRATANTE, no prazo máximo de 1 (um) dia útil que antecede a data da entrega, os motivos que impossibilitem o cumprimento do prazo previsto, com a devida comprovação.</w:t>
      </w:r>
    </w:p>
    <w:p w:rsidR="001138E8" w:rsidRPr="00FD2D7B" w:rsidRDefault="001138E8" w:rsidP="002C1B9E">
      <w:pPr>
        <w:spacing w:before="100" w:beforeAutospacing="1" w:after="100" w:afterAutospacing="1"/>
        <w:jc w:val="both"/>
        <w:rPr>
          <w:rFonts w:ascii="Century Gothic" w:hAnsi="Century Gothic"/>
          <w:bCs/>
          <w:iCs/>
          <w:sz w:val="24"/>
          <w:szCs w:val="24"/>
        </w:rPr>
      </w:pPr>
      <w:r w:rsidRPr="00FD2D7B">
        <w:rPr>
          <w:rFonts w:ascii="Century Gothic" w:hAnsi="Century Gothic"/>
          <w:bCs/>
          <w:iCs/>
          <w:sz w:val="24"/>
          <w:szCs w:val="24"/>
        </w:rPr>
        <w:t xml:space="preserve">m) </w:t>
      </w:r>
      <w:r w:rsidRPr="00FD2D7B">
        <w:rPr>
          <w:rFonts w:ascii="Century Gothic" w:hAnsi="Century Gothic"/>
          <w:sz w:val="24"/>
          <w:szCs w:val="24"/>
        </w:rPr>
        <w:t>R</w:t>
      </w:r>
      <w:r w:rsidRPr="00FD2D7B">
        <w:rPr>
          <w:rFonts w:ascii="Century Gothic" w:hAnsi="Century Gothic"/>
          <w:bCs/>
          <w:sz w:val="24"/>
          <w:szCs w:val="24"/>
        </w:rPr>
        <w:t>esponsabilizar-se pela qualidade d</w:t>
      </w:r>
      <w:r w:rsidR="00E963D8" w:rsidRPr="00FD2D7B">
        <w:rPr>
          <w:rFonts w:ascii="Century Gothic" w:hAnsi="Century Gothic"/>
          <w:bCs/>
          <w:sz w:val="24"/>
          <w:szCs w:val="24"/>
        </w:rPr>
        <w:t>os produtos fornecidos, devendo s</w:t>
      </w:r>
      <w:r w:rsidRPr="00FD2D7B">
        <w:rPr>
          <w:rFonts w:ascii="Century Gothic" w:hAnsi="Century Gothic"/>
          <w:bCs/>
          <w:sz w:val="24"/>
          <w:szCs w:val="24"/>
        </w:rPr>
        <w:t xml:space="preserve">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1138E8" w:rsidRPr="00FD2D7B" w:rsidRDefault="001138E8" w:rsidP="002C1B9E">
      <w:pPr>
        <w:spacing w:before="100" w:beforeAutospacing="1" w:after="100" w:afterAutospacing="1"/>
        <w:jc w:val="both"/>
        <w:rPr>
          <w:rFonts w:ascii="Century Gothic" w:hAnsi="Century Gothic"/>
          <w:bCs/>
          <w:iCs/>
          <w:sz w:val="24"/>
          <w:szCs w:val="24"/>
        </w:rPr>
      </w:pPr>
      <w:r w:rsidRPr="00FD2D7B">
        <w:rPr>
          <w:rFonts w:ascii="Century Gothic" w:hAnsi="Century Gothic"/>
          <w:bCs/>
          <w:iCs/>
          <w:sz w:val="24"/>
          <w:szCs w:val="24"/>
        </w:rPr>
        <w:t xml:space="preserve">n) </w:t>
      </w:r>
      <w:r w:rsidRPr="00FD2D7B">
        <w:rPr>
          <w:rFonts w:ascii="Century Gothic" w:hAnsi="Century Gothic"/>
          <w:bCs/>
          <w:sz w:val="24"/>
          <w:szCs w:val="24"/>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1138E8" w:rsidRPr="00FD2D7B" w:rsidRDefault="001138E8" w:rsidP="002C1B9E">
      <w:pPr>
        <w:spacing w:before="100" w:beforeAutospacing="1" w:after="100" w:afterAutospacing="1"/>
        <w:jc w:val="both"/>
        <w:rPr>
          <w:rFonts w:ascii="Century Gothic" w:hAnsi="Century Gothic"/>
          <w:bCs/>
          <w:iCs/>
          <w:sz w:val="24"/>
          <w:szCs w:val="24"/>
        </w:rPr>
      </w:pPr>
      <w:r w:rsidRPr="00FD2D7B">
        <w:rPr>
          <w:rFonts w:ascii="Century Gothic" w:hAnsi="Century Gothic"/>
          <w:bCs/>
          <w:iCs/>
          <w:sz w:val="24"/>
          <w:szCs w:val="24"/>
        </w:rPr>
        <w:t xml:space="preserve">o) </w:t>
      </w:r>
      <w:r w:rsidRPr="00FD2D7B">
        <w:rPr>
          <w:rFonts w:ascii="Century Gothic" w:hAnsi="Century Gothic"/>
          <w:bCs/>
          <w:sz w:val="24"/>
          <w:szCs w:val="24"/>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1138E8" w:rsidRPr="00FD2D7B" w:rsidRDefault="001138E8" w:rsidP="002C1B9E">
      <w:pPr>
        <w:spacing w:before="100" w:beforeAutospacing="1" w:after="100" w:afterAutospacing="1"/>
        <w:jc w:val="both"/>
        <w:rPr>
          <w:rFonts w:ascii="Century Gothic" w:hAnsi="Century Gothic"/>
          <w:bCs/>
          <w:iCs/>
          <w:sz w:val="24"/>
          <w:szCs w:val="24"/>
        </w:rPr>
      </w:pPr>
      <w:r w:rsidRPr="00FD2D7B">
        <w:rPr>
          <w:rFonts w:ascii="Century Gothic" w:hAnsi="Century Gothic"/>
          <w:bCs/>
          <w:iCs/>
          <w:sz w:val="24"/>
          <w:szCs w:val="24"/>
        </w:rPr>
        <w:t xml:space="preserve">p) </w:t>
      </w:r>
      <w:r w:rsidRPr="00FD2D7B">
        <w:rPr>
          <w:rFonts w:ascii="Century Gothic" w:hAnsi="Century Gothic"/>
          <w:bCs/>
          <w:sz w:val="24"/>
          <w:szCs w:val="24"/>
        </w:rPr>
        <w:t>providenciar, por conta própria, toda a sinalização necessária aos trabalhos de entrega dos bens, no sentido de evitar qualquer tipo de acidente.</w:t>
      </w:r>
    </w:p>
    <w:p w:rsidR="001138E8" w:rsidRPr="00FD2D7B" w:rsidRDefault="001138E8" w:rsidP="002C1B9E">
      <w:pPr>
        <w:spacing w:before="100" w:beforeAutospacing="1" w:after="100" w:afterAutospacing="1"/>
        <w:jc w:val="both"/>
        <w:rPr>
          <w:rFonts w:ascii="Century Gothic" w:hAnsi="Century Gothic"/>
          <w:bCs/>
          <w:iCs/>
          <w:sz w:val="24"/>
          <w:szCs w:val="24"/>
        </w:rPr>
      </w:pPr>
      <w:r w:rsidRPr="00FD2D7B">
        <w:rPr>
          <w:rFonts w:ascii="Century Gothic" w:hAnsi="Century Gothic"/>
          <w:bCs/>
          <w:iCs/>
          <w:sz w:val="24"/>
          <w:szCs w:val="24"/>
        </w:rPr>
        <w:t xml:space="preserve">q) </w:t>
      </w:r>
      <w:r w:rsidRPr="00FD2D7B">
        <w:rPr>
          <w:rFonts w:ascii="Century Gothic" w:hAnsi="Century Gothic"/>
          <w:bCs/>
          <w:sz w:val="24"/>
          <w:szCs w:val="24"/>
        </w:rPr>
        <w:t>arcar com prejuízos decorrentes de eventuais sinistros ocorridos no local de entrega dos bens.</w:t>
      </w:r>
    </w:p>
    <w:p w:rsidR="001138E8" w:rsidRPr="00FD2D7B" w:rsidRDefault="001138E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4"/>
          <w:szCs w:val="24"/>
        </w:rPr>
      </w:pPr>
      <w:r w:rsidRPr="00FD2D7B">
        <w:rPr>
          <w:rFonts w:ascii="Century Gothic" w:hAnsi="Century Gothic"/>
          <w:bCs/>
          <w:iCs/>
          <w:sz w:val="24"/>
          <w:szCs w:val="24"/>
        </w:rPr>
        <w:t xml:space="preserve">r) </w:t>
      </w:r>
      <w:r w:rsidRPr="00FD2D7B">
        <w:rPr>
          <w:rFonts w:ascii="Century Gothic" w:hAnsi="Century Gothic"/>
          <w:sz w:val="24"/>
          <w:szCs w:val="24"/>
        </w:rPr>
        <w:t>i</w:t>
      </w:r>
      <w:r w:rsidRPr="00FD2D7B">
        <w:rPr>
          <w:rFonts w:ascii="Century Gothic" w:hAnsi="Century Gothic"/>
          <w:bCs/>
          <w:sz w:val="24"/>
          <w:szCs w:val="24"/>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E963D8" w:rsidRPr="00FD2D7B" w:rsidRDefault="001138E8" w:rsidP="002C1B9E">
      <w:pPr>
        <w:spacing w:before="100" w:beforeAutospacing="1" w:after="100" w:afterAutospacing="1"/>
        <w:jc w:val="both"/>
        <w:rPr>
          <w:rFonts w:ascii="Century Gothic" w:hAnsi="Century Gothic"/>
          <w:bCs/>
          <w:iCs/>
          <w:sz w:val="24"/>
          <w:szCs w:val="24"/>
        </w:rPr>
      </w:pPr>
      <w:r w:rsidRPr="00FD2D7B">
        <w:rPr>
          <w:rFonts w:ascii="Century Gothic" w:hAnsi="Century Gothic"/>
          <w:bCs/>
          <w:iCs/>
          <w:sz w:val="24"/>
          <w:szCs w:val="24"/>
        </w:rPr>
        <w:t xml:space="preserve">s) </w:t>
      </w:r>
      <w:r w:rsidRPr="00FD2D7B">
        <w:rPr>
          <w:rFonts w:ascii="Century Gothic" w:hAnsi="Century Gothic"/>
          <w:bCs/>
          <w:sz w:val="24"/>
          <w:szCs w:val="24"/>
        </w:rPr>
        <w:t>o representante legal do CONTRATADO deverá assinar o contrato administrativo, no prazo máximo de 5 (cinco) dias úteis, a contar do recebimento da convocação emitida pela Administração Pública municipal.</w:t>
      </w:r>
    </w:p>
    <w:p w:rsidR="00E963D8" w:rsidRPr="00FD2D7B" w:rsidRDefault="00E963D8" w:rsidP="002C1B9E">
      <w:pPr>
        <w:spacing w:before="100" w:beforeAutospacing="1" w:after="100" w:afterAutospacing="1"/>
        <w:jc w:val="both"/>
        <w:rPr>
          <w:rFonts w:ascii="Century Gothic" w:hAnsi="Century Gothic"/>
          <w:bCs/>
          <w:iCs/>
          <w:sz w:val="24"/>
          <w:szCs w:val="24"/>
        </w:rPr>
      </w:pPr>
      <w:r w:rsidRPr="00FD2D7B">
        <w:rPr>
          <w:rFonts w:ascii="Century Gothic" w:hAnsi="Century Gothic"/>
          <w:bCs/>
          <w:iCs/>
          <w:sz w:val="24"/>
          <w:szCs w:val="24"/>
        </w:rPr>
        <w:lastRenderedPageBreak/>
        <w:t xml:space="preserve">t) </w:t>
      </w:r>
      <w:r w:rsidR="001138E8" w:rsidRPr="00FD2D7B">
        <w:rPr>
          <w:rFonts w:ascii="Century Gothic" w:hAnsi="Century Gothic"/>
          <w:bCs/>
          <w:sz w:val="24"/>
          <w:szCs w:val="24"/>
        </w:rPr>
        <w:t xml:space="preserve">Manter, durante a vigência do Contrato, </w:t>
      </w:r>
      <w:r w:rsidR="001138E8" w:rsidRPr="00FD2D7B">
        <w:rPr>
          <w:rFonts w:ascii="Century Gothic" w:hAnsi="Century Gothic"/>
          <w:bCs/>
          <w:iCs/>
          <w:sz w:val="24"/>
          <w:szCs w:val="24"/>
        </w:rPr>
        <w:t>sempre atualizados os seus dados cadastrais, outrossim,</w:t>
      </w:r>
      <w:r w:rsidR="001138E8" w:rsidRPr="00FD2D7B">
        <w:rPr>
          <w:rFonts w:ascii="Century Gothic" w:hAnsi="Century Gothic"/>
          <w:bCs/>
          <w:sz w:val="24"/>
          <w:szCs w:val="24"/>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1138E8" w:rsidRPr="00FD2D7B" w:rsidRDefault="00E963D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4"/>
          <w:szCs w:val="24"/>
        </w:rPr>
      </w:pPr>
      <w:r w:rsidRPr="00FD2D7B">
        <w:rPr>
          <w:rFonts w:ascii="Century Gothic" w:hAnsi="Century Gothic"/>
          <w:bCs/>
          <w:sz w:val="24"/>
          <w:szCs w:val="24"/>
        </w:rPr>
        <w:t xml:space="preserve">u) </w:t>
      </w:r>
      <w:r w:rsidR="001138E8" w:rsidRPr="00FD2D7B">
        <w:rPr>
          <w:rFonts w:ascii="Century Gothic" w:hAnsi="Century Gothic"/>
          <w:bCs/>
          <w:sz w:val="24"/>
          <w:szCs w:val="24"/>
        </w:rPr>
        <w:t>Dirimir qualquer dúvida e prestar esclarecimentos acerca da execução do Contrato Administrativo, mediante requerimento verbal ou escrito do CONTRATANTE, devendo fazê-lo durante toda a sua vigência.</w:t>
      </w:r>
    </w:p>
    <w:p w:rsidR="00D5561F" w:rsidRPr="00FD2D7B" w:rsidRDefault="002C1B9E" w:rsidP="002C1B9E">
      <w:pPr>
        <w:spacing w:before="100" w:beforeAutospacing="1" w:after="100" w:afterAutospacing="1"/>
        <w:jc w:val="both"/>
        <w:rPr>
          <w:rFonts w:ascii="Century Gothic" w:hAnsi="Century Gothic"/>
          <w:b/>
          <w:bCs/>
          <w:sz w:val="24"/>
          <w:szCs w:val="24"/>
          <w:u w:val="single"/>
        </w:rPr>
      </w:pPr>
      <w:r w:rsidRPr="00FD2D7B">
        <w:rPr>
          <w:rFonts w:ascii="Century Gothic" w:hAnsi="Century Gothic"/>
          <w:b/>
          <w:bCs/>
          <w:sz w:val="24"/>
          <w:szCs w:val="24"/>
          <w:u w:val="single"/>
        </w:rPr>
        <w:t>7</w:t>
      </w:r>
      <w:r w:rsidR="00D5561F" w:rsidRPr="00FD2D7B">
        <w:rPr>
          <w:rFonts w:ascii="Century Gothic" w:hAnsi="Century Gothic"/>
          <w:b/>
          <w:bCs/>
          <w:sz w:val="24"/>
          <w:szCs w:val="24"/>
          <w:u w:val="single"/>
        </w:rPr>
        <w:t>. OBRIGAÇÕES DO CONTRATANTE</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Exercer a fiscalização da execução do objeto através da Secretaria requisitante, na forma prevista pela Lei Federal nº 8.666/93.</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b) Notificar, formal e tempestivamente, a Contratada sobre irregularidades observadas nos produtos.</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c) Disponibilizar todas as informações necessárias para a correta execução do objeto.</w:t>
      </w:r>
    </w:p>
    <w:p w:rsidR="00D5561F" w:rsidRPr="00FD2D7B" w:rsidRDefault="00D5561F" w:rsidP="002C1B9E">
      <w:pPr>
        <w:spacing w:before="100" w:beforeAutospacing="1" w:after="100" w:afterAutospacing="1"/>
        <w:jc w:val="both"/>
        <w:rPr>
          <w:rFonts w:ascii="Century Gothic" w:hAnsi="Century Gothic"/>
          <w:b/>
          <w:bCs/>
          <w:sz w:val="24"/>
          <w:szCs w:val="24"/>
          <w:u w:val="single"/>
        </w:rPr>
      </w:pPr>
      <w:r w:rsidRPr="00FD2D7B">
        <w:rPr>
          <w:rFonts w:ascii="Century Gothic" w:hAnsi="Century Gothic"/>
          <w:b/>
          <w:bCs/>
          <w:sz w:val="24"/>
          <w:szCs w:val="24"/>
          <w:u w:val="single"/>
        </w:rPr>
        <w:t>8. CONDIÇÕES DE PAGAMENTO</w:t>
      </w:r>
    </w:p>
    <w:p w:rsidR="00D5561F"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w:t>
      </w:r>
      <w:r w:rsidR="00D5561F" w:rsidRPr="00FD2D7B">
        <w:rPr>
          <w:rFonts w:ascii="Century Gothic" w:hAnsi="Century Gothic"/>
          <w:sz w:val="24"/>
          <w:szCs w:val="24"/>
        </w:rPr>
        <w:t xml:space="preserve">.1. O pagamento será realizado de forma </w:t>
      </w:r>
      <w:r w:rsidR="00924BB6" w:rsidRPr="00FD2D7B">
        <w:rPr>
          <w:rFonts w:ascii="Century Gothic" w:hAnsi="Century Gothic"/>
          <w:sz w:val="24"/>
          <w:szCs w:val="24"/>
        </w:rPr>
        <w:t xml:space="preserve">parcelada, em conformidade com a necessidade </w:t>
      </w:r>
      <w:r w:rsidR="00A62841">
        <w:rPr>
          <w:rFonts w:ascii="Century Gothic" w:hAnsi="Century Gothic"/>
          <w:sz w:val="24"/>
          <w:szCs w:val="24"/>
        </w:rPr>
        <w:t>do Município.</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w:t>
      </w:r>
      <w:r w:rsidR="00E963D8" w:rsidRPr="00FD2D7B">
        <w:rPr>
          <w:rFonts w:ascii="Century Gothic" w:eastAsia="Arial" w:hAnsi="Century Gothic"/>
          <w:sz w:val="24"/>
          <w:szCs w:val="24"/>
          <w:lang w:bidi="pt-BR"/>
        </w:rPr>
        <w:t>.</w:t>
      </w:r>
      <w:r w:rsidRPr="00FD2D7B">
        <w:rPr>
          <w:rFonts w:ascii="Century Gothic" w:eastAsia="Arial" w:hAnsi="Century Gothic"/>
          <w:sz w:val="24"/>
          <w:szCs w:val="24"/>
          <w:lang w:bidi="pt-BR"/>
        </w:rPr>
        <w:t>2</w:t>
      </w:r>
      <w:r w:rsidR="00E963D8" w:rsidRPr="00FD2D7B">
        <w:rPr>
          <w:rFonts w:ascii="Century Gothic" w:eastAsia="Arial" w:hAnsi="Century Gothic"/>
          <w:sz w:val="24"/>
          <w:szCs w:val="24"/>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após realizado o empenhamento e a respectiva liquidação da despesa.</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w:t>
      </w:r>
      <w:r w:rsidR="00E963D8" w:rsidRPr="00FD2D7B">
        <w:rPr>
          <w:rFonts w:ascii="Century Gothic" w:eastAsia="Arial" w:hAnsi="Century Gothic"/>
          <w:sz w:val="24"/>
          <w:szCs w:val="24"/>
          <w:lang w:bidi="pt-BR"/>
        </w:rPr>
        <w:t>.</w:t>
      </w:r>
      <w:r w:rsidRPr="00FD2D7B">
        <w:rPr>
          <w:rFonts w:ascii="Century Gothic" w:eastAsia="Arial" w:hAnsi="Century Gothic"/>
          <w:sz w:val="24"/>
          <w:szCs w:val="24"/>
          <w:lang w:bidi="pt-BR"/>
        </w:rPr>
        <w:t>3</w:t>
      </w:r>
      <w:r w:rsidR="00E963D8" w:rsidRPr="00FD2D7B">
        <w:rPr>
          <w:rFonts w:ascii="Century Gothic" w:eastAsia="Arial" w:hAnsi="Century Gothic"/>
          <w:sz w:val="24"/>
          <w:szCs w:val="24"/>
          <w:lang w:bidi="pt-BR"/>
        </w:rPr>
        <w:t xml:space="preserve"> - Será considerada data do pagamento o dia em que constar como emitida a ordem de crédito bancária para pagamento.</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8.4</w:t>
      </w:r>
      <w:r w:rsidR="00E963D8" w:rsidRPr="00FD2D7B">
        <w:rPr>
          <w:rFonts w:ascii="Century Gothic" w:eastAsia="Arial" w:hAnsi="Century Gothic"/>
          <w:sz w:val="24"/>
          <w:szCs w:val="24"/>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w:t>
      </w:r>
      <w:r w:rsidR="00E963D8" w:rsidRPr="00FD2D7B">
        <w:rPr>
          <w:rFonts w:ascii="Century Gothic" w:eastAsia="Arial" w:hAnsi="Century Gothic"/>
          <w:sz w:val="24"/>
          <w:szCs w:val="24"/>
          <w:lang w:bidi="pt-BR"/>
        </w:rPr>
        <w:t>.</w:t>
      </w:r>
      <w:r w:rsidRPr="00FD2D7B">
        <w:rPr>
          <w:rFonts w:ascii="Century Gothic" w:eastAsia="Arial" w:hAnsi="Century Gothic"/>
          <w:sz w:val="24"/>
          <w:szCs w:val="24"/>
          <w:lang w:bidi="pt-BR"/>
        </w:rPr>
        <w:t>4</w:t>
      </w:r>
      <w:r w:rsidR="00E963D8" w:rsidRPr="00FD2D7B">
        <w:rPr>
          <w:rFonts w:ascii="Century Gothic" w:eastAsia="Arial" w:hAnsi="Century Gothic"/>
          <w:sz w:val="24"/>
          <w:szCs w:val="24"/>
          <w:lang w:bidi="pt-BR"/>
        </w:rPr>
        <w:t xml:space="preserve">.1 - Constatando-se, junto ao SICAF, a situação de irregularidade do CONTRATADO, será providenciada sua notificação, por escrito, para que, no prazo de 5 (cinco) dias úteis, regularize sua situação ou, no mesmo prazo, </w:t>
      </w:r>
      <w:r w:rsidR="00E963D8" w:rsidRPr="00FD2D7B">
        <w:rPr>
          <w:rFonts w:ascii="Century Gothic" w:eastAsia="Arial" w:hAnsi="Century Gothic"/>
          <w:sz w:val="24"/>
          <w:szCs w:val="24"/>
          <w:lang w:bidi="pt-BR"/>
        </w:rPr>
        <w:lastRenderedPageBreak/>
        <w:t>apresente sua defesa. O prazo poderá ser prorrogado uma vez, por igual período, a critério da contratante.</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8.4</w:t>
      </w:r>
      <w:r w:rsidR="00E963D8" w:rsidRPr="00FD2D7B">
        <w:rPr>
          <w:rFonts w:ascii="Century Gothic" w:eastAsia="Arial" w:hAnsi="Century Gothic"/>
          <w:sz w:val="24"/>
          <w:szCs w:val="24"/>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8.4</w:t>
      </w:r>
      <w:r w:rsidR="00E963D8" w:rsidRPr="00FD2D7B">
        <w:rPr>
          <w:rFonts w:ascii="Century Gothic" w:eastAsia="Arial" w:hAnsi="Century Gothic"/>
          <w:sz w:val="24"/>
          <w:szCs w:val="24"/>
          <w:lang w:bidi="pt-BR"/>
        </w:rPr>
        <w:t xml:space="preserve">.3 - Persistindo a irregularidade, o CONTRATANTE deverá adotar as medidas necessárias à rescisão contratual nos autos do processo administrativo correspondente, assegurada ao CONTRATADO a ampla defesa. </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8.4</w:t>
      </w:r>
      <w:r w:rsidR="00E963D8" w:rsidRPr="00FD2D7B">
        <w:rPr>
          <w:rFonts w:ascii="Century Gothic" w:eastAsia="Arial" w:hAnsi="Century Gothic"/>
          <w:sz w:val="24"/>
          <w:szCs w:val="24"/>
          <w:lang w:bidi="pt-BR"/>
        </w:rPr>
        <w:t>.4 - Havendo a efetiva execução do objeto, os pagamentos serão realizados normalmente, até que se decida pela rescisão do contrato, caso o CONTRATADO não regularize as pendências.</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8.4</w:t>
      </w:r>
      <w:r w:rsidR="00E963D8" w:rsidRPr="00FD2D7B">
        <w:rPr>
          <w:rFonts w:ascii="Century Gothic" w:eastAsia="Arial" w:hAnsi="Century Gothic"/>
          <w:sz w:val="24"/>
          <w:szCs w:val="24"/>
          <w:lang w:bidi="pt-BR"/>
        </w:rPr>
        <w:t>.5 -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8.5</w:t>
      </w:r>
      <w:r w:rsidR="00E963D8" w:rsidRPr="00FD2D7B">
        <w:rPr>
          <w:rFonts w:ascii="Century Gothic" w:eastAsia="Arial" w:hAnsi="Century Gothic"/>
          <w:sz w:val="24"/>
          <w:szCs w:val="24"/>
          <w:lang w:bidi="pt-BR"/>
        </w:rPr>
        <w:t xml:space="preserve"> - Considera-se ocorrido o recebimento da nota fiscal ou fatura no momento em que o órgão ou entidade CONTRATANTE atestar a execução do objeto do contrato.</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8.5</w:t>
      </w:r>
      <w:r w:rsidR="00E963D8" w:rsidRPr="00FD2D7B">
        <w:rPr>
          <w:rFonts w:ascii="Century Gothic" w:eastAsia="Arial" w:hAnsi="Century Gothic"/>
          <w:sz w:val="24"/>
          <w:szCs w:val="24"/>
          <w:lang w:bidi="pt-BR"/>
        </w:rPr>
        <w:t xml:space="preserve">.1 - A Nota Fiscal ou Fatura deverá ser obrigatoriamente acompanhada da comprovação da regularidade fiscal, constatada por meio de consulta </w:t>
      </w:r>
      <w:r w:rsidR="00E963D8" w:rsidRPr="00FD2D7B">
        <w:rPr>
          <w:rFonts w:ascii="Century Gothic" w:eastAsia="Arial" w:hAnsi="Century Gothic"/>
          <w:i/>
          <w:sz w:val="24"/>
          <w:szCs w:val="24"/>
          <w:lang w:bidi="pt-BR"/>
        </w:rPr>
        <w:t>on-line</w:t>
      </w:r>
      <w:r w:rsidR="00E963D8" w:rsidRPr="00FD2D7B">
        <w:rPr>
          <w:rFonts w:ascii="Century Gothic" w:eastAsia="Arial" w:hAnsi="Century Gothic"/>
          <w:sz w:val="24"/>
          <w:szCs w:val="24"/>
          <w:lang w:bidi="pt-BR"/>
        </w:rPr>
        <w:t xml:space="preserve"> ao SICAF ou, na impossibilidade de acesso ao referido Sistema, mediante consulta aos sítios eletrônicos oficiais ou à documentação mencionada no art. 29, da Lei nº 8.666/93.</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8.6</w:t>
      </w:r>
      <w:r w:rsidR="00E963D8" w:rsidRPr="00FD2D7B">
        <w:rPr>
          <w:rFonts w:ascii="Century Gothic" w:eastAsia="Arial" w:hAnsi="Century Gothic"/>
          <w:sz w:val="24"/>
          <w:szCs w:val="24"/>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E963D8" w:rsidRPr="00FD2D7B" w:rsidRDefault="00E963D8"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iniciar-se-á após a comprovação da regularização da situação, não acarretando qualquer ônus para ao CONTRATANTE.</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8.7</w:t>
      </w:r>
      <w:r w:rsidR="00E963D8" w:rsidRPr="00FD2D7B">
        <w:rPr>
          <w:rFonts w:ascii="Century Gothic" w:eastAsia="Arial" w:hAnsi="Century Gothic"/>
          <w:sz w:val="24"/>
          <w:szCs w:val="24"/>
          <w:lang w:bidi="pt-BR"/>
        </w:rPr>
        <w:t xml:space="preserve"> - A nota fiscal ou fatura deverá ser emitida pelo CONTRATADO em inteira conformidade com as exigências legais e contratuais, especialmente as de natureza fiscal.</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lastRenderedPageBreak/>
        <w:t>8.8</w:t>
      </w:r>
      <w:r w:rsidR="00E963D8" w:rsidRPr="00FD2D7B">
        <w:rPr>
          <w:rFonts w:ascii="Century Gothic" w:eastAsia="Arial" w:hAnsi="Century Gothic"/>
          <w:sz w:val="24"/>
          <w:szCs w:val="24"/>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8.9</w:t>
      </w:r>
      <w:r w:rsidR="00E963D8" w:rsidRPr="00FD2D7B">
        <w:rPr>
          <w:rFonts w:ascii="Century Gothic" w:eastAsia="Arial" w:hAnsi="Century Gothic"/>
          <w:sz w:val="24"/>
          <w:szCs w:val="24"/>
          <w:lang w:bidi="pt-BR"/>
        </w:rPr>
        <w:t xml:space="preserve"> - Nenhum pagamento será efetuado em favor do CONTRATADO, enquanto pendente de liquidação qualquer obrigação financeira decorrente de penalidade ou inadimplência, situação que não permitirá o reajuste de preços em benefícios da parte inadimplente.</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8.10</w:t>
      </w:r>
      <w:r w:rsidR="00E963D8" w:rsidRPr="00FD2D7B">
        <w:rPr>
          <w:rFonts w:ascii="Century Gothic" w:eastAsia="Arial" w:hAnsi="Century Gothic"/>
          <w:sz w:val="24"/>
          <w:szCs w:val="24"/>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w:t>
      </w:r>
      <w:r w:rsidR="00E963D8" w:rsidRPr="00FD2D7B">
        <w:rPr>
          <w:rFonts w:ascii="Century Gothic" w:eastAsia="Arial" w:hAnsi="Century Gothic"/>
          <w:sz w:val="24"/>
          <w:szCs w:val="24"/>
          <w:lang w:bidi="pt-BR"/>
        </w:rPr>
        <w:t>.1</w:t>
      </w:r>
      <w:r w:rsidRPr="00FD2D7B">
        <w:rPr>
          <w:rFonts w:ascii="Century Gothic" w:eastAsia="Arial" w:hAnsi="Century Gothic"/>
          <w:sz w:val="24"/>
          <w:szCs w:val="24"/>
          <w:lang w:bidi="pt-BR"/>
        </w:rPr>
        <w:t>1</w:t>
      </w:r>
      <w:r w:rsidR="00E963D8" w:rsidRPr="00FD2D7B">
        <w:rPr>
          <w:rFonts w:ascii="Century Gothic" w:eastAsia="Arial" w:hAnsi="Century Gothic"/>
          <w:sz w:val="24"/>
          <w:szCs w:val="24"/>
          <w:lang w:bidi="pt-BR"/>
        </w:rPr>
        <w:t xml:space="preserve"> - O CONTRATANTE poderá deduzir da importância a pagar os valores correspondentes a multas ou indenizações devidas pelo CONTRATADO, nos exatos termos acordado entre as partes contraentes.</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w:t>
      </w:r>
      <w:r w:rsidR="00E963D8" w:rsidRPr="00FD2D7B">
        <w:rPr>
          <w:rFonts w:ascii="Century Gothic" w:eastAsia="Arial" w:hAnsi="Century Gothic"/>
          <w:sz w:val="24"/>
          <w:szCs w:val="24"/>
          <w:lang w:bidi="pt-BR"/>
        </w:rPr>
        <w:t>.1</w:t>
      </w:r>
      <w:r w:rsidRPr="00FD2D7B">
        <w:rPr>
          <w:rFonts w:ascii="Century Gothic" w:eastAsia="Arial" w:hAnsi="Century Gothic"/>
          <w:sz w:val="24"/>
          <w:szCs w:val="24"/>
          <w:lang w:bidi="pt-BR"/>
        </w:rPr>
        <w:t>2</w:t>
      </w:r>
      <w:r w:rsidR="00E963D8" w:rsidRPr="00FD2D7B">
        <w:rPr>
          <w:rFonts w:ascii="Century Gothic" w:eastAsia="Arial" w:hAnsi="Century Gothic"/>
          <w:sz w:val="24"/>
          <w:szCs w:val="24"/>
          <w:lang w:bidi="pt-BR"/>
        </w:rPr>
        <w:t xml:space="preserve"> - Todo pagamento que vier a ser considerado contratualmente indevido será objeto de ajuste nos pagamentos futuros ou cobrados imediatamente do CONTRATADO.</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8.13</w:t>
      </w:r>
      <w:r w:rsidR="00E963D8" w:rsidRPr="00FD2D7B">
        <w:rPr>
          <w:rFonts w:ascii="Century Gothic" w:eastAsia="Arial" w:hAnsi="Century Gothic"/>
          <w:sz w:val="24"/>
          <w:szCs w:val="24"/>
          <w:lang w:bidi="pt-BR"/>
        </w:rPr>
        <w:t xml:space="preserve"> - Caso o CONTRATADO seja optante pelo Simples Nacional deverá apresentar documento hábil para comprovar a regularidade de sua opção pelo mencionado regime fiscal.</w:t>
      </w:r>
    </w:p>
    <w:p w:rsidR="00D5561F" w:rsidRPr="00FD2D7B" w:rsidRDefault="00D5561F" w:rsidP="002C1B9E">
      <w:pPr>
        <w:spacing w:before="100" w:beforeAutospacing="1" w:after="100" w:afterAutospacing="1"/>
        <w:jc w:val="both"/>
        <w:rPr>
          <w:rFonts w:ascii="Century Gothic" w:hAnsi="Century Gothic"/>
          <w:b/>
          <w:bCs/>
          <w:sz w:val="24"/>
          <w:szCs w:val="24"/>
          <w:u w:val="single"/>
        </w:rPr>
      </w:pPr>
      <w:r w:rsidRPr="00FD2D7B">
        <w:rPr>
          <w:rFonts w:ascii="Century Gothic" w:hAnsi="Century Gothic"/>
          <w:b/>
          <w:bCs/>
          <w:sz w:val="24"/>
          <w:szCs w:val="24"/>
          <w:u w:val="single"/>
        </w:rPr>
        <w:t>9. SANÇÕES</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9.1. Comete infração administrativa, nos termos da Lei nº 10.520/2002 e demais legislação pertinente, a licitante/Adjudicatária que, no decorrer da licitação:</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9.1.1. Não assinar o Contrat</w:t>
      </w:r>
      <w:r w:rsidR="00924BB6" w:rsidRPr="00FD2D7B">
        <w:rPr>
          <w:rFonts w:ascii="Century Gothic" w:hAnsi="Century Gothic"/>
          <w:sz w:val="24"/>
          <w:szCs w:val="24"/>
        </w:rPr>
        <w:t>a/Ata de Registro de Preço</w:t>
      </w:r>
      <w:r w:rsidRPr="00FD2D7B">
        <w:rPr>
          <w:rFonts w:ascii="Century Gothic" w:hAnsi="Century Gothic"/>
          <w:sz w:val="24"/>
          <w:szCs w:val="24"/>
        </w:rPr>
        <w:t>, quando convocada dentro do prazo de validade da proposta.</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9.1.2. Apresentar documentação falsa.</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9.1.3. Deixar de entregar os documentos exigidos no certame.</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9.1.4. Não mantiver a sua proposta dentro de prazo de validade.</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9.1.5. Comportar-se de modo inidôneo.</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9.1.6. Cometer fraude fiscal.</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9.1.7. Fizer declaração falsa.</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9.1.8. Ensejar o retardamento da execução do certame.</w:t>
      </w:r>
    </w:p>
    <w:p w:rsidR="00F6343F" w:rsidRPr="00FD2D7B"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4"/>
          <w:szCs w:val="24"/>
          <w:u w:val="single"/>
        </w:rPr>
      </w:pPr>
      <w:r w:rsidRPr="00FD2D7B">
        <w:rPr>
          <w:rFonts w:ascii="Century Gothic" w:hAnsi="Century Gothic"/>
          <w:b/>
          <w:sz w:val="24"/>
          <w:szCs w:val="24"/>
          <w:u w:val="single"/>
        </w:rPr>
        <w:t>10</w:t>
      </w:r>
      <w:r w:rsidR="00F6343F" w:rsidRPr="00FD2D7B">
        <w:rPr>
          <w:rFonts w:ascii="Century Gothic" w:hAnsi="Century Gothic"/>
          <w:b/>
          <w:sz w:val="24"/>
          <w:szCs w:val="24"/>
          <w:u w:val="single"/>
        </w:rPr>
        <w:t xml:space="preserve"> – DA VALIDADE DA ATA</w:t>
      </w:r>
    </w:p>
    <w:p w:rsidR="00F6343F" w:rsidRPr="00FD2D7B"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4"/>
          <w:szCs w:val="24"/>
        </w:rPr>
      </w:pPr>
      <w:r w:rsidRPr="00FD2D7B">
        <w:rPr>
          <w:rFonts w:ascii="Century Gothic" w:hAnsi="Century Gothic"/>
          <w:sz w:val="24"/>
          <w:szCs w:val="24"/>
        </w:rPr>
        <w:t xml:space="preserve">10.1. </w:t>
      </w:r>
      <w:r w:rsidR="00F6343F" w:rsidRPr="00FD2D7B">
        <w:rPr>
          <w:rFonts w:ascii="Century Gothic" w:hAnsi="Century Gothic"/>
          <w:sz w:val="24"/>
          <w:szCs w:val="24"/>
        </w:rPr>
        <w:t>A validade desta Ata de Registro de Preços será de 12 (doze) meses, contados a partir de sua publicação, não podendo ser prorrogada.</w:t>
      </w:r>
    </w:p>
    <w:p w:rsidR="00D5561F" w:rsidRPr="00FD2D7B" w:rsidRDefault="002C1B9E" w:rsidP="002C1B9E">
      <w:pPr>
        <w:spacing w:before="100" w:beforeAutospacing="1" w:after="100" w:afterAutospacing="1"/>
        <w:jc w:val="both"/>
        <w:rPr>
          <w:rFonts w:ascii="Century Gothic" w:hAnsi="Century Gothic"/>
          <w:b/>
          <w:bCs/>
          <w:sz w:val="24"/>
          <w:szCs w:val="24"/>
        </w:rPr>
      </w:pPr>
      <w:r w:rsidRPr="00FD2D7B">
        <w:rPr>
          <w:rFonts w:ascii="Century Gothic" w:hAnsi="Century Gothic"/>
          <w:b/>
          <w:bCs/>
          <w:sz w:val="24"/>
          <w:szCs w:val="24"/>
        </w:rPr>
        <w:t>11</w:t>
      </w:r>
      <w:r w:rsidR="00D5561F" w:rsidRPr="00FD2D7B">
        <w:rPr>
          <w:rFonts w:ascii="Century Gothic" w:hAnsi="Century Gothic"/>
          <w:b/>
          <w:bCs/>
          <w:sz w:val="24"/>
          <w:szCs w:val="24"/>
        </w:rPr>
        <w:t>. DA CONDUTA DE PREVENÇÃO DE FRAUDE E CORRUPÇÃO</w:t>
      </w:r>
    </w:p>
    <w:p w:rsidR="00D5561F"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11</w:t>
      </w:r>
      <w:r w:rsidR="00D5561F" w:rsidRPr="00FD2D7B">
        <w:rPr>
          <w:rFonts w:ascii="Century Gothic" w:hAnsi="Century Gothic"/>
          <w:sz w:val="24"/>
          <w:szCs w:val="24"/>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prática corrupta: oferecer, dar, receber ou solicitar, direta ou indiretamente, qualquer vantagem com o objetivo de influenciar a ação de servidor público no processo de licitação ou na execução do contrato.</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b) prática fraudulenta: falsificar ou omitir fatos, com o objetivo de influenciar o processo de licitação ou de execução do contrato.</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c) prática </w:t>
      </w:r>
      <w:proofErr w:type="spellStart"/>
      <w:r w:rsidRPr="00FD2D7B">
        <w:rPr>
          <w:rFonts w:ascii="Century Gothic" w:hAnsi="Century Gothic"/>
          <w:sz w:val="24"/>
          <w:szCs w:val="24"/>
        </w:rPr>
        <w:t>colusiva</w:t>
      </w:r>
      <w:proofErr w:type="spellEnd"/>
      <w:r w:rsidRPr="00FD2D7B">
        <w:rPr>
          <w:rFonts w:ascii="Century Gothic" w:hAnsi="Century Gothic"/>
          <w:sz w:val="24"/>
          <w:szCs w:val="24"/>
        </w:rPr>
        <w:t>: esquematizar ou estabelecer acordo entre dois ou mais licitantes, com ou sem o conhecimento de representantes ou prepostos do órgão licitante, visando a estabelecer preços em níveis artificiais e não-competitivos.</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d) prática coercitiva: causar danos ou ameaçar causar dano, direta o indiretamente, às pessoas ou sua propriedade, visando a influenciar sua participação em processo licitatório ou afetar a execução do contrato.</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D5561F" w:rsidRPr="00FD2D7B" w:rsidRDefault="0094166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Santo Antônio do Grama</w:t>
      </w:r>
      <w:r w:rsidR="00CF4201">
        <w:rPr>
          <w:rFonts w:ascii="Century Gothic" w:hAnsi="Century Gothic"/>
          <w:sz w:val="24"/>
          <w:szCs w:val="24"/>
        </w:rPr>
        <w:t>, 27</w:t>
      </w:r>
      <w:r w:rsidR="00A62841">
        <w:rPr>
          <w:rFonts w:ascii="Century Gothic" w:hAnsi="Century Gothic"/>
          <w:sz w:val="24"/>
          <w:szCs w:val="24"/>
        </w:rPr>
        <w:t xml:space="preserve"> de </w:t>
      </w:r>
      <w:r w:rsidR="00CF4201">
        <w:rPr>
          <w:rFonts w:ascii="Century Gothic" w:hAnsi="Century Gothic"/>
          <w:sz w:val="24"/>
          <w:szCs w:val="24"/>
        </w:rPr>
        <w:t>outubro</w:t>
      </w:r>
      <w:r w:rsidR="00DB311B">
        <w:rPr>
          <w:rFonts w:ascii="Century Gothic" w:hAnsi="Century Gothic"/>
          <w:sz w:val="24"/>
          <w:szCs w:val="24"/>
        </w:rPr>
        <w:t xml:space="preserve"> de 2023</w:t>
      </w:r>
    </w:p>
    <w:p w:rsidR="00D5561F" w:rsidRPr="00FD2D7B" w:rsidRDefault="00DB311B" w:rsidP="00F86679">
      <w:pPr>
        <w:jc w:val="center"/>
        <w:rPr>
          <w:rFonts w:ascii="Century Gothic" w:hAnsi="Century Gothic"/>
          <w:sz w:val="24"/>
          <w:szCs w:val="24"/>
        </w:rPr>
      </w:pPr>
      <w:r>
        <w:rPr>
          <w:rFonts w:ascii="Century Gothic" w:hAnsi="Century Gothic"/>
          <w:sz w:val="24"/>
          <w:szCs w:val="24"/>
        </w:rPr>
        <w:t>Marco Aurélio Raminh</w:t>
      </w:r>
      <w:r w:rsidR="00F86679" w:rsidRPr="00FD2D7B">
        <w:rPr>
          <w:rFonts w:ascii="Century Gothic" w:hAnsi="Century Gothic"/>
          <w:sz w:val="24"/>
          <w:szCs w:val="24"/>
        </w:rPr>
        <w:t>o</w:t>
      </w:r>
    </w:p>
    <w:p w:rsidR="00F86679" w:rsidRDefault="00F86679" w:rsidP="00F86679">
      <w:pPr>
        <w:jc w:val="center"/>
        <w:rPr>
          <w:rFonts w:ascii="Century Gothic" w:hAnsi="Century Gothic"/>
          <w:sz w:val="24"/>
          <w:szCs w:val="24"/>
        </w:rPr>
      </w:pPr>
      <w:r w:rsidRPr="00FD2D7B">
        <w:rPr>
          <w:rFonts w:ascii="Century Gothic" w:hAnsi="Century Gothic"/>
          <w:sz w:val="24"/>
          <w:szCs w:val="24"/>
        </w:rPr>
        <w:t>Prefeito Municipal</w:t>
      </w:r>
    </w:p>
    <w:p w:rsidR="00CF4201" w:rsidRPr="00FD2D7B" w:rsidRDefault="00CF4201" w:rsidP="00F86679">
      <w:pPr>
        <w:jc w:val="center"/>
        <w:rPr>
          <w:rFonts w:ascii="Century Gothic" w:hAnsi="Century Gothic"/>
          <w:sz w:val="24"/>
          <w:szCs w:val="24"/>
        </w:rPr>
      </w:pPr>
    </w:p>
    <w:p w:rsidR="00D5561F" w:rsidRDefault="000F4852" w:rsidP="00F86679">
      <w:pPr>
        <w:jc w:val="center"/>
        <w:rPr>
          <w:rFonts w:ascii="Century Gothic" w:hAnsi="Century Gothic"/>
          <w:sz w:val="24"/>
          <w:szCs w:val="24"/>
        </w:rPr>
      </w:pPr>
      <w:r w:rsidRPr="00DB311B">
        <w:rPr>
          <w:rFonts w:ascii="Century Gothic" w:hAnsi="Century Gothic"/>
          <w:sz w:val="24"/>
          <w:szCs w:val="24"/>
        </w:rPr>
        <w:t>Pregoeira</w:t>
      </w:r>
    </w:p>
    <w:p w:rsidR="00CF4201" w:rsidRDefault="00CF4201" w:rsidP="00F86679">
      <w:pPr>
        <w:jc w:val="center"/>
        <w:rPr>
          <w:rFonts w:ascii="Century Gothic" w:hAnsi="Century Gothic"/>
          <w:sz w:val="24"/>
          <w:szCs w:val="24"/>
        </w:rPr>
      </w:pPr>
    </w:p>
    <w:p w:rsidR="000F4852" w:rsidRDefault="000F4852" w:rsidP="00F86679">
      <w:pPr>
        <w:jc w:val="center"/>
        <w:rPr>
          <w:rFonts w:ascii="Century Gothic" w:hAnsi="Century Gothic"/>
          <w:b/>
          <w:sz w:val="24"/>
          <w:szCs w:val="24"/>
        </w:rPr>
      </w:pPr>
      <w:r w:rsidRPr="00FD2D7B">
        <w:rPr>
          <w:rFonts w:ascii="Century Gothic" w:hAnsi="Century Gothic"/>
          <w:b/>
          <w:sz w:val="24"/>
          <w:szCs w:val="24"/>
        </w:rPr>
        <w:t>Secretário</w:t>
      </w:r>
      <w:r w:rsidR="002C1B9E" w:rsidRPr="00FD2D7B">
        <w:rPr>
          <w:rFonts w:ascii="Century Gothic" w:hAnsi="Century Gothic"/>
          <w:b/>
          <w:sz w:val="24"/>
          <w:szCs w:val="24"/>
        </w:rPr>
        <w:t>(a)</w:t>
      </w:r>
      <w:r w:rsidRPr="00FD2D7B">
        <w:rPr>
          <w:rFonts w:ascii="Century Gothic" w:hAnsi="Century Gothic"/>
          <w:b/>
          <w:sz w:val="24"/>
          <w:szCs w:val="24"/>
        </w:rPr>
        <w:t xml:space="preserve"> Municipal de</w:t>
      </w:r>
      <w:r w:rsidR="00DB311B">
        <w:rPr>
          <w:rFonts w:ascii="Century Gothic" w:hAnsi="Century Gothic"/>
          <w:b/>
          <w:sz w:val="24"/>
          <w:szCs w:val="24"/>
        </w:rPr>
        <w:t xml:space="preserve"> Saúde</w:t>
      </w:r>
    </w:p>
    <w:p w:rsidR="00CF4201" w:rsidRDefault="00CF4201" w:rsidP="00F86679">
      <w:pPr>
        <w:jc w:val="center"/>
        <w:rPr>
          <w:rFonts w:ascii="Century Gothic" w:hAnsi="Century Gothic"/>
          <w:b/>
          <w:sz w:val="24"/>
          <w:szCs w:val="24"/>
        </w:rPr>
      </w:pPr>
    </w:p>
    <w:p w:rsidR="00CF4201" w:rsidRDefault="00CF4201" w:rsidP="00F86679">
      <w:pPr>
        <w:jc w:val="center"/>
        <w:rPr>
          <w:rFonts w:ascii="Century Gothic" w:hAnsi="Century Gothic"/>
          <w:b/>
          <w:sz w:val="24"/>
          <w:szCs w:val="24"/>
        </w:rPr>
      </w:pPr>
    </w:p>
    <w:p w:rsidR="00CF4201" w:rsidRDefault="00CF4201" w:rsidP="00F86679">
      <w:pPr>
        <w:jc w:val="center"/>
        <w:rPr>
          <w:rFonts w:ascii="Century Gothic" w:hAnsi="Century Gothic"/>
          <w:b/>
          <w:sz w:val="24"/>
          <w:szCs w:val="24"/>
        </w:rPr>
      </w:pPr>
    </w:p>
    <w:p w:rsidR="00CF4201" w:rsidRDefault="00CF4201" w:rsidP="00F86679">
      <w:pPr>
        <w:jc w:val="center"/>
        <w:rPr>
          <w:rFonts w:ascii="Century Gothic" w:hAnsi="Century Gothic"/>
          <w:b/>
          <w:sz w:val="24"/>
          <w:szCs w:val="24"/>
        </w:rPr>
      </w:pPr>
    </w:p>
    <w:p w:rsidR="00CF4201" w:rsidRDefault="00CF4201" w:rsidP="00F86679">
      <w:pPr>
        <w:jc w:val="center"/>
        <w:rPr>
          <w:rFonts w:ascii="Century Gothic" w:hAnsi="Century Gothic"/>
          <w:b/>
          <w:sz w:val="24"/>
          <w:szCs w:val="24"/>
        </w:rPr>
      </w:pPr>
    </w:p>
    <w:p w:rsidR="00CF4201" w:rsidRDefault="00CF4201" w:rsidP="00F86679">
      <w:pPr>
        <w:jc w:val="center"/>
        <w:rPr>
          <w:rFonts w:ascii="Century Gothic" w:hAnsi="Century Gothic"/>
          <w:b/>
          <w:sz w:val="24"/>
          <w:szCs w:val="24"/>
        </w:rPr>
      </w:pPr>
    </w:p>
    <w:p w:rsidR="00CF4201" w:rsidRDefault="00CF4201" w:rsidP="00F86679">
      <w:pPr>
        <w:jc w:val="center"/>
        <w:rPr>
          <w:rFonts w:ascii="Century Gothic" w:hAnsi="Century Gothic"/>
          <w:b/>
          <w:sz w:val="24"/>
          <w:szCs w:val="24"/>
        </w:rPr>
      </w:pPr>
    </w:p>
    <w:p w:rsidR="00CF4201" w:rsidRDefault="00CF4201" w:rsidP="00F86679">
      <w:pPr>
        <w:jc w:val="center"/>
        <w:rPr>
          <w:rFonts w:ascii="Century Gothic" w:hAnsi="Century Gothic"/>
          <w:b/>
          <w:sz w:val="24"/>
          <w:szCs w:val="24"/>
        </w:rPr>
      </w:pPr>
    </w:p>
    <w:p w:rsidR="00CF4201" w:rsidRDefault="00CF4201" w:rsidP="00F86679">
      <w:pPr>
        <w:jc w:val="center"/>
        <w:rPr>
          <w:rFonts w:ascii="Century Gothic" w:hAnsi="Century Gothic"/>
          <w:b/>
          <w:sz w:val="24"/>
          <w:szCs w:val="24"/>
        </w:rPr>
      </w:pPr>
    </w:p>
    <w:p w:rsidR="00CF4201" w:rsidRDefault="00CF4201" w:rsidP="00F86679">
      <w:pPr>
        <w:jc w:val="center"/>
        <w:rPr>
          <w:rFonts w:ascii="Century Gothic" w:hAnsi="Century Gothic"/>
          <w:b/>
          <w:sz w:val="24"/>
          <w:szCs w:val="24"/>
        </w:rPr>
      </w:pPr>
    </w:p>
    <w:p w:rsidR="00CF4201" w:rsidRPr="00FD2D7B" w:rsidRDefault="00CF4201" w:rsidP="00F86679">
      <w:pPr>
        <w:jc w:val="center"/>
        <w:rPr>
          <w:rFonts w:ascii="Century Gothic" w:hAnsi="Century Gothic"/>
          <w:b/>
          <w:color w:val="FF0000"/>
          <w:sz w:val="24"/>
          <w:szCs w:val="24"/>
        </w:rPr>
      </w:pPr>
    </w:p>
    <w:p w:rsidR="00D5561F" w:rsidRPr="00FD2D7B" w:rsidRDefault="00DB311B" w:rsidP="00D5561F">
      <w:pPr>
        <w:jc w:val="center"/>
        <w:rPr>
          <w:rFonts w:ascii="Century Gothic" w:hAnsi="Century Gothic"/>
          <w:b/>
          <w:bCs/>
          <w:sz w:val="24"/>
          <w:szCs w:val="24"/>
          <w:u w:val="single"/>
        </w:rPr>
      </w:pPr>
      <w:r>
        <w:rPr>
          <w:rFonts w:ascii="Century Gothic" w:hAnsi="Century Gothic"/>
          <w:b/>
          <w:bCs/>
          <w:sz w:val="24"/>
          <w:szCs w:val="24"/>
          <w:u w:val="single"/>
        </w:rPr>
        <w:t>A</w:t>
      </w:r>
      <w:r w:rsidR="00D5561F" w:rsidRPr="00FD2D7B">
        <w:rPr>
          <w:rFonts w:ascii="Century Gothic" w:hAnsi="Century Gothic"/>
          <w:b/>
          <w:bCs/>
          <w:sz w:val="24"/>
          <w:szCs w:val="24"/>
          <w:u w:val="single"/>
        </w:rPr>
        <w:t>NEXO II</w:t>
      </w:r>
    </w:p>
    <w:p w:rsidR="00D5561F" w:rsidRPr="00FD2D7B" w:rsidRDefault="00D5561F" w:rsidP="00D5561F">
      <w:pPr>
        <w:jc w:val="center"/>
        <w:rPr>
          <w:rFonts w:ascii="Century Gothic" w:hAnsi="Century Gothic"/>
          <w:b/>
          <w:bCs/>
          <w:sz w:val="24"/>
          <w:szCs w:val="24"/>
          <w:u w:val="single"/>
        </w:rPr>
      </w:pPr>
      <w:r w:rsidRPr="00FD2D7B">
        <w:rPr>
          <w:rFonts w:ascii="Century Gothic" w:hAnsi="Century Gothic"/>
          <w:b/>
          <w:bCs/>
          <w:sz w:val="24"/>
          <w:szCs w:val="24"/>
          <w:u w:val="single"/>
        </w:rPr>
        <w:t xml:space="preserve">MINUTA DE </w:t>
      </w:r>
      <w:r w:rsidR="007D7244" w:rsidRPr="00FD2D7B">
        <w:rPr>
          <w:rFonts w:ascii="Century Gothic" w:hAnsi="Century Gothic"/>
          <w:b/>
          <w:bCs/>
          <w:sz w:val="24"/>
          <w:szCs w:val="24"/>
          <w:u w:val="single"/>
        </w:rPr>
        <w:t>ATA DE REGISTRO DE PREÇO</w:t>
      </w:r>
    </w:p>
    <w:p w:rsidR="003A052A" w:rsidRPr="00FD2D7B" w:rsidRDefault="003A052A" w:rsidP="00D5561F">
      <w:pPr>
        <w:spacing w:before="100" w:beforeAutospacing="1" w:after="100" w:afterAutospacing="1"/>
        <w:jc w:val="both"/>
        <w:rPr>
          <w:rFonts w:ascii="Century Gothic" w:hAnsi="Century Gothic"/>
          <w:b/>
          <w:bCs/>
          <w:sz w:val="24"/>
          <w:szCs w:val="24"/>
        </w:rPr>
      </w:pPr>
    </w:p>
    <w:p w:rsidR="00D5561F" w:rsidRPr="00FD2D7B" w:rsidRDefault="00D5561F" w:rsidP="00D5561F">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O MUNICÍPIO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pessoa jurídica de direito público, por seu órgão PREFEITURA MUNICIPAL, com sede na </w:t>
      </w:r>
      <w:r w:rsidR="005E176C" w:rsidRPr="00FD2D7B">
        <w:rPr>
          <w:rFonts w:ascii="Century Gothic" w:hAnsi="Century Gothic"/>
          <w:sz w:val="24"/>
          <w:szCs w:val="24"/>
        </w:rPr>
        <w:t>Rua Padre João Coutinho</w:t>
      </w:r>
      <w:r w:rsidRPr="00FD2D7B">
        <w:rPr>
          <w:rFonts w:ascii="Century Gothic" w:hAnsi="Century Gothic"/>
          <w:sz w:val="24"/>
          <w:szCs w:val="24"/>
        </w:rPr>
        <w:t xml:space="preserve">, nº </w:t>
      </w:r>
      <w:r w:rsidR="0094166E" w:rsidRPr="00FD2D7B">
        <w:rPr>
          <w:rFonts w:ascii="Century Gothic" w:hAnsi="Century Gothic"/>
          <w:sz w:val="24"/>
          <w:szCs w:val="24"/>
        </w:rPr>
        <w:t>121</w:t>
      </w:r>
      <w:r w:rsidRPr="00FD2D7B">
        <w:rPr>
          <w:rFonts w:ascii="Century Gothic" w:hAnsi="Century Gothic"/>
          <w:sz w:val="24"/>
          <w:szCs w:val="24"/>
        </w:rPr>
        <w:t xml:space="preserve">, Bairro Centro, nesta cidade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Estado de Minas Gerais, inscrita no Cadastro Nacional de Pessoa Jurídica sob o nº </w:t>
      </w:r>
      <w:r w:rsidR="000F4852" w:rsidRPr="00FD2D7B">
        <w:rPr>
          <w:rFonts w:ascii="Century Gothic" w:hAnsi="Century Gothic"/>
          <w:sz w:val="24"/>
          <w:szCs w:val="24"/>
        </w:rPr>
        <w:t>18.836.973/0001-29</w:t>
      </w:r>
      <w:r w:rsidRPr="00FD2D7B">
        <w:rPr>
          <w:rFonts w:ascii="Century Gothic" w:hAnsi="Century Gothic"/>
          <w:sz w:val="24"/>
          <w:szCs w:val="24"/>
        </w:rPr>
        <w:t xml:space="preserve">, neste ato representado pelo Prefeito Municipal, Senhor </w:t>
      </w:r>
      <w:r w:rsidR="00DB311B">
        <w:rPr>
          <w:rFonts w:ascii="Century Gothic" w:hAnsi="Century Gothic"/>
          <w:sz w:val="24"/>
          <w:szCs w:val="24"/>
        </w:rPr>
        <w:t>MARCOS AURÉLIO R</w:t>
      </w:r>
      <w:r w:rsidR="00310E38" w:rsidRPr="00FD2D7B">
        <w:rPr>
          <w:rFonts w:ascii="Century Gothic" w:hAnsi="Century Gothic"/>
          <w:sz w:val="24"/>
          <w:szCs w:val="24"/>
        </w:rPr>
        <w:t>AMINHO</w:t>
      </w:r>
      <w:r w:rsidRPr="00FD2D7B">
        <w:rPr>
          <w:rFonts w:ascii="Century Gothic" w:hAnsi="Century Gothic"/>
          <w:sz w:val="24"/>
          <w:szCs w:val="24"/>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FD2D7B">
        <w:rPr>
          <w:rFonts w:ascii="Century Gothic" w:hAnsi="Century Gothic"/>
          <w:sz w:val="24"/>
          <w:szCs w:val="24"/>
        </w:rPr>
        <w:t>Ata de Registro de Preço</w:t>
      </w:r>
      <w:r w:rsidRPr="00FD2D7B">
        <w:rPr>
          <w:rFonts w:ascii="Century Gothic" w:hAnsi="Century Gothic"/>
          <w:sz w:val="24"/>
          <w:szCs w:val="24"/>
        </w:rPr>
        <w:t>, vinculado ao PROCESSO DE LICITAÇÃO Nº _/</w:t>
      </w:r>
      <w:r w:rsidR="00DE6433" w:rsidRPr="00FD2D7B">
        <w:rPr>
          <w:rFonts w:ascii="Century Gothic" w:hAnsi="Century Gothic"/>
          <w:sz w:val="24"/>
          <w:szCs w:val="24"/>
        </w:rPr>
        <w:t>PREGÃO PRESENCIAL</w:t>
      </w:r>
      <w:r w:rsidRPr="00FD2D7B">
        <w:rPr>
          <w:rFonts w:ascii="Century Gothic" w:hAnsi="Century Gothic"/>
          <w:sz w:val="24"/>
          <w:szCs w:val="24"/>
        </w:rPr>
        <w:t xml:space="preserve"> Nº _____, mediante as cláusulas e condições seguintes:</w:t>
      </w:r>
    </w:p>
    <w:p w:rsidR="00D5561F" w:rsidRPr="00FD2D7B" w:rsidRDefault="00D5561F" w:rsidP="00D5561F">
      <w:pPr>
        <w:spacing w:before="100" w:beforeAutospacing="1" w:after="100" w:afterAutospacing="1"/>
        <w:jc w:val="both"/>
        <w:rPr>
          <w:rFonts w:ascii="Century Gothic" w:hAnsi="Century Gothic"/>
          <w:b/>
          <w:sz w:val="24"/>
          <w:szCs w:val="24"/>
        </w:rPr>
      </w:pPr>
      <w:r w:rsidRPr="00FD2D7B">
        <w:rPr>
          <w:rFonts w:ascii="Century Gothic" w:hAnsi="Century Gothic"/>
          <w:b/>
          <w:sz w:val="24"/>
          <w:szCs w:val="24"/>
        </w:rPr>
        <w:t>CLÁUSULA I - DO OBJETO</w:t>
      </w:r>
    </w:p>
    <w:p w:rsidR="00276957"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1.1. A presente Ata de Registro de Preços tem por objeto o registro de preços para a </w:t>
      </w:r>
      <w:r w:rsidR="00924BB6" w:rsidRPr="00FD2D7B">
        <w:rPr>
          <w:rFonts w:ascii="Century Gothic" w:hAnsi="Century Gothic"/>
          <w:sz w:val="24"/>
          <w:szCs w:val="24"/>
        </w:rPr>
        <w:t>______________________________</w:t>
      </w:r>
      <w:r w:rsidRPr="00FD2D7B">
        <w:rPr>
          <w:rFonts w:ascii="Century Gothic" w:hAnsi="Century Gothic"/>
          <w:sz w:val="24"/>
          <w:szCs w:val="24"/>
        </w:rPr>
        <w:t xml:space="preserve">, conforme constante no Anexo I, que é parte integrante desta Ata, assim como a proposta vencedora, independentemente de transcrição. </w:t>
      </w:r>
    </w:p>
    <w:p w:rsidR="00276957" w:rsidRPr="00FD2D7B" w:rsidRDefault="00276957" w:rsidP="00276957">
      <w:pPr>
        <w:spacing w:before="100" w:beforeAutospacing="1" w:after="100" w:afterAutospacing="1"/>
        <w:jc w:val="both"/>
        <w:rPr>
          <w:rFonts w:ascii="Century Gothic" w:hAnsi="Century Gothic"/>
          <w:b/>
          <w:sz w:val="24"/>
          <w:szCs w:val="24"/>
        </w:rPr>
      </w:pPr>
      <w:r w:rsidRPr="00FD2D7B">
        <w:rPr>
          <w:rFonts w:ascii="Century Gothic" w:hAnsi="Century Gothic"/>
          <w:b/>
          <w:sz w:val="24"/>
          <w:szCs w:val="24"/>
        </w:rPr>
        <w:t>2. DOS PREÇOS, ESPECIFICAÇÕES E QUANTITATIVOS</w:t>
      </w:r>
    </w:p>
    <w:p w:rsidR="00D5561F"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2.1. Os preços, especificações e quantitativos registrados são os constantes no Anexo I, parte integrante da presente Ata.</w:t>
      </w:r>
    </w:p>
    <w:p w:rsidR="00276957" w:rsidRPr="00FD2D7B" w:rsidRDefault="00276957" w:rsidP="00276957">
      <w:pPr>
        <w:spacing w:before="100" w:beforeAutospacing="1" w:after="100" w:afterAutospacing="1"/>
        <w:jc w:val="both"/>
        <w:rPr>
          <w:rFonts w:ascii="Century Gothic" w:hAnsi="Century Gothic"/>
          <w:b/>
          <w:bCs/>
          <w:sz w:val="24"/>
          <w:szCs w:val="24"/>
        </w:rPr>
      </w:pPr>
      <w:r w:rsidRPr="00FD2D7B">
        <w:rPr>
          <w:rFonts w:ascii="Century Gothic" w:hAnsi="Century Gothic"/>
          <w:b/>
          <w:bCs/>
          <w:sz w:val="24"/>
          <w:szCs w:val="24"/>
        </w:rPr>
        <w:t>3. VALIDADE DA ATA</w:t>
      </w:r>
    </w:p>
    <w:p w:rsidR="00276957"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3.1. A validade desta Ata de Registro de Preços será de 12 (doze) meses, contados a partir de sua publicação, não podendo ser prorrogada.</w:t>
      </w:r>
    </w:p>
    <w:p w:rsidR="00276957" w:rsidRPr="00FD2D7B" w:rsidRDefault="00276957" w:rsidP="00276957">
      <w:pPr>
        <w:spacing w:before="100" w:beforeAutospacing="1" w:after="100" w:afterAutospacing="1"/>
        <w:jc w:val="both"/>
        <w:rPr>
          <w:rFonts w:ascii="Century Gothic" w:hAnsi="Century Gothic"/>
          <w:b/>
          <w:bCs/>
          <w:sz w:val="24"/>
          <w:szCs w:val="24"/>
        </w:rPr>
      </w:pPr>
      <w:r w:rsidRPr="00FD2D7B">
        <w:rPr>
          <w:rFonts w:ascii="Century Gothic" w:hAnsi="Century Gothic"/>
          <w:b/>
          <w:bCs/>
          <w:sz w:val="24"/>
          <w:szCs w:val="24"/>
        </w:rPr>
        <w:t>4. REVISÃO E CANCELAMENTO</w:t>
      </w:r>
    </w:p>
    <w:p w:rsidR="00276957"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4.1. A Administração realizará pesquisa de mercado periodicamente, a fim de verificar a </w:t>
      </w:r>
      <w:proofErr w:type="spellStart"/>
      <w:r w:rsidRPr="00FD2D7B">
        <w:rPr>
          <w:rFonts w:ascii="Century Gothic" w:hAnsi="Century Gothic"/>
          <w:sz w:val="24"/>
          <w:szCs w:val="24"/>
        </w:rPr>
        <w:t>vantajosidade</w:t>
      </w:r>
      <w:proofErr w:type="spellEnd"/>
      <w:r w:rsidRPr="00FD2D7B">
        <w:rPr>
          <w:rFonts w:ascii="Century Gothic" w:hAnsi="Century Gothic"/>
          <w:sz w:val="24"/>
          <w:szCs w:val="24"/>
        </w:rPr>
        <w:t xml:space="preserve"> dos preços registrados nesta Ata. </w:t>
      </w:r>
    </w:p>
    <w:p w:rsidR="00276957"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4.3. Quando o preço registrado tornar-se superior ao preço praticado no mercado por motivo superveniente, a Administração convocará o(s) fornecedor(es) para negociar(em) a redução dos preços aos valores praticados pelo mercado.</w:t>
      </w:r>
    </w:p>
    <w:p w:rsidR="00CF1123"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4.4. O fornecedor que não aceitar reduzir seu preço ao valor praticado</w:t>
      </w:r>
      <w:r w:rsidR="00E1192E" w:rsidRPr="00FD2D7B">
        <w:rPr>
          <w:rFonts w:ascii="Century Gothic" w:hAnsi="Century Gothic"/>
          <w:sz w:val="24"/>
          <w:szCs w:val="24"/>
        </w:rPr>
        <w:t xml:space="preserve"> </w:t>
      </w:r>
      <w:r w:rsidRPr="00FD2D7B">
        <w:rPr>
          <w:rFonts w:ascii="Century Gothic" w:hAnsi="Century Gothic"/>
          <w:sz w:val="24"/>
          <w:szCs w:val="24"/>
        </w:rPr>
        <w:t>pelo mercado será liberado do compromisso assumido, sem aplicação de</w:t>
      </w:r>
      <w:r w:rsidR="00E1192E" w:rsidRPr="00FD2D7B">
        <w:rPr>
          <w:rFonts w:ascii="Century Gothic" w:hAnsi="Century Gothic"/>
          <w:sz w:val="24"/>
          <w:szCs w:val="24"/>
        </w:rPr>
        <w:t xml:space="preserve"> </w:t>
      </w:r>
      <w:r w:rsidRPr="00FD2D7B">
        <w:rPr>
          <w:rFonts w:ascii="Century Gothic" w:hAnsi="Century Gothic"/>
          <w:sz w:val="24"/>
          <w:szCs w:val="24"/>
        </w:rPr>
        <w:t>penalidade.</w:t>
      </w:r>
    </w:p>
    <w:p w:rsidR="00CF1123"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4.5. Quando o preço de mercado tornar-se superior aos preços</w:t>
      </w:r>
      <w:r w:rsidR="00E1192E" w:rsidRPr="00FD2D7B">
        <w:rPr>
          <w:rFonts w:ascii="Century Gothic" w:hAnsi="Century Gothic"/>
          <w:sz w:val="24"/>
          <w:szCs w:val="24"/>
        </w:rPr>
        <w:t xml:space="preserve"> </w:t>
      </w:r>
      <w:r w:rsidRPr="00FD2D7B">
        <w:rPr>
          <w:rFonts w:ascii="Century Gothic" w:hAnsi="Century Gothic"/>
          <w:sz w:val="24"/>
          <w:szCs w:val="24"/>
        </w:rPr>
        <w:t>registrados e o fornecedor não puder cumprir o compromisso, o órgão</w:t>
      </w:r>
      <w:r w:rsidR="00E1192E" w:rsidRPr="00FD2D7B">
        <w:rPr>
          <w:rFonts w:ascii="Century Gothic" w:hAnsi="Century Gothic"/>
          <w:sz w:val="24"/>
          <w:szCs w:val="24"/>
        </w:rPr>
        <w:t xml:space="preserve"> </w:t>
      </w:r>
      <w:r w:rsidRPr="00FD2D7B">
        <w:rPr>
          <w:rFonts w:ascii="Century Gothic" w:hAnsi="Century Gothic"/>
          <w:sz w:val="24"/>
          <w:szCs w:val="24"/>
        </w:rPr>
        <w:t>gerenciador poderá:</w:t>
      </w:r>
    </w:p>
    <w:p w:rsidR="00CF1123"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4.5.1. liberar o fornecedor do compromisso assumido, caso a</w:t>
      </w:r>
      <w:r w:rsidR="00E1192E" w:rsidRPr="00FD2D7B">
        <w:rPr>
          <w:rFonts w:ascii="Century Gothic" w:hAnsi="Century Gothic"/>
          <w:sz w:val="24"/>
          <w:szCs w:val="24"/>
        </w:rPr>
        <w:t xml:space="preserve"> </w:t>
      </w:r>
      <w:r w:rsidRPr="00FD2D7B">
        <w:rPr>
          <w:rFonts w:ascii="Century Gothic" w:hAnsi="Century Gothic"/>
          <w:sz w:val="24"/>
          <w:szCs w:val="24"/>
        </w:rPr>
        <w:t>comunicação ocorra antes do pedido de fornecimento, e sem aplicação</w:t>
      </w:r>
      <w:r w:rsidR="00E1192E" w:rsidRPr="00FD2D7B">
        <w:rPr>
          <w:rFonts w:ascii="Century Gothic" w:hAnsi="Century Gothic"/>
          <w:sz w:val="24"/>
          <w:szCs w:val="24"/>
        </w:rPr>
        <w:t xml:space="preserve"> </w:t>
      </w:r>
      <w:r w:rsidRPr="00FD2D7B">
        <w:rPr>
          <w:rFonts w:ascii="Century Gothic" w:hAnsi="Century Gothic"/>
          <w:sz w:val="24"/>
          <w:szCs w:val="24"/>
        </w:rPr>
        <w:t>da penalidade se confirmada a veracidade dos motivos e comprovantes</w:t>
      </w:r>
      <w:r w:rsidR="00E1192E" w:rsidRPr="00FD2D7B">
        <w:rPr>
          <w:rFonts w:ascii="Century Gothic" w:hAnsi="Century Gothic"/>
          <w:sz w:val="24"/>
          <w:szCs w:val="24"/>
        </w:rPr>
        <w:t xml:space="preserve"> </w:t>
      </w:r>
      <w:r w:rsidRPr="00FD2D7B">
        <w:rPr>
          <w:rFonts w:ascii="Century Gothic" w:hAnsi="Century Gothic"/>
          <w:sz w:val="24"/>
          <w:szCs w:val="24"/>
        </w:rPr>
        <w:t>apresentados; e</w:t>
      </w:r>
    </w:p>
    <w:p w:rsidR="00CF1123"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4.5.2. convocar os demais fornecedores para assegurar igual</w:t>
      </w:r>
      <w:r w:rsidR="00E1192E" w:rsidRPr="00FD2D7B">
        <w:rPr>
          <w:rFonts w:ascii="Century Gothic" w:hAnsi="Century Gothic"/>
          <w:sz w:val="24"/>
          <w:szCs w:val="24"/>
        </w:rPr>
        <w:t xml:space="preserve"> </w:t>
      </w:r>
      <w:r w:rsidRPr="00FD2D7B">
        <w:rPr>
          <w:rFonts w:ascii="Century Gothic" w:hAnsi="Century Gothic"/>
          <w:sz w:val="24"/>
          <w:szCs w:val="24"/>
        </w:rPr>
        <w:t>oportunidade de negociação.</w:t>
      </w:r>
    </w:p>
    <w:p w:rsidR="00CF1123"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4.6. Não havendo êxito nas negociações, o órgão gerenciador deverá</w:t>
      </w:r>
      <w:r w:rsidR="00E1192E" w:rsidRPr="00FD2D7B">
        <w:rPr>
          <w:rFonts w:ascii="Century Gothic" w:hAnsi="Century Gothic"/>
          <w:sz w:val="24"/>
          <w:szCs w:val="24"/>
        </w:rPr>
        <w:t xml:space="preserve"> </w:t>
      </w:r>
      <w:r w:rsidRPr="00FD2D7B">
        <w:rPr>
          <w:rFonts w:ascii="Century Gothic" w:hAnsi="Century Gothic"/>
          <w:sz w:val="24"/>
          <w:szCs w:val="24"/>
        </w:rPr>
        <w:t>proceder à revogação desta ata de registro de preços, adotando as medidas</w:t>
      </w:r>
      <w:r w:rsidR="00E1192E" w:rsidRPr="00FD2D7B">
        <w:rPr>
          <w:rFonts w:ascii="Century Gothic" w:hAnsi="Century Gothic"/>
          <w:sz w:val="24"/>
          <w:szCs w:val="24"/>
        </w:rPr>
        <w:t xml:space="preserve"> </w:t>
      </w:r>
      <w:r w:rsidRPr="00FD2D7B">
        <w:rPr>
          <w:rFonts w:ascii="Century Gothic" w:hAnsi="Century Gothic"/>
          <w:sz w:val="24"/>
          <w:szCs w:val="24"/>
        </w:rPr>
        <w:t>cabíveis para obtenção da contratação mais vantajosa.</w:t>
      </w:r>
    </w:p>
    <w:p w:rsidR="00CF1123"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4.7. O registro do fornecedor será cancelado quando:</w:t>
      </w:r>
    </w:p>
    <w:p w:rsidR="00CF1123"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4.7.1. descumprir as condições da ata de registro de preços;</w:t>
      </w:r>
    </w:p>
    <w:p w:rsidR="00CF1123" w:rsidRPr="00FD2D7B" w:rsidRDefault="00276957"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4.7.2. não retirar a nota de empenho ou instrumento equivalente no</w:t>
      </w:r>
      <w:r w:rsidR="00E1192E" w:rsidRPr="00FD2D7B">
        <w:rPr>
          <w:rFonts w:ascii="Century Gothic" w:hAnsi="Century Gothic"/>
          <w:sz w:val="24"/>
          <w:szCs w:val="24"/>
        </w:rPr>
        <w:t xml:space="preserve"> </w:t>
      </w:r>
      <w:r w:rsidRPr="00FD2D7B">
        <w:rPr>
          <w:rFonts w:ascii="Century Gothic" w:hAnsi="Century Gothic"/>
          <w:sz w:val="24"/>
          <w:szCs w:val="24"/>
        </w:rPr>
        <w:t>prazo estabelecido pela Administração, sem justificativa aceitável;</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4.7.3. não aceitar reduzir o seu preço registrado, na hipótese deste se tornar superior àqueles praticados no mercado; ou</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4.7.4. sofrer sanção administrativa cujo efeito torne-o proibido de celebrar contrato administrativo, alcançando o órgão gerenciador e órgão(s) participante(s).</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4.8. O cancelamento de registros nas hipóteses previstas nos itens 5.6.1, 5.6.2 e 5.6.4 será formalizado por despacho do órgão gerenciador, assegurado o contraditório e a ampla defesa.</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4.9. O cancelamento do registro de preços poderá ocorrer por fato superveniente, decorrente de caso fortuito ou força maior, que prejudique o cumprimento da ata, devidamente comprovados e justificados:</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4.9.1. por razão de interesse público; ou</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4.9.2. a pedido do fornecedor.</w:t>
      </w:r>
    </w:p>
    <w:p w:rsidR="00CF1123" w:rsidRPr="00FD2D7B" w:rsidRDefault="00CF1123" w:rsidP="00CF1123">
      <w:pPr>
        <w:spacing w:before="100" w:beforeAutospacing="1" w:after="100" w:afterAutospacing="1"/>
        <w:jc w:val="both"/>
        <w:rPr>
          <w:rFonts w:ascii="Century Gothic" w:hAnsi="Century Gothic"/>
          <w:b/>
          <w:bCs/>
          <w:sz w:val="24"/>
          <w:szCs w:val="24"/>
        </w:rPr>
      </w:pPr>
      <w:r w:rsidRPr="00FD2D7B">
        <w:rPr>
          <w:rFonts w:ascii="Century Gothic" w:hAnsi="Century Gothic"/>
          <w:b/>
          <w:bCs/>
          <w:sz w:val="24"/>
          <w:szCs w:val="24"/>
        </w:rPr>
        <w:t>5. DA ENTREGA DO OBJETO CONTRATUAL</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5.1 - O serviço será solicitado pela Secretaria de </w:t>
      </w:r>
      <w:r w:rsidR="00DB311B">
        <w:rPr>
          <w:rFonts w:ascii="Century Gothic" w:hAnsi="Century Gothic"/>
          <w:sz w:val="24"/>
          <w:szCs w:val="24"/>
        </w:rPr>
        <w:t>Saúde</w:t>
      </w:r>
      <w:r w:rsidRPr="00FD2D7B">
        <w:rPr>
          <w:rFonts w:ascii="Century Gothic" w:hAnsi="Century Gothic"/>
          <w:sz w:val="24"/>
          <w:szCs w:val="24"/>
        </w:rPr>
        <w:t xml:space="preserve"> tão logo surja a necessidade, com a ind</w:t>
      </w:r>
      <w:r w:rsidR="00DB311B">
        <w:rPr>
          <w:rFonts w:ascii="Century Gothic" w:hAnsi="Century Gothic"/>
          <w:sz w:val="24"/>
          <w:szCs w:val="24"/>
        </w:rPr>
        <w:t>icação do local a ser entregue.</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5.2</w:t>
      </w:r>
      <w:r w:rsidR="002D7683" w:rsidRPr="00FD2D7B">
        <w:rPr>
          <w:rFonts w:ascii="Century Gothic" w:hAnsi="Century Gothic"/>
          <w:sz w:val="24"/>
          <w:szCs w:val="24"/>
        </w:rPr>
        <w:t>.</w:t>
      </w:r>
      <w:r w:rsidRPr="00FD2D7B">
        <w:rPr>
          <w:rFonts w:ascii="Century Gothic" w:hAnsi="Century Gothic"/>
          <w:sz w:val="24"/>
          <w:szCs w:val="24"/>
        </w:rPr>
        <w:t xml:space="preserve"> É de total responsabilidade do licit</w:t>
      </w:r>
      <w:r w:rsidR="00DB311B">
        <w:rPr>
          <w:rFonts w:ascii="Century Gothic" w:hAnsi="Century Gothic"/>
          <w:sz w:val="24"/>
          <w:szCs w:val="24"/>
        </w:rPr>
        <w:t>ante todas as despesas com a entrega do objeto</w:t>
      </w:r>
      <w:r w:rsidRPr="00FD2D7B">
        <w:rPr>
          <w:rFonts w:ascii="Century Gothic" w:hAnsi="Century Gothic"/>
          <w:sz w:val="24"/>
          <w:szCs w:val="24"/>
        </w:rPr>
        <w:t>, taxas, encargos de qualquer natureza e quaisquer despesas administrativas incidentes no preço apresentado na Licitação.</w:t>
      </w:r>
    </w:p>
    <w:p w:rsidR="00CF1123" w:rsidRPr="00FD2D7B" w:rsidRDefault="00CF1123" w:rsidP="00CF1123">
      <w:pPr>
        <w:spacing w:before="100" w:beforeAutospacing="1" w:after="100" w:afterAutospacing="1"/>
        <w:jc w:val="both"/>
        <w:rPr>
          <w:rFonts w:ascii="Century Gothic" w:hAnsi="Century Gothic"/>
          <w:b/>
          <w:bCs/>
          <w:sz w:val="24"/>
          <w:szCs w:val="24"/>
        </w:rPr>
      </w:pPr>
      <w:r w:rsidRPr="00FD2D7B">
        <w:rPr>
          <w:rFonts w:ascii="Century Gothic" w:hAnsi="Century Gothic"/>
          <w:b/>
          <w:bCs/>
          <w:sz w:val="24"/>
          <w:szCs w:val="24"/>
        </w:rPr>
        <w:t>6. DAS CONDIÇÕES DE FATURAMENTO E PAGAMENTO</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6.1 - O Faturamento será feito após a realização do serviço com a apresentação das respectivas Notas Fiscais, acompanhadas das autorizações de fornecimento e relatório do serviço prestado.</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6.1.1 - Para o faturamento deverá ser apresentado a Nota Fiscal com número da licitação, da Ata de Registro de Preços e do Contrato.</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6.2 - O pagamento será efetuado em até 30 (trinta) dias, contados da data do faturamento, através de transferência para a conta bancária de titularidade da Contratada.</w:t>
      </w:r>
    </w:p>
    <w:p w:rsidR="00CC3470" w:rsidRPr="00FD2D7B" w:rsidRDefault="00CC3470" w:rsidP="00CC3470">
      <w:pPr>
        <w:spacing w:before="100" w:beforeAutospacing="1" w:after="100" w:afterAutospacing="1"/>
        <w:jc w:val="both"/>
        <w:rPr>
          <w:rFonts w:ascii="Century Gothic" w:hAnsi="Century Gothic"/>
          <w:b/>
          <w:sz w:val="24"/>
          <w:szCs w:val="24"/>
        </w:rPr>
      </w:pPr>
      <w:r w:rsidRPr="00FD2D7B">
        <w:rPr>
          <w:rFonts w:ascii="Century Gothic" w:hAnsi="Century Gothic"/>
          <w:b/>
          <w:sz w:val="24"/>
          <w:szCs w:val="24"/>
        </w:rPr>
        <w:t>6.3 - DA SUSPENSÃO E DO CANCELAMENTO DO REGISTRO DE PREÇOS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6.3.1 O preço registrado será suspenso nos seguintes casos: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quando o FORNECEDOR, convocado para a contratação, não apresentar documentação de habilitação regular nos termos do Edital: suspensão até a comprovação da regularização, se não for caso de reincidência;</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em tempo hábil, os motivos da sua impossibilidade, permitindo a convocação do fornecedor seguinte.</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6.3.2. O preço registrado será cancelado nos seguintes casos: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w:t>
      </w:r>
      <w:r w:rsidR="002C1B9E" w:rsidRPr="00FD2D7B">
        <w:rPr>
          <w:rFonts w:ascii="Century Gothic" w:hAnsi="Century Gothic"/>
          <w:sz w:val="24"/>
          <w:szCs w:val="24"/>
        </w:rPr>
        <w:t>4.</w:t>
      </w:r>
      <w:r w:rsidRPr="00FD2D7B">
        <w:rPr>
          <w:rFonts w:ascii="Century Gothic" w:hAnsi="Century Gothic"/>
          <w:sz w:val="24"/>
          <w:szCs w:val="24"/>
        </w:rPr>
        <w:t xml:space="preserve"> Pelo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o FORNECEDOR não cumprir as exigências do Edital, salvo a hipótese de suspensão da letra “a” do subitem 6.3.1;</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b) o FORNECEDOR não formalizar a contratação decorrente do registro de preços ou não retirar o instrumento equivalente no prazo estabelecido, salvo se aceita sua justificativa; </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c) o FORNECEDOR der causa à rescisão administrativa do contrato decorrente do registro de preços;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d) em quaisquer hipóteses de inexecução total ou parcial do objeto contratado, decorrente do registro de preços, salvo a hipótese de suspensão da letra “b” do subitem 6.1;</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e) o FORNECEDOR não aceitar reduzir os preços registrados na hipótese em que esses se tornarem superiores aos praticados pelo mercado;</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f) por razões de interesse público;</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g) na hipótese de reincidência de fato que tenha dado origem à suspensão;</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h) se todos os preços forem cancelados, hipótese em que se revogará a presente Ata de Registro de Preços.</w:t>
      </w:r>
    </w:p>
    <w:p w:rsidR="00CC3470" w:rsidRPr="00FD2D7B" w:rsidRDefault="002C1B9E"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6.4</w:t>
      </w:r>
      <w:r w:rsidR="00CC3470" w:rsidRPr="00FD2D7B">
        <w:rPr>
          <w:rFonts w:ascii="Century Gothic" w:hAnsi="Century Gothic"/>
          <w:sz w:val="24"/>
          <w:szCs w:val="24"/>
        </w:rPr>
        <w:t>.2.2. Pelo FORNECEDOR:</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mediante solicitação por escrito, antes de ser convocado por meio da Autorização de Serviço, comprovando estar impossibilitado de cumprir as exigências desta Ata;</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b) mediante solicitação por escrito, na ocorrência de fato superveniente, decorrente de caso fortuito ou força maior.</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w:t>
      </w:r>
      <w:r w:rsidR="002C1B9E" w:rsidRPr="00FD2D7B">
        <w:rPr>
          <w:rFonts w:ascii="Century Gothic" w:hAnsi="Century Gothic"/>
          <w:sz w:val="24"/>
          <w:szCs w:val="24"/>
        </w:rPr>
        <w:t>4</w:t>
      </w:r>
      <w:r w:rsidRPr="00FD2D7B">
        <w:rPr>
          <w:rFonts w:ascii="Century Gothic" w:hAnsi="Century Gothic"/>
          <w:sz w:val="24"/>
          <w:szCs w:val="24"/>
        </w:rPr>
        <w:t xml:space="preserve">.2.3. O cancelamento ou a suspensão, pelo Município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Estado de Minas Gerais, de preço registrado, será precedido de </w:t>
      </w:r>
      <w:r w:rsidRPr="00FD2D7B">
        <w:rPr>
          <w:rFonts w:ascii="Century Gothic" w:hAnsi="Century Gothic"/>
          <w:sz w:val="24"/>
          <w:szCs w:val="24"/>
        </w:rPr>
        <w:lastRenderedPageBreak/>
        <w:t>regular processo administrativo, em que se garantirá a observância dos princípios do contraditório e da ampla defesa.</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w:t>
      </w:r>
      <w:r w:rsidR="002C1B9E" w:rsidRPr="00FD2D7B">
        <w:rPr>
          <w:rFonts w:ascii="Century Gothic" w:hAnsi="Century Gothic"/>
          <w:sz w:val="24"/>
          <w:szCs w:val="24"/>
        </w:rPr>
        <w:t>4</w:t>
      </w:r>
      <w:r w:rsidRPr="00FD2D7B">
        <w:rPr>
          <w:rFonts w:ascii="Century Gothic" w:hAnsi="Century Gothic"/>
          <w:sz w:val="24"/>
          <w:szCs w:val="24"/>
        </w:rPr>
        <w:t xml:space="preserve">.2.4. A comunicação do cancelamento de preço registrado será formalizada pelo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e publicada no Diário Oficial, juntando-se comprovante nos autos do presente registro de preços.</w:t>
      </w:r>
    </w:p>
    <w:p w:rsidR="00CF1123" w:rsidRPr="00FD2D7B" w:rsidRDefault="00CC3470" w:rsidP="00CF1123">
      <w:pPr>
        <w:spacing w:before="100" w:beforeAutospacing="1" w:after="100" w:afterAutospacing="1"/>
        <w:jc w:val="both"/>
        <w:rPr>
          <w:rFonts w:ascii="Century Gothic" w:hAnsi="Century Gothic"/>
          <w:b/>
          <w:bCs/>
          <w:sz w:val="24"/>
          <w:szCs w:val="24"/>
        </w:rPr>
      </w:pPr>
      <w:r w:rsidRPr="00FD2D7B">
        <w:rPr>
          <w:rFonts w:ascii="Century Gothic" w:hAnsi="Century Gothic"/>
          <w:b/>
          <w:bCs/>
          <w:sz w:val="24"/>
          <w:szCs w:val="24"/>
        </w:rPr>
        <w:t>7</w:t>
      </w:r>
      <w:r w:rsidR="00CF1123" w:rsidRPr="00FD2D7B">
        <w:rPr>
          <w:rFonts w:ascii="Century Gothic" w:hAnsi="Century Gothic"/>
          <w:b/>
          <w:bCs/>
          <w:sz w:val="24"/>
          <w:szCs w:val="24"/>
        </w:rPr>
        <w:t xml:space="preserve"> – DA RESPONSABILIDADE E DA SANÇÃO</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7.1 – Durante o prazo de vigência da presente Ata de Registro de Preço a empresa poderá ser convocada para assinar quantos contratos forem necessários para suprir a necessidade da Administração.</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7.2 - Pela recusa injustificada em assinar o termo contratual ou em retirar o documento equivalente, dentro do prazo estabelecido, será aplicada multa correspondente a 10% do valor do contrato.</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7.2 - Pelo descumprimento das condições estabelecidas no edital da licitação e na presente Ata de Registro de Preços ficará a Empresa sujeita às seguintes penalidades:</w:t>
      </w:r>
    </w:p>
    <w:p w:rsidR="00CC3470" w:rsidRPr="00FD2D7B" w:rsidRDefault="00CF1123"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7.2.1 - Pelo atraso injustificado na entrega do objeto do contrato:</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Estado de Minas Gerais e, se for o caso, será descredenciado do Cadastro Geral de Fornecedores do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pelo prazo de até 5 (cinco) anos, sem prejuízo das multas previstas nesta Ata de Registro de Preços e demais cominações legais.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7.2.1.2. Ficam estabelecidos os seguintes percentuais de multas, aplicáveis quando do descumprimento da presente contratação:</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em face da menor gravidade do fato e mediante motivação da autoridade superior, poderá reduzir o percentual da multa a ser aplicada.</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7.2.1.3. As sanções previstas, em face da gravidade da infração, poderão ser aplicadas cumulativamente, após regular processo administrativo, em que se garantirá a observância dos princípios do contraditório e da ampla defesa.</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7.2.1.4. O valor das multas aplicadas, após regular processo administrativo, será descontado dos pagamentos devidos pelo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Se os valores não forem suficientes, a diferença será descontada da garantia prestada ou deverá ser recolhida pelo FORNECEDOR no prazo máximo de 3 (três) dias úteis a contar da aplicação da sanção.</w:t>
      </w:r>
    </w:p>
    <w:p w:rsidR="00CF1123" w:rsidRPr="00FD2D7B" w:rsidRDefault="00CF1123" w:rsidP="00CF1123">
      <w:pPr>
        <w:spacing w:before="100" w:beforeAutospacing="1" w:after="100" w:afterAutospacing="1"/>
        <w:jc w:val="both"/>
        <w:rPr>
          <w:rFonts w:ascii="Century Gothic" w:hAnsi="Century Gothic" w:cs="Helvetica"/>
          <w:sz w:val="24"/>
          <w:szCs w:val="24"/>
        </w:rPr>
      </w:pPr>
      <w:r w:rsidRPr="00FD2D7B">
        <w:rPr>
          <w:rFonts w:ascii="Century Gothic" w:hAnsi="Century Gothic"/>
          <w:sz w:val="24"/>
          <w:szCs w:val="24"/>
        </w:rPr>
        <w:t xml:space="preserve">7.2.2 – Pela inexecução das condições estipuladas, a Empresa ficará sujeita às penalidades de advertência, multa, suspensão temporária do direito de licitar e contratar com a Prefeitura Municipal de </w:t>
      </w:r>
      <w:r w:rsidR="0094166E" w:rsidRPr="00FD2D7B">
        <w:rPr>
          <w:rFonts w:ascii="Century Gothic" w:hAnsi="Century Gothic"/>
          <w:sz w:val="24"/>
          <w:szCs w:val="24"/>
        </w:rPr>
        <w:t>Santo Antônio do Grama</w:t>
      </w:r>
      <w:r w:rsidRPr="00FD2D7B">
        <w:rPr>
          <w:rFonts w:ascii="Century Gothic" w:hAnsi="Century Gothic"/>
          <w:sz w:val="24"/>
          <w:szCs w:val="24"/>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7.4 - O FORNECEDOR responderá por todo e qualquer dano provocado ao Município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obrigando-se, a todo e qualquer tempo, a ressarci-los integralmente, sem prejuízo das multas e demais penalidades previstas na licitação.</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7.5 - Para os efeitos desta cláusula, dano significa todos e quaisquer ônus, despesa, custo, obrigação ou prejuízo que venha a ser suportado pelo Município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Estado de Minas Gerais, decorrentes do não cumprimento, ou do cumprimento deficiente, pelo FORNECEDOR, de obrigações a ele atribuídas contratualmente ou por força </w:t>
      </w:r>
      <w:r w:rsidRPr="00FD2D7B">
        <w:rPr>
          <w:rFonts w:ascii="Century Gothic" w:hAnsi="Century Gothic"/>
          <w:sz w:val="24"/>
          <w:szCs w:val="24"/>
        </w:rPr>
        <w:lastRenderedPageBreak/>
        <w:t xml:space="preserve">de disposição legal, incluindo, mas não se limitando, a pagamentos ou ressarcimentos efetuados pelo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a terceiros, multas, penalidades, emolumentos, taxas, tributos, despesas processuais, honorários advocatícios e outros.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7.6 - Se qualquer reclamação relacionada ao ressarcimento de danos ou ao cumprimento de obrigações definidas como de responsabilidade do FORNECEDOR for apresentada ou chegar ao conhecimento do Município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Estado de Minas Gerais, este comunicará ao FORNECEDOR por escrito para que tome as providências necessárias à sua solução, diretamente, quando possível, o qual ficará obrigado a entregar ao Município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nos termos desta cláusula.</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7.7 - Fica desde já entendido que quaisquer prejuízos sofridos ou despesas que venham a ser exigido do Município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Estado de Minas Gerais, nos termos desta cláusula, deverão ser pagos pelo FORNECEDOR, independentemente do tempo em que ocorrerem, ou serão objeto de ressarcimento ao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mediante a adoção das seguintes providências: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dedução de créditos do FORNECEDOR;</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b) medida judicial apropriada, a critério do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w:t>
      </w:r>
    </w:p>
    <w:p w:rsidR="00CC3470" w:rsidRPr="00FD2D7B" w:rsidRDefault="00CC3470" w:rsidP="00CC3470">
      <w:pPr>
        <w:spacing w:before="100" w:beforeAutospacing="1" w:after="100" w:afterAutospacing="1"/>
        <w:jc w:val="both"/>
        <w:rPr>
          <w:rFonts w:ascii="Century Gothic" w:hAnsi="Century Gothic"/>
          <w:b/>
          <w:bCs/>
          <w:iCs/>
          <w:sz w:val="24"/>
          <w:szCs w:val="24"/>
          <w:u w:val="single"/>
        </w:rPr>
      </w:pPr>
      <w:r w:rsidRPr="00FD2D7B">
        <w:rPr>
          <w:rFonts w:ascii="Century Gothic" w:hAnsi="Century Gothic"/>
          <w:b/>
          <w:bCs/>
          <w:iCs/>
          <w:sz w:val="24"/>
          <w:szCs w:val="24"/>
          <w:u w:val="single"/>
        </w:rPr>
        <w:t>8. DAS IMPUGNAÇÕES AOS PREÇOS REGISTRADOS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8.1.1. Ser protocolizada no Departamento de Licitações do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a) 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8.1.2. Ser dirigida ao Departamento de Licitação, que cumpridos os requisitos de admissibilidade, decidirá a respeito, devendo, uma vez comprovada a procedência do pedido, tomar, inicialmente, conforme o caso, as medidas constantes do Edital;</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a) a decisão do Departamento de Licitação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será enviada ao impugnante via fac-símile ou correio eletrônico.</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8.1.3. Conter o número da Ata de Registro de Preços a qual se refere, com a descrição do objeto e a identificação do(s) item(s) cujo(s) preço(s) esteja(m) sendo impugnado(s);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8.1.4. Conter o nome completo, a qualificação, cópia do documento de identidade e do Cadastro de Pessoa Física e o endereço do impugnante;</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8.1.5. Conter provas da incompatibilidade do preço impugnado, por meio de pesquisa atualizada do mercado. </w:t>
      </w:r>
    </w:p>
    <w:p w:rsidR="00CF1123" w:rsidRPr="00DB311B" w:rsidRDefault="002C1B9E" w:rsidP="00CF1123">
      <w:pPr>
        <w:spacing w:before="100" w:beforeAutospacing="1" w:after="100" w:afterAutospacing="1"/>
        <w:jc w:val="both"/>
        <w:rPr>
          <w:rFonts w:ascii="Century Gothic" w:hAnsi="Century Gothic"/>
          <w:b/>
          <w:bCs/>
          <w:sz w:val="24"/>
          <w:szCs w:val="24"/>
          <w:u w:val="single"/>
        </w:rPr>
      </w:pPr>
      <w:r w:rsidRPr="00DB311B">
        <w:rPr>
          <w:rFonts w:ascii="Century Gothic" w:hAnsi="Century Gothic"/>
          <w:b/>
          <w:bCs/>
          <w:sz w:val="24"/>
          <w:szCs w:val="24"/>
          <w:u w:val="single"/>
        </w:rPr>
        <w:t>9</w:t>
      </w:r>
      <w:r w:rsidR="00CF1123" w:rsidRPr="00DB311B">
        <w:rPr>
          <w:rFonts w:ascii="Century Gothic" w:hAnsi="Century Gothic"/>
          <w:b/>
          <w:bCs/>
          <w:sz w:val="24"/>
          <w:szCs w:val="24"/>
          <w:u w:val="single"/>
        </w:rPr>
        <w:t>. CONDIÇÕES GERAIS</w:t>
      </w:r>
    </w:p>
    <w:p w:rsidR="00CF1123" w:rsidRPr="00FD2D7B" w:rsidRDefault="002D768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w:t>
      </w:r>
      <w:r w:rsidR="00CF1123" w:rsidRPr="00FD2D7B">
        <w:rPr>
          <w:rFonts w:ascii="Century Gothic" w:hAnsi="Century Gothic"/>
          <w:sz w:val="24"/>
          <w:szCs w:val="24"/>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FD2D7B" w:rsidRDefault="002D7683" w:rsidP="00D5561F">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w:t>
      </w:r>
      <w:r w:rsidR="00CF1123" w:rsidRPr="00FD2D7B">
        <w:rPr>
          <w:rFonts w:ascii="Century Gothic" w:hAnsi="Century Gothic"/>
          <w:sz w:val="24"/>
          <w:szCs w:val="24"/>
        </w:rPr>
        <w:t xml:space="preserve">.2 - </w:t>
      </w:r>
      <w:r w:rsidR="00D5561F" w:rsidRPr="00FD2D7B">
        <w:rPr>
          <w:rFonts w:ascii="Century Gothic" w:hAnsi="Century Gothic"/>
          <w:sz w:val="24"/>
          <w:szCs w:val="24"/>
        </w:rPr>
        <w:t xml:space="preserve">Fica eleito o Foro da Comarca de </w:t>
      </w:r>
      <w:r w:rsidR="00950746" w:rsidRPr="00FD2D7B">
        <w:rPr>
          <w:rFonts w:ascii="Century Gothic" w:hAnsi="Century Gothic"/>
          <w:sz w:val="24"/>
          <w:szCs w:val="24"/>
        </w:rPr>
        <w:t>Rio Casco</w:t>
      </w:r>
      <w:r w:rsidR="00D5561F" w:rsidRPr="00FD2D7B">
        <w:rPr>
          <w:rFonts w:ascii="Century Gothic" w:hAnsi="Century Gothic"/>
          <w:sz w:val="24"/>
          <w:szCs w:val="24"/>
        </w:rPr>
        <w:t>, com exclusão de qualquer outro, por mais privilegiado que seja, para dirimir quaisquer questões oriundas deste Contrato.</w:t>
      </w:r>
    </w:p>
    <w:p w:rsidR="00D5561F" w:rsidRPr="00FD2D7B" w:rsidRDefault="00D5561F" w:rsidP="00D5561F">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E, por estarem de acordo, lavrou-se o presente termo, em 03 (três) vias de igual teor e forma, as quais foram lidas e assinadas pelas partes interessadas.</w:t>
      </w:r>
    </w:p>
    <w:p w:rsidR="002D7683" w:rsidRPr="00FD2D7B" w:rsidRDefault="0094166E" w:rsidP="002D7683">
      <w:pPr>
        <w:jc w:val="center"/>
        <w:rPr>
          <w:rFonts w:ascii="Century Gothic" w:hAnsi="Century Gothic"/>
          <w:sz w:val="24"/>
          <w:szCs w:val="24"/>
        </w:rPr>
      </w:pPr>
      <w:r w:rsidRPr="00FD2D7B">
        <w:rPr>
          <w:rFonts w:ascii="Century Gothic" w:hAnsi="Century Gothic"/>
          <w:sz w:val="24"/>
          <w:szCs w:val="24"/>
        </w:rPr>
        <w:t>Santo Antônio do Grama</w:t>
      </w:r>
      <w:r w:rsidR="00D5561F" w:rsidRPr="00FD2D7B">
        <w:rPr>
          <w:rFonts w:ascii="Century Gothic" w:hAnsi="Century Gothic"/>
          <w:sz w:val="24"/>
          <w:szCs w:val="24"/>
        </w:rPr>
        <w:t xml:space="preserve">, </w:t>
      </w:r>
      <w:proofErr w:type="spellStart"/>
      <w:r w:rsidR="00D5561F" w:rsidRPr="00FD2D7B">
        <w:rPr>
          <w:rFonts w:ascii="Century Gothic" w:hAnsi="Century Gothic"/>
          <w:sz w:val="24"/>
          <w:szCs w:val="24"/>
        </w:rPr>
        <w:t>xxx</w:t>
      </w:r>
      <w:proofErr w:type="spellEnd"/>
      <w:r w:rsidR="00D5561F" w:rsidRPr="00FD2D7B">
        <w:rPr>
          <w:rFonts w:ascii="Century Gothic" w:hAnsi="Century Gothic"/>
          <w:sz w:val="24"/>
          <w:szCs w:val="24"/>
        </w:rPr>
        <w:t xml:space="preserve"> de </w:t>
      </w:r>
      <w:proofErr w:type="spellStart"/>
      <w:r w:rsidR="00D5561F" w:rsidRPr="00FD2D7B">
        <w:rPr>
          <w:rFonts w:ascii="Century Gothic" w:hAnsi="Century Gothic"/>
          <w:sz w:val="24"/>
          <w:szCs w:val="24"/>
        </w:rPr>
        <w:t>xxxx</w:t>
      </w:r>
      <w:proofErr w:type="spellEnd"/>
      <w:r w:rsidR="00D5561F" w:rsidRPr="00FD2D7B">
        <w:rPr>
          <w:rFonts w:ascii="Century Gothic" w:hAnsi="Century Gothic"/>
          <w:sz w:val="24"/>
          <w:szCs w:val="24"/>
        </w:rPr>
        <w:t xml:space="preserve"> de 20---.</w:t>
      </w:r>
      <w:r w:rsidR="002D7683" w:rsidRPr="00FD2D7B">
        <w:rPr>
          <w:rFonts w:ascii="Century Gothic" w:hAnsi="Century Gothic"/>
          <w:sz w:val="24"/>
          <w:szCs w:val="24"/>
        </w:rPr>
        <w:t xml:space="preserve"> </w:t>
      </w:r>
    </w:p>
    <w:p w:rsidR="002D7683" w:rsidRPr="00FD2D7B" w:rsidRDefault="002D7683" w:rsidP="002D7683">
      <w:pPr>
        <w:jc w:val="center"/>
        <w:rPr>
          <w:rFonts w:ascii="Century Gothic" w:hAnsi="Century Gothic"/>
          <w:sz w:val="24"/>
          <w:szCs w:val="24"/>
        </w:rPr>
      </w:pPr>
    </w:p>
    <w:p w:rsidR="002D7683" w:rsidRPr="00FD2D7B" w:rsidRDefault="002D7683" w:rsidP="002D7683">
      <w:pPr>
        <w:jc w:val="center"/>
        <w:rPr>
          <w:rFonts w:ascii="Century Gothic" w:hAnsi="Century Gothic"/>
          <w:sz w:val="24"/>
          <w:szCs w:val="24"/>
        </w:rPr>
      </w:pPr>
    </w:p>
    <w:p w:rsidR="002D7683" w:rsidRPr="00FD2D7B" w:rsidRDefault="002D7683" w:rsidP="002D7683">
      <w:pPr>
        <w:jc w:val="center"/>
        <w:rPr>
          <w:rFonts w:ascii="Century Gothic" w:hAnsi="Century Gothic"/>
          <w:sz w:val="24"/>
          <w:szCs w:val="24"/>
        </w:rPr>
      </w:pPr>
    </w:p>
    <w:p w:rsidR="002D7683" w:rsidRPr="00FD2D7B" w:rsidRDefault="002D7683" w:rsidP="002D7683">
      <w:pPr>
        <w:jc w:val="center"/>
        <w:rPr>
          <w:rFonts w:ascii="Century Gothic" w:hAnsi="Century Gothic"/>
          <w:sz w:val="24"/>
          <w:szCs w:val="24"/>
        </w:rPr>
      </w:pPr>
      <w:r w:rsidRPr="00FD2D7B">
        <w:rPr>
          <w:rFonts w:ascii="Century Gothic" w:hAnsi="Century Gothic"/>
          <w:sz w:val="24"/>
          <w:szCs w:val="24"/>
        </w:rPr>
        <w:t>MUNICÍPIO DE SANTO ANTÔNIO DO GRAMA</w:t>
      </w:r>
    </w:p>
    <w:p w:rsidR="00D5561F" w:rsidRPr="00FD2D7B" w:rsidRDefault="002D7683" w:rsidP="002D7683">
      <w:pPr>
        <w:jc w:val="center"/>
        <w:rPr>
          <w:rFonts w:ascii="Century Gothic" w:hAnsi="Century Gothic"/>
          <w:sz w:val="24"/>
          <w:szCs w:val="24"/>
        </w:rPr>
      </w:pPr>
      <w:r w:rsidRPr="00FD2D7B">
        <w:rPr>
          <w:rFonts w:ascii="Century Gothic" w:hAnsi="Century Gothic"/>
          <w:sz w:val="24"/>
          <w:szCs w:val="24"/>
        </w:rPr>
        <w:t>CONTRATANTE</w:t>
      </w:r>
    </w:p>
    <w:p w:rsidR="002D7683" w:rsidRPr="00FD2D7B" w:rsidRDefault="002D7683" w:rsidP="002D7683">
      <w:pPr>
        <w:jc w:val="center"/>
        <w:rPr>
          <w:rFonts w:ascii="Century Gothic" w:hAnsi="Century Gothic"/>
          <w:sz w:val="24"/>
          <w:szCs w:val="24"/>
        </w:rPr>
      </w:pPr>
    </w:p>
    <w:p w:rsidR="002D7683" w:rsidRPr="00FD2D7B" w:rsidRDefault="002D7683" w:rsidP="002D7683">
      <w:pPr>
        <w:jc w:val="center"/>
        <w:rPr>
          <w:rFonts w:ascii="Century Gothic" w:hAnsi="Century Gothic"/>
          <w:sz w:val="24"/>
          <w:szCs w:val="24"/>
        </w:rPr>
      </w:pPr>
    </w:p>
    <w:p w:rsidR="002D7683" w:rsidRPr="00FD2D7B" w:rsidRDefault="002D7683" w:rsidP="002D7683">
      <w:pPr>
        <w:tabs>
          <w:tab w:val="left" w:pos="2835"/>
        </w:tabs>
        <w:jc w:val="center"/>
        <w:rPr>
          <w:rFonts w:ascii="Century Gothic" w:hAnsi="Century Gothic"/>
          <w:bCs/>
          <w:sz w:val="24"/>
          <w:szCs w:val="24"/>
        </w:rPr>
      </w:pPr>
      <w:r w:rsidRPr="00FD2D7B">
        <w:rPr>
          <w:rFonts w:ascii="Century Gothic" w:hAnsi="Century Gothic"/>
          <w:bCs/>
          <w:sz w:val="24"/>
          <w:szCs w:val="24"/>
        </w:rPr>
        <w:t>ASSESSOR (A) JURÍDICO (A)</w:t>
      </w:r>
    </w:p>
    <w:p w:rsidR="002D7683" w:rsidRPr="00FD2D7B" w:rsidRDefault="002D7683" w:rsidP="002D7683">
      <w:pPr>
        <w:tabs>
          <w:tab w:val="left" w:pos="2835"/>
        </w:tabs>
        <w:jc w:val="center"/>
        <w:rPr>
          <w:rFonts w:ascii="Century Gothic" w:hAnsi="Century Gothic"/>
          <w:b/>
          <w:bCs/>
          <w:sz w:val="24"/>
          <w:szCs w:val="24"/>
        </w:rPr>
      </w:pPr>
    </w:p>
    <w:p w:rsidR="002D7683" w:rsidRPr="00FD2D7B" w:rsidRDefault="002D7683" w:rsidP="002D7683">
      <w:pPr>
        <w:tabs>
          <w:tab w:val="left" w:pos="2835"/>
        </w:tabs>
        <w:jc w:val="center"/>
        <w:rPr>
          <w:rFonts w:ascii="Century Gothic" w:hAnsi="Century Gothic"/>
          <w:b/>
          <w:bCs/>
          <w:sz w:val="24"/>
          <w:szCs w:val="24"/>
        </w:rPr>
      </w:pPr>
    </w:p>
    <w:p w:rsidR="002D7683" w:rsidRPr="00FD2D7B" w:rsidRDefault="002D7683" w:rsidP="002D7683">
      <w:pPr>
        <w:tabs>
          <w:tab w:val="left" w:pos="2835"/>
        </w:tabs>
        <w:jc w:val="center"/>
        <w:rPr>
          <w:rFonts w:ascii="Century Gothic" w:hAnsi="Century Gothic"/>
          <w:bCs/>
          <w:sz w:val="24"/>
          <w:szCs w:val="24"/>
        </w:rPr>
      </w:pPr>
      <w:r w:rsidRPr="00FD2D7B">
        <w:rPr>
          <w:rFonts w:ascii="Century Gothic" w:hAnsi="Century Gothic"/>
          <w:bCs/>
          <w:sz w:val="24"/>
          <w:szCs w:val="24"/>
        </w:rPr>
        <w:t>EMPRESA</w:t>
      </w:r>
    </w:p>
    <w:p w:rsidR="002D7683" w:rsidRPr="00FD2D7B" w:rsidRDefault="002D7683" w:rsidP="002D7683">
      <w:pPr>
        <w:tabs>
          <w:tab w:val="left" w:pos="2835"/>
        </w:tabs>
        <w:jc w:val="center"/>
        <w:rPr>
          <w:rFonts w:ascii="Century Gothic" w:hAnsi="Century Gothic"/>
          <w:bCs/>
          <w:sz w:val="24"/>
          <w:szCs w:val="24"/>
        </w:rPr>
      </w:pPr>
      <w:r w:rsidRPr="00FD2D7B">
        <w:rPr>
          <w:rFonts w:ascii="Century Gothic" w:hAnsi="Century Gothic"/>
          <w:bCs/>
          <w:sz w:val="24"/>
          <w:szCs w:val="24"/>
        </w:rPr>
        <w:t>REPRESENTANTE</w:t>
      </w:r>
    </w:p>
    <w:p w:rsidR="002D7683" w:rsidRPr="00FD2D7B" w:rsidRDefault="002D7683" w:rsidP="002D7683">
      <w:pPr>
        <w:tabs>
          <w:tab w:val="left" w:pos="2835"/>
        </w:tabs>
        <w:jc w:val="center"/>
        <w:rPr>
          <w:rFonts w:ascii="Century Gothic" w:hAnsi="Century Gothic"/>
          <w:bCs/>
          <w:sz w:val="24"/>
          <w:szCs w:val="24"/>
        </w:rPr>
      </w:pPr>
      <w:r w:rsidRPr="00FD2D7B">
        <w:rPr>
          <w:rFonts w:ascii="Century Gothic" w:hAnsi="Century Gothic"/>
          <w:bCs/>
          <w:sz w:val="24"/>
          <w:szCs w:val="24"/>
        </w:rPr>
        <w:lastRenderedPageBreak/>
        <w:t>Cargo</w:t>
      </w:r>
    </w:p>
    <w:p w:rsidR="002D7683" w:rsidRPr="00FD2D7B" w:rsidRDefault="002D7683" w:rsidP="002D7683">
      <w:pPr>
        <w:jc w:val="center"/>
        <w:rPr>
          <w:rFonts w:ascii="Century Gothic" w:hAnsi="Century Gothic"/>
          <w:sz w:val="24"/>
          <w:szCs w:val="24"/>
        </w:rPr>
      </w:pPr>
    </w:p>
    <w:p w:rsidR="00D5561F" w:rsidRPr="00FD2D7B" w:rsidRDefault="00D5561F" w:rsidP="00D5561F">
      <w:pPr>
        <w:jc w:val="both"/>
        <w:rPr>
          <w:rFonts w:ascii="Century Gothic" w:hAnsi="Century Gothic"/>
          <w:b/>
          <w:sz w:val="24"/>
          <w:szCs w:val="24"/>
        </w:rPr>
      </w:pPr>
    </w:p>
    <w:p w:rsidR="00D5561F" w:rsidRPr="00FD2D7B" w:rsidRDefault="00D5561F" w:rsidP="00D5561F">
      <w:pPr>
        <w:jc w:val="both"/>
        <w:rPr>
          <w:rFonts w:ascii="Century Gothic" w:hAnsi="Century Gothic"/>
          <w:b/>
          <w:sz w:val="24"/>
          <w:szCs w:val="24"/>
        </w:rPr>
      </w:pPr>
      <w:r w:rsidRPr="00FD2D7B">
        <w:rPr>
          <w:rFonts w:ascii="Century Gothic" w:hAnsi="Century Gothic"/>
          <w:b/>
          <w:sz w:val="24"/>
          <w:szCs w:val="24"/>
        </w:rPr>
        <w:t>Testemunhas:</w:t>
      </w:r>
    </w:p>
    <w:p w:rsidR="00D5561F" w:rsidRPr="00FD2D7B" w:rsidRDefault="00D5561F" w:rsidP="00D5561F">
      <w:pPr>
        <w:jc w:val="both"/>
        <w:rPr>
          <w:rFonts w:ascii="Century Gothic" w:hAnsi="Century Gothic"/>
          <w:sz w:val="24"/>
          <w:szCs w:val="24"/>
        </w:rPr>
      </w:pPr>
    </w:p>
    <w:p w:rsidR="00D5561F" w:rsidRPr="00FD2D7B" w:rsidRDefault="00D5561F" w:rsidP="00D5561F">
      <w:pPr>
        <w:jc w:val="both"/>
        <w:rPr>
          <w:rFonts w:ascii="Century Gothic" w:hAnsi="Century Gothic"/>
          <w:sz w:val="24"/>
          <w:szCs w:val="24"/>
        </w:rPr>
      </w:pPr>
    </w:p>
    <w:p w:rsidR="00D5561F" w:rsidRPr="00FD2D7B" w:rsidRDefault="00D5561F" w:rsidP="00D5561F">
      <w:pPr>
        <w:jc w:val="both"/>
        <w:rPr>
          <w:rFonts w:ascii="Century Gothic" w:hAnsi="Century Gothic"/>
          <w:sz w:val="24"/>
          <w:szCs w:val="24"/>
        </w:rPr>
      </w:pPr>
      <w:r w:rsidRPr="00FD2D7B">
        <w:rPr>
          <w:rFonts w:ascii="Century Gothic" w:hAnsi="Century Gothic"/>
          <w:sz w:val="24"/>
          <w:szCs w:val="24"/>
        </w:rPr>
        <w:t xml:space="preserve">Nome:                                             </w:t>
      </w:r>
      <w:r w:rsidRPr="00FD2D7B">
        <w:rPr>
          <w:rFonts w:ascii="Century Gothic" w:hAnsi="Century Gothic"/>
          <w:sz w:val="24"/>
          <w:szCs w:val="24"/>
        </w:rPr>
        <w:tab/>
      </w:r>
      <w:r w:rsidRPr="00FD2D7B">
        <w:rPr>
          <w:rFonts w:ascii="Century Gothic" w:hAnsi="Century Gothic"/>
          <w:sz w:val="24"/>
          <w:szCs w:val="24"/>
        </w:rPr>
        <w:tab/>
      </w:r>
      <w:r w:rsidRPr="00FD2D7B">
        <w:rPr>
          <w:rFonts w:ascii="Century Gothic" w:hAnsi="Century Gothic"/>
          <w:sz w:val="24"/>
          <w:szCs w:val="24"/>
        </w:rPr>
        <w:tab/>
        <w:t xml:space="preserve">             Nome:</w:t>
      </w:r>
    </w:p>
    <w:p w:rsidR="00D5561F" w:rsidRPr="00FD2D7B" w:rsidRDefault="00D5561F" w:rsidP="00D5561F">
      <w:pPr>
        <w:jc w:val="both"/>
        <w:rPr>
          <w:rFonts w:ascii="Century Gothic" w:hAnsi="Century Gothic"/>
          <w:sz w:val="24"/>
          <w:szCs w:val="24"/>
        </w:rPr>
      </w:pPr>
      <w:r w:rsidRPr="00FD2D7B">
        <w:rPr>
          <w:rFonts w:ascii="Century Gothic" w:hAnsi="Century Gothic"/>
          <w:sz w:val="24"/>
          <w:szCs w:val="24"/>
        </w:rPr>
        <w:t xml:space="preserve">CPF/MF:                         </w:t>
      </w:r>
      <w:r w:rsidRPr="00FD2D7B">
        <w:rPr>
          <w:rFonts w:ascii="Century Gothic" w:hAnsi="Century Gothic"/>
          <w:sz w:val="24"/>
          <w:szCs w:val="24"/>
        </w:rPr>
        <w:tab/>
      </w:r>
      <w:r w:rsidRPr="00FD2D7B">
        <w:rPr>
          <w:rFonts w:ascii="Century Gothic" w:hAnsi="Century Gothic"/>
          <w:sz w:val="24"/>
          <w:szCs w:val="24"/>
        </w:rPr>
        <w:tab/>
      </w:r>
      <w:r w:rsidRPr="00FD2D7B">
        <w:rPr>
          <w:rFonts w:ascii="Century Gothic" w:hAnsi="Century Gothic"/>
          <w:sz w:val="24"/>
          <w:szCs w:val="24"/>
        </w:rPr>
        <w:tab/>
      </w:r>
      <w:r w:rsidRPr="00FD2D7B">
        <w:rPr>
          <w:rFonts w:ascii="Century Gothic" w:hAnsi="Century Gothic"/>
          <w:sz w:val="24"/>
          <w:szCs w:val="24"/>
        </w:rPr>
        <w:tab/>
      </w:r>
      <w:r w:rsidRPr="00FD2D7B">
        <w:rPr>
          <w:rFonts w:ascii="Century Gothic" w:hAnsi="Century Gothic"/>
          <w:sz w:val="24"/>
          <w:szCs w:val="24"/>
        </w:rPr>
        <w:tab/>
        <w:t xml:space="preserve">CPF/MF: </w:t>
      </w:r>
    </w:p>
    <w:p w:rsidR="00D5561F" w:rsidRPr="00FD2D7B" w:rsidRDefault="00D5561F" w:rsidP="00D5561F">
      <w:pPr>
        <w:spacing w:before="100" w:beforeAutospacing="1" w:after="100" w:afterAutospacing="1"/>
        <w:jc w:val="both"/>
        <w:rPr>
          <w:rFonts w:ascii="Century Gothic" w:hAnsi="Century Gothic"/>
          <w:sz w:val="24"/>
          <w:szCs w:val="24"/>
        </w:rPr>
      </w:pPr>
    </w:p>
    <w:p w:rsidR="00D5561F" w:rsidRPr="00FD2D7B" w:rsidRDefault="00D5561F" w:rsidP="00D5561F">
      <w:pPr>
        <w:spacing w:before="100" w:beforeAutospacing="1" w:after="100" w:afterAutospacing="1"/>
        <w:jc w:val="both"/>
        <w:rPr>
          <w:rFonts w:ascii="Century Gothic" w:hAnsi="Century Gothic"/>
          <w:sz w:val="24"/>
          <w:szCs w:val="24"/>
        </w:rPr>
      </w:pPr>
    </w:p>
    <w:p w:rsidR="00924BB6" w:rsidRPr="00FD2D7B" w:rsidRDefault="00924BB6" w:rsidP="00D5561F">
      <w:pPr>
        <w:spacing w:before="100" w:beforeAutospacing="1" w:after="100" w:afterAutospacing="1"/>
        <w:jc w:val="both"/>
        <w:rPr>
          <w:rFonts w:ascii="Century Gothic" w:hAnsi="Century Gothic"/>
          <w:sz w:val="24"/>
          <w:szCs w:val="24"/>
        </w:rPr>
      </w:pPr>
    </w:p>
    <w:p w:rsidR="00924BB6" w:rsidRPr="00FD2D7B" w:rsidRDefault="00924BB6" w:rsidP="00D5561F">
      <w:pPr>
        <w:spacing w:before="100" w:beforeAutospacing="1" w:after="100" w:afterAutospacing="1"/>
        <w:jc w:val="both"/>
        <w:rPr>
          <w:rFonts w:ascii="Century Gothic" w:hAnsi="Century Gothic"/>
          <w:sz w:val="24"/>
          <w:szCs w:val="24"/>
        </w:rPr>
      </w:pPr>
    </w:p>
    <w:p w:rsidR="00D5561F" w:rsidRPr="00FD2D7B" w:rsidRDefault="00D5561F" w:rsidP="00D5561F">
      <w:pPr>
        <w:spacing w:before="100" w:beforeAutospacing="1" w:after="100" w:afterAutospacing="1"/>
        <w:jc w:val="center"/>
        <w:rPr>
          <w:rFonts w:ascii="Century Gothic" w:hAnsi="Century Gothic"/>
          <w:b/>
          <w:bCs/>
          <w:sz w:val="24"/>
          <w:szCs w:val="24"/>
        </w:rPr>
      </w:pPr>
      <w:r w:rsidRPr="00FD2D7B">
        <w:rPr>
          <w:rFonts w:ascii="Century Gothic" w:hAnsi="Century Gothic"/>
          <w:b/>
          <w:bCs/>
          <w:sz w:val="24"/>
          <w:szCs w:val="24"/>
        </w:rPr>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F86679" w:rsidRPr="00FD2D7B"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rPr>
                <w:rFonts w:ascii="Century Gothic" w:hAnsi="Century Gothic"/>
                <w:sz w:val="24"/>
                <w:szCs w:val="24"/>
              </w:rPr>
            </w:pPr>
            <w:r w:rsidRPr="00FD2D7B">
              <w:rPr>
                <w:rFonts w:ascii="Century Gothic" w:hAnsi="Century Gothic"/>
                <w:sz w:val="24"/>
                <w:szCs w:val="24"/>
              </w:rPr>
              <w:t xml:space="preserve">MUNICIPIO DE </w:t>
            </w:r>
            <w:r w:rsidR="0094166E" w:rsidRPr="00FD2D7B">
              <w:rPr>
                <w:rFonts w:ascii="Century Gothic" w:hAnsi="Century Gothic"/>
                <w:sz w:val="24"/>
                <w:szCs w:val="24"/>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rPr>
                <w:rFonts w:ascii="Century Gothic" w:hAnsi="Century Gothic"/>
                <w:sz w:val="24"/>
                <w:szCs w:val="24"/>
              </w:rPr>
            </w:pPr>
            <w:r w:rsidRPr="00FD2D7B">
              <w:rPr>
                <w:rFonts w:ascii="Century Gothic" w:hAnsi="Century Gothic"/>
                <w:sz w:val="24"/>
                <w:szCs w:val="24"/>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rPr>
                <w:rFonts w:ascii="Century Gothic" w:hAnsi="Century Gothic"/>
                <w:sz w:val="24"/>
                <w:szCs w:val="24"/>
              </w:rPr>
            </w:pPr>
            <w:r w:rsidRPr="00FD2D7B">
              <w:rPr>
                <w:rFonts w:ascii="Century Gothic" w:hAnsi="Century Gothic"/>
                <w:sz w:val="24"/>
                <w:szCs w:val="24"/>
              </w:rPr>
              <w:t>PROCESSO DE LICITAÇÃO SOB Nº ___</w:t>
            </w:r>
          </w:p>
          <w:p w:rsidR="00D5561F" w:rsidRPr="00FD2D7B" w:rsidRDefault="00D5561F" w:rsidP="00514C47">
            <w:pPr>
              <w:rPr>
                <w:rFonts w:ascii="Century Gothic" w:hAnsi="Century Gothic"/>
                <w:sz w:val="24"/>
                <w:szCs w:val="24"/>
              </w:rPr>
            </w:pPr>
          </w:p>
        </w:tc>
      </w:tr>
      <w:tr w:rsidR="00F86679" w:rsidRPr="00FD2D7B"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rPr>
                <w:rFonts w:ascii="Century Gothic" w:hAnsi="Century Gothic"/>
                <w:sz w:val="24"/>
                <w:szCs w:val="24"/>
              </w:rPr>
            </w:pPr>
            <w:r w:rsidRPr="00FD2D7B">
              <w:rPr>
                <w:rFonts w:ascii="Century Gothic" w:hAnsi="Century Gothic"/>
                <w:sz w:val="24"/>
                <w:szCs w:val="24"/>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rPr>
                <w:rFonts w:ascii="Century Gothic" w:hAnsi="Century Gothic"/>
                <w:sz w:val="24"/>
                <w:szCs w:val="24"/>
              </w:rPr>
            </w:pPr>
            <w:r w:rsidRPr="00FD2D7B">
              <w:rPr>
                <w:rFonts w:ascii="Century Gothic" w:hAnsi="Century Gothic"/>
                <w:sz w:val="24"/>
                <w:szCs w:val="24"/>
              </w:rPr>
              <w:t>CNPJ:</w:t>
            </w:r>
          </w:p>
          <w:p w:rsidR="00D5561F" w:rsidRPr="00FD2D7B" w:rsidRDefault="00D5561F" w:rsidP="00514C47">
            <w:pPr>
              <w:rPr>
                <w:rFonts w:ascii="Century Gothic" w:hAnsi="Century Gothic"/>
                <w:sz w:val="24"/>
                <w:szCs w:val="24"/>
              </w:rPr>
            </w:pPr>
          </w:p>
        </w:tc>
      </w:tr>
      <w:tr w:rsidR="00F86679" w:rsidRPr="00FD2D7B"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rPr>
                <w:rFonts w:ascii="Century Gothic" w:hAnsi="Century Gothic"/>
                <w:sz w:val="24"/>
                <w:szCs w:val="24"/>
              </w:rPr>
            </w:pPr>
            <w:r w:rsidRPr="00FD2D7B">
              <w:rPr>
                <w:rFonts w:ascii="Century Gothic" w:hAnsi="Century Gothic"/>
                <w:sz w:val="24"/>
                <w:szCs w:val="24"/>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rPr>
                <w:rFonts w:ascii="Century Gothic" w:hAnsi="Century Gothic"/>
                <w:sz w:val="24"/>
                <w:szCs w:val="24"/>
              </w:rPr>
            </w:pPr>
            <w:r w:rsidRPr="00FD2D7B">
              <w:rPr>
                <w:rFonts w:ascii="Century Gothic" w:hAnsi="Century Gothic"/>
                <w:sz w:val="24"/>
                <w:szCs w:val="24"/>
              </w:rPr>
              <w:t>FONE:</w:t>
            </w:r>
          </w:p>
          <w:p w:rsidR="00D5561F" w:rsidRPr="00FD2D7B" w:rsidRDefault="00D5561F" w:rsidP="00514C47">
            <w:pPr>
              <w:rPr>
                <w:rFonts w:ascii="Century Gothic" w:hAnsi="Century Gothic"/>
                <w:sz w:val="24"/>
                <w:szCs w:val="24"/>
              </w:rPr>
            </w:pPr>
          </w:p>
        </w:tc>
      </w:tr>
      <w:tr w:rsidR="00F86679" w:rsidRPr="00FD2D7B"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FD2D7B" w:rsidRDefault="00D5561F" w:rsidP="00514C47">
            <w:pPr>
              <w:rPr>
                <w:rFonts w:ascii="Century Gothic" w:hAnsi="Century Gothic"/>
                <w:b/>
                <w:sz w:val="24"/>
                <w:szCs w:val="24"/>
              </w:rPr>
            </w:pPr>
            <w:r w:rsidRPr="00FD2D7B">
              <w:rPr>
                <w:rFonts w:ascii="Century Gothic" w:hAnsi="Century Gothic"/>
                <w:b/>
                <w:sz w:val="24"/>
                <w:szCs w:val="24"/>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FD2D7B" w:rsidRDefault="00D5561F" w:rsidP="00514C47">
            <w:pPr>
              <w:rPr>
                <w:rFonts w:ascii="Century Gothic" w:hAnsi="Century Gothic"/>
                <w:b/>
                <w:sz w:val="24"/>
                <w:szCs w:val="24"/>
              </w:rPr>
            </w:pPr>
            <w:proofErr w:type="spellStart"/>
            <w:r w:rsidRPr="00FD2D7B">
              <w:rPr>
                <w:rFonts w:ascii="Century Gothic" w:hAnsi="Century Gothic"/>
                <w:b/>
                <w:sz w:val="24"/>
                <w:szCs w:val="24"/>
              </w:rPr>
              <w:t>Qtde</w:t>
            </w:r>
            <w:proofErr w:type="spellEnd"/>
          </w:p>
        </w:tc>
        <w:tc>
          <w:tcPr>
            <w:tcW w:w="827" w:type="dxa"/>
            <w:tcBorders>
              <w:top w:val="single" w:sz="6" w:space="0" w:color="000000"/>
              <w:left w:val="single" w:sz="6" w:space="0" w:color="000000"/>
              <w:bottom w:val="single" w:sz="6" w:space="0" w:color="000000"/>
              <w:right w:val="nil"/>
            </w:tcBorders>
            <w:vAlign w:val="center"/>
          </w:tcPr>
          <w:p w:rsidR="00D5561F" w:rsidRPr="00FD2D7B" w:rsidRDefault="00D5561F" w:rsidP="00514C47">
            <w:pPr>
              <w:rPr>
                <w:rFonts w:ascii="Century Gothic" w:hAnsi="Century Gothic"/>
                <w:b/>
                <w:sz w:val="24"/>
                <w:szCs w:val="24"/>
              </w:rPr>
            </w:pPr>
            <w:proofErr w:type="spellStart"/>
            <w:r w:rsidRPr="00FD2D7B">
              <w:rPr>
                <w:rFonts w:ascii="Century Gothic" w:hAnsi="Century Gothic"/>
                <w:b/>
                <w:sz w:val="24"/>
                <w:szCs w:val="24"/>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FD2D7B" w:rsidRDefault="00D5561F" w:rsidP="00514C47">
            <w:pPr>
              <w:rPr>
                <w:rFonts w:ascii="Century Gothic" w:hAnsi="Century Gothic"/>
                <w:b/>
                <w:sz w:val="24"/>
                <w:szCs w:val="24"/>
              </w:rPr>
            </w:pPr>
            <w:r w:rsidRPr="00FD2D7B">
              <w:rPr>
                <w:rFonts w:ascii="Century Gothic" w:hAnsi="Century Gothic"/>
                <w:b/>
                <w:sz w:val="24"/>
                <w:szCs w:val="24"/>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FD2D7B" w:rsidRDefault="00D5561F" w:rsidP="00514C47">
            <w:pPr>
              <w:rPr>
                <w:rFonts w:ascii="Century Gothic" w:hAnsi="Century Gothic"/>
                <w:b/>
                <w:sz w:val="24"/>
                <w:szCs w:val="24"/>
              </w:rPr>
            </w:pPr>
            <w:r w:rsidRPr="00FD2D7B">
              <w:rPr>
                <w:rFonts w:ascii="Century Gothic" w:hAnsi="Century Gothic"/>
                <w:b/>
                <w:sz w:val="24"/>
                <w:szCs w:val="24"/>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FD2D7B" w:rsidRDefault="00D5561F" w:rsidP="00514C47">
            <w:pPr>
              <w:rPr>
                <w:rFonts w:ascii="Century Gothic" w:hAnsi="Century Gothic"/>
                <w:b/>
                <w:sz w:val="24"/>
                <w:szCs w:val="24"/>
              </w:rPr>
            </w:pPr>
            <w:r w:rsidRPr="00FD2D7B">
              <w:rPr>
                <w:rFonts w:ascii="Century Gothic" w:hAnsi="Century Gothic"/>
                <w:b/>
                <w:sz w:val="24"/>
                <w:szCs w:val="24"/>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FD2D7B" w:rsidRDefault="00D5561F" w:rsidP="00514C47">
            <w:pPr>
              <w:rPr>
                <w:rFonts w:ascii="Century Gothic" w:hAnsi="Century Gothic"/>
                <w:b/>
                <w:sz w:val="24"/>
                <w:szCs w:val="24"/>
              </w:rPr>
            </w:pPr>
            <w:r w:rsidRPr="00FD2D7B">
              <w:rPr>
                <w:rFonts w:ascii="Century Gothic" w:hAnsi="Century Gothic"/>
                <w:b/>
                <w:sz w:val="24"/>
                <w:szCs w:val="24"/>
              </w:rPr>
              <w:t>Preço Total R$</w:t>
            </w:r>
          </w:p>
        </w:tc>
      </w:tr>
      <w:tr w:rsidR="00F86679" w:rsidRPr="00FD2D7B"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FD2D7B" w:rsidRDefault="00D5561F" w:rsidP="00514C47">
            <w:pPr>
              <w:rPr>
                <w:rFonts w:ascii="Century Gothic" w:hAnsi="Century Gothic"/>
                <w:sz w:val="24"/>
                <w:szCs w:val="24"/>
              </w:rPr>
            </w:pPr>
            <w:r w:rsidRPr="00FD2D7B">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FD2D7B" w:rsidRDefault="00D5561F" w:rsidP="00514C47">
            <w:pPr>
              <w:rPr>
                <w:rFonts w:ascii="Century Gothic" w:hAnsi="Century Gothic"/>
                <w:sz w:val="24"/>
                <w:szCs w:val="24"/>
              </w:rPr>
            </w:pPr>
            <w:r w:rsidRPr="00FD2D7B">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nil"/>
            </w:tcBorders>
            <w:vAlign w:val="center"/>
          </w:tcPr>
          <w:p w:rsidR="00D5561F" w:rsidRPr="00FD2D7B" w:rsidRDefault="00D5561F" w:rsidP="00514C47">
            <w:pPr>
              <w:rPr>
                <w:rFonts w:ascii="Century Gothic" w:hAnsi="Century Gothic"/>
                <w:sz w:val="24"/>
                <w:szCs w:val="24"/>
              </w:rPr>
            </w:pPr>
            <w:proofErr w:type="spellStart"/>
            <w:r w:rsidRPr="00FD2D7B">
              <w:rPr>
                <w:rFonts w:ascii="Century Gothic" w:hAnsi="Century Gothic"/>
                <w:sz w:val="24"/>
                <w:szCs w:val="24"/>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jc w:val="both"/>
              <w:rPr>
                <w:rFonts w:ascii="Century Gothic" w:hAnsi="Century Gothic"/>
                <w:sz w:val="24"/>
                <w:szCs w:val="24"/>
              </w:rPr>
            </w:pPr>
            <w:r w:rsidRPr="00FD2D7B">
              <w:rPr>
                <w:rFonts w:ascii="Century Gothic" w:hAnsi="Century Gothic"/>
                <w:sz w:val="24"/>
                <w:szCs w:val="24"/>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FD2D7B" w:rsidRDefault="00D5561F" w:rsidP="00514C47">
            <w:pPr>
              <w:rPr>
                <w:rFonts w:ascii="Century Gothic" w:hAnsi="Century Gothic"/>
                <w:sz w:val="24"/>
                <w:szCs w:val="24"/>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FD2D7B" w:rsidRDefault="00D5561F" w:rsidP="00514C47">
            <w:pPr>
              <w:rPr>
                <w:rFonts w:ascii="Century Gothic" w:hAnsi="Century Gothic"/>
                <w:sz w:val="24"/>
                <w:szCs w:val="24"/>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FD2D7B" w:rsidRDefault="00D5561F" w:rsidP="00514C47">
            <w:pPr>
              <w:rPr>
                <w:rFonts w:ascii="Century Gothic" w:hAnsi="Century Gothic"/>
                <w:sz w:val="24"/>
                <w:szCs w:val="24"/>
              </w:rPr>
            </w:pPr>
          </w:p>
        </w:tc>
      </w:tr>
      <w:tr w:rsidR="00F86679" w:rsidRPr="00FD2D7B"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rPr>
                <w:rFonts w:ascii="Century Gothic" w:hAnsi="Century Gothic"/>
                <w:sz w:val="24"/>
                <w:szCs w:val="24"/>
              </w:rPr>
            </w:pPr>
            <w:r w:rsidRPr="00FD2D7B">
              <w:rPr>
                <w:rFonts w:ascii="Century Gothic" w:hAnsi="Century Gothic"/>
                <w:sz w:val="24"/>
                <w:szCs w:val="24"/>
              </w:rPr>
              <w:t xml:space="preserve">TOTAL-------------------------------------------------------------------------------------------------R$ </w:t>
            </w:r>
          </w:p>
        </w:tc>
      </w:tr>
      <w:tr w:rsidR="00F86679" w:rsidRPr="00FD2D7B"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rPr>
                <w:rFonts w:ascii="Century Gothic" w:hAnsi="Century Gothic"/>
                <w:sz w:val="24"/>
                <w:szCs w:val="24"/>
              </w:rPr>
            </w:pPr>
            <w:r w:rsidRPr="00FD2D7B">
              <w:rPr>
                <w:rFonts w:ascii="Century Gothic" w:hAnsi="Century Gothic"/>
                <w:sz w:val="24"/>
                <w:szCs w:val="24"/>
              </w:rPr>
              <w:t>VALIDADE DA PROPOSTA: Sessenta (60) dias, contados data do certame.</w:t>
            </w:r>
          </w:p>
        </w:tc>
      </w:tr>
      <w:tr w:rsidR="00F86679" w:rsidRPr="00FD2D7B"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rPr>
                <w:rFonts w:ascii="Century Gothic" w:hAnsi="Century Gothic"/>
                <w:sz w:val="24"/>
                <w:szCs w:val="24"/>
              </w:rPr>
            </w:pPr>
            <w:r w:rsidRPr="00FD2D7B">
              <w:rPr>
                <w:rFonts w:ascii="Century Gothic" w:hAnsi="Century Gothic"/>
                <w:sz w:val="24"/>
                <w:szCs w:val="24"/>
              </w:rPr>
              <w:t>CONDIÇÕES DE PAGAMENTO: Conforme descrito no Edital.</w:t>
            </w:r>
          </w:p>
        </w:tc>
      </w:tr>
      <w:tr w:rsidR="00F86679" w:rsidRPr="00FD2D7B"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jc w:val="both"/>
              <w:rPr>
                <w:rFonts w:ascii="Century Gothic" w:hAnsi="Century Gothic"/>
                <w:sz w:val="24"/>
                <w:szCs w:val="24"/>
              </w:rPr>
            </w:pPr>
            <w:r w:rsidRPr="00FD2D7B">
              <w:rPr>
                <w:rFonts w:ascii="Century Gothic" w:hAnsi="Century Gothic"/>
                <w:sz w:val="24"/>
                <w:szCs w:val="24"/>
              </w:rPr>
              <w:t xml:space="preserve">DECLARAÇÃO: </w:t>
            </w:r>
          </w:p>
          <w:p w:rsidR="00D5561F" w:rsidRPr="00FD2D7B" w:rsidRDefault="00D5561F" w:rsidP="00D5561F">
            <w:pPr>
              <w:pStyle w:val="PargrafodaLista"/>
              <w:numPr>
                <w:ilvl w:val="0"/>
                <w:numId w:val="31"/>
              </w:numPr>
              <w:jc w:val="both"/>
              <w:rPr>
                <w:rFonts w:ascii="Century Gothic" w:hAnsi="Century Gothic"/>
                <w:sz w:val="24"/>
                <w:szCs w:val="24"/>
              </w:rPr>
            </w:pPr>
            <w:r w:rsidRPr="00FD2D7B">
              <w:rPr>
                <w:rFonts w:ascii="Century Gothic" w:hAnsi="Century Gothic"/>
                <w:sz w:val="24"/>
                <w:szCs w:val="24"/>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FD2D7B" w:rsidRDefault="00D5561F" w:rsidP="00D5561F">
            <w:pPr>
              <w:pStyle w:val="PargrafodaLista"/>
              <w:numPr>
                <w:ilvl w:val="0"/>
                <w:numId w:val="31"/>
              </w:numPr>
              <w:jc w:val="both"/>
              <w:rPr>
                <w:rFonts w:ascii="Century Gothic" w:hAnsi="Century Gothic"/>
                <w:sz w:val="24"/>
                <w:szCs w:val="24"/>
              </w:rPr>
            </w:pPr>
            <w:r w:rsidRPr="00FD2D7B">
              <w:rPr>
                <w:rFonts w:ascii="Century Gothic" w:hAnsi="Century Gothic"/>
                <w:sz w:val="24"/>
                <w:szCs w:val="24"/>
              </w:rPr>
              <w:t>Declaro (amos) para os devidos fins e efeitos legais que esta proponente apresenta a presente proposta em total observação ao disposto no Edital Convocatório.</w:t>
            </w:r>
          </w:p>
          <w:p w:rsidR="00D5561F" w:rsidRPr="00FD2D7B" w:rsidRDefault="00D5561F" w:rsidP="00D5561F">
            <w:pPr>
              <w:pStyle w:val="PargrafodaLista"/>
              <w:numPr>
                <w:ilvl w:val="0"/>
                <w:numId w:val="31"/>
              </w:numPr>
              <w:jc w:val="both"/>
              <w:rPr>
                <w:rFonts w:ascii="Century Gothic" w:hAnsi="Century Gothic"/>
                <w:sz w:val="24"/>
                <w:szCs w:val="24"/>
              </w:rPr>
            </w:pPr>
            <w:r w:rsidRPr="00FD2D7B">
              <w:rPr>
                <w:rFonts w:ascii="Century Gothic" w:hAnsi="Century Gothic"/>
                <w:sz w:val="24"/>
                <w:szCs w:val="24"/>
              </w:rPr>
              <w:t>Declaro (amos) para os devidos fins e efeitos legais que esta proponente esta apta ao atendimento proposto no Edital Convocatório.</w:t>
            </w:r>
          </w:p>
        </w:tc>
      </w:tr>
      <w:tr w:rsidR="00F86679" w:rsidRPr="00FD2D7B"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rPr>
                <w:rFonts w:ascii="Century Gothic" w:hAnsi="Century Gothic"/>
                <w:sz w:val="24"/>
                <w:szCs w:val="24"/>
              </w:rPr>
            </w:pPr>
          </w:p>
          <w:p w:rsidR="00D5561F" w:rsidRPr="00FD2D7B" w:rsidRDefault="00D5561F" w:rsidP="00514C47">
            <w:pPr>
              <w:rPr>
                <w:rFonts w:ascii="Century Gothic" w:hAnsi="Century Gothic"/>
                <w:sz w:val="24"/>
                <w:szCs w:val="24"/>
              </w:rPr>
            </w:pPr>
          </w:p>
          <w:p w:rsidR="00D5561F" w:rsidRPr="00FD2D7B" w:rsidRDefault="00D5561F" w:rsidP="00514C47">
            <w:pPr>
              <w:rPr>
                <w:rFonts w:ascii="Century Gothic" w:hAnsi="Century Gothic"/>
                <w:sz w:val="24"/>
                <w:szCs w:val="24"/>
              </w:rPr>
            </w:pPr>
            <w:r w:rsidRPr="00FD2D7B">
              <w:rPr>
                <w:rFonts w:ascii="Century Gothic" w:hAnsi="Century Gothic"/>
                <w:sz w:val="24"/>
                <w:szCs w:val="24"/>
              </w:rPr>
              <w:t xml:space="preserve"> ___________________________, __________de _______________________de 2.022.</w:t>
            </w:r>
          </w:p>
          <w:p w:rsidR="00D5561F" w:rsidRPr="00FD2D7B" w:rsidRDefault="00D5561F" w:rsidP="00514C47">
            <w:pPr>
              <w:rPr>
                <w:rFonts w:ascii="Century Gothic" w:hAnsi="Century Gothic"/>
                <w:sz w:val="24"/>
                <w:szCs w:val="24"/>
              </w:rPr>
            </w:pPr>
            <w:r w:rsidRPr="00FD2D7B">
              <w:rPr>
                <w:rFonts w:ascii="Century Gothic" w:hAnsi="Century Gothic"/>
                <w:sz w:val="24"/>
                <w:szCs w:val="24"/>
              </w:rPr>
              <w:t xml:space="preserve">                    (Local)                                                                           (Data)</w:t>
            </w:r>
          </w:p>
          <w:p w:rsidR="00D5561F" w:rsidRPr="00FD2D7B" w:rsidRDefault="00D5561F" w:rsidP="00514C47">
            <w:pPr>
              <w:rPr>
                <w:rFonts w:ascii="Century Gothic" w:hAnsi="Century Gothic"/>
                <w:sz w:val="24"/>
                <w:szCs w:val="24"/>
              </w:rPr>
            </w:pPr>
          </w:p>
          <w:p w:rsidR="00D5561F" w:rsidRPr="00FD2D7B" w:rsidRDefault="00D5561F" w:rsidP="00514C47">
            <w:pPr>
              <w:rPr>
                <w:rFonts w:ascii="Century Gothic" w:hAnsi="Century Gothic"/>
                <w:sz w:val="24"/>
                <w:szCs w:val="24"/>
              </w:rPr>
            </w:pPr>
            <w:r w:rsidRPr="00FD2D7B">
              <w:rPr>
                <w:rFonts w:ascii="Century Gothic" w:hAnsi="Century Gothic"/>
                <w:sz w:val="24"/>
                <w:szCs w:val="24"/>
              </w:rPr>
              <w:t>____________________________________</w:t>
            </w:r>
          </w:p>
          <w:p w:rsidR="00D5561F" w:rsidRPr="00FD2D7B" w:rsidRDefault="00D5561F" w:rsidP="00514C47">
            <w:pPr>
              <w:rPr>
                <w:rFonts w:ascii="Century Gothic" w:hAnsi="Century Gothic"/>
                <w:sz w:val="24"/>
                <w:szCs w:val="24"/>
              </w:rPr>
            </w:pPr>
            <w:r w:rsidRPr="00FD2D7B">
              <w:rPr>
                <w:rFonts w:ascii="Century Gothic" w:hAnsi="Century Gothic"/>
                <w:sz w:val="24"/>
                <w:szCs w:val="24"/>
              </w:rPr>
              <w:t xml:space="preserve">    Diretor ou Representante Legal</w:t>
            </w:r>
          </w:p>
          <w:p w:rsidR="00D5561F" w:rsidRPr="00FD2D7B" w:rsidRDefault="00D5561F" w:rsidP="00514C47">
            <w:pPr>
              <w:rPr>
                <w:rFonts w:ascii="Century Gothic" w:hAnsi="Century Gothic"/>
                <w:sz w:val="24"/>
                <w:szCs w:val="24"/>
              </w:rPr>
            </w:pPr>
            <w:r w:rsidRPr="00FD2D7B">
              <w:rPr>
                <w:rFonts w:ascii="Century Gothic" w:hAnsi="Century Gothic"/>
                <w:sz w:val="24"/>
                <w:szCs w:val="24"/>
              </w:rPr>
              <w:t xml:space="preserve">    Nome:</w:t>
            </w:r>
          </w:p>
          <w:p w:rsidR="00D5561F" w:rsidRPr="00FD2D7B" w:rsidRDefault="00D5561F" w:rsidP="00514C47">
            <w:pPr>
              <w:rPr>
                <w:rFonts w:ascii="Century Gothic" w:hAnsi="Century Gothic"/>
                <w:sz w:val="24"/>
                <w:szCs w:val="24"/>
              </w:rPr>
            </w:pPr>
            <w:r w:rsidRPr="00FD2D7B">
              <w:rPr>
                <w:rFonts w:ascii="Century Gothic" w:hAnsi="Century Gothic"/>
                <w:sz w:val="24"/>
                <w:szCs w:val="24"/>
              </w:rPr>
              <w:t xml:space="preserve">    CI-RG:</w:t>
            </w:r>
          </w:p>
          <w:p w:rsidR="00D5561F" w:rsidRPr="00FD2D7B" w:rsidRDefault="00D5561F" w:rsidP="00514C47">
            <w:pPr>
              <w:rPr>
                <w:rFonts w:ascii="Century Gothic" w:hAnsi="Century Gothic"/>
                <w:sz w:val="24"/>
                <w:szCs w:val="24"/>
              </w:rPr>
            </w:pPr>
            <w:r w:rsidRPr="00FD2D7B">
              <w:rPr>
                <w:rFonts w:ascii="Century Gothic" w:hAnsi="Century Gothic"/>
                <w:sz w:val="24"/>
                <w:szCs w:val="24"/>
              </w:rPr>
              <w:t xml:space="preserve">   CPF/MF:</w:t>
            </w:r>
          </w:p>
        </w:tc>
      </w:tr>
    </w:tbl>
    <w:p w:rsidR="00D5561F" w:rsidRPr="00FD2D7B" w:rsidRDefault="00D5561F" w:rsidP="00D5561F">
      <w:pPr>
        <w:rPr>
          <w:rFonts w:ascii="Century Gothic" w:hAnsi="Century Gothic"/>
          <w:sz w:val="24"/>
          <w:szCs w:val="24"/>
        </w:rPr>
      </w:pPr>
    </w:p>
    <w:p w:rsidR="00D5561F" w:rsidRPr="00FD2D7B" w:rsidRDefault="00D5561F" w:rsidP="00D5561F">
      <w:pPr>
        <w:rPr>
          <w:rFonts w:ascii="Century Gothic" w:hAnsi="Century Gothic"/>
          <w:sz w:val="24"/>
          <w:szCs w:val="24"/>
        </w:rPr>
      </w:pPr>
    </w:p>
    <w:p w:rsidR="00D5561F" w:rsidRPr="00FD2D7B" w:rsidRDefault="00D5561F" w:rsidP="00D5561F">
      <w:pPr>
        <w:rPr>
          <w:rFonts w:ascii="Century Gothic" w:hAnsi="Century Gothic"/>
          <w:sz w:val="24"/>
          <w:szCs w:val="24"/>
        </w:rPr>
      </w:pPr>
    </w:p>
    <w:p w:rsidR="0048460A" w:rsidRPr="00FD2D7B" w:rsidRDefault="0048460A" w:rsidP="00D5561F">
      <w:pPr>
        <w:rPr>
          <w:rFonts w:ascii="Century Gothic" w:hAnsi="Century Gothic"/>
          <w:sz w:val="24"/>
          <w:szCs w:val="24"/>
        </w:rPr>
      </w:pPr>
    </w:p>
    <w:p w:rsidR="0048460A" w:rsidRPr="00FD2D7B" w:rsidRDefault="0048460A" w:rsidP="00D5561F">
      <w:pPr>
        <w:rPr>
          <w:rFonts w:ascii="Century Gothic" w:hAnsi="Century Gothic"/>
          <w:sz w:val="24"/>
          <w:szCs w:val="24"/>
        </w:rPr>
      </w:pPr>
    </w:p>
    <w:p w:rsidR="0048460A" w:rsidRPr="00FD2D7B" w:rsidRDefault="0048460A" w:rsidP="00D5561F">
      <w:pPr>
        <w:rPr>
          <w:rFonts w:ascii="Century Gothic" w:hAnsi="Century Gothic"/>
          <w:sz w:val="24"/>
          <w:szCs w:val="24"/>
        </w:rPr>
      </w:pPr>
    </w:p>
    <w:p w:rsidR="0048460A" w:rsidRPr="00FD2D7B" w:rsidRDefault="0048460A" w:rsidP="00D5561F">
      <w:pPr>
        <w:rPr>
          <w:rFonts w:ascii="Century Gothic" w:hAnsi="Century Gothic"/>
          <w:sz w:val="24"/>
          <w:szCs w:val="24"/>
        </w:rPr>
      </w:pPr>
    </w:p>
    <w:p w:rsidR="0048460A" w:rsidRPr="00FD2D7B" w:rsidRDefault="0048460A" w:rsidP="00D5561F">
      <w:pPr>
        <w:rPr>
          <w:rFonts w:ascii="Century Gothic" w:hAnsi="Century Gothic"/>
          <w:sz w:val="24"/>
          <w:szCs w:val="24"/>
        </w:rPr>
      </w:pPr>
    </w:p>
    <w:p w:rsidR="0048460A" w:rsidRPr="00FD2D7B" w:rsidRDefault="0048460A" w:rsidP="00D5561F">
      <w:pPr>
        <w:rPr>
          <w:rFonts w:ascii="Century Gothic" w:hAnsi="Century Gothic"/>
          <w:sz w:val="24"/>
          <w:szCs w:val="24"/>
        </w:rPr>
      </w:pPr>
    </w:p>
    <w:p w:rsidR="000F4852" w:rsidRPr="00FD2D7B" w:rsidRDefault="000F4852" w:rsidP="000F4852">
      <w:pPr>
        <w:spacing w:before="100" w:beforeAutospacing="1" w:after="100" w:afterAutospacing="1"/>
        <w:jc w:val="center"/>
        <w:rPr>
          <w:rFonts w:ascii="Century Gothic" w:hAnsi="Century Gothic"/>
          <w:b/>
          <w:bCs/>
          <w:sz w:val="24"/>
          <w:szCs w:val="24"/>
        </w:rPr>
      </w:pPr>
      <w:r w:rsidRPr="00FD2D7B">
        <w:rPr>
          <w:rFonts w:ascii="Century Gothic" w:hAnsi="Century Gothic"/>
          <w:b/>
          <w:bCs/>
          <w:sz w:val="24"/>
          <w:szCs w:val="24"/>
        </w:rPr>
        <w:t>ANEXO IV</w:t>
      </w:r>
    </w:p>
    <w:p w:rsidR="000F4852" w:rsidRPr="00FD2D7B" w:rsidRDefault="000F4852" w:rsidP="000F4852">
      <w:pPr>
        <w:spacing w:before="100" w:beforeAutospacing="1" w:after="100" w:afterAutospacing="1"/>
        <w:jc w:val="center"/>
        <w:rPr>
          <w:rFonts w:ascii="Century Gothic" w:hAnsi="Century Gothic"/>
          <w:b/>
          <w:bCs/>
          <w:sz w:val="24"/>
          <w:szCs w:val="24"/>
        </w:rPr>
      </w:pPr>
      <w:r w:rsidRPr="00FD2D7B">
        <w:rPr>
          <w:rFonts w:ascii="Century Gothic" w:hAnsi="Century Gothic"/>
          <w:b/>
          <w:bCs/>
          <w:sz w:val="24"/>
          <w:szCs w:val="24"/>
        </w:rPr>
        <w:t xml:space="preserve">DECLARAÇÕES: </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empresa _________________________________________________, CNPJ/MF N</w:t>
      </w:r>
      <w:r w:rsidRPr="00FD2D7B">
        <w:rPr>
          <w:rFonts w:ascii="Arial" w:hAnsi="Arial" w:cs="Arial"/>
          <w:sz w:val="24"/>
          <w:szCs w:val="24"/>
        </w:rPr>
        <w:t>٥</w:t>
      </w:r>
      <w:r w:rsidRPr="00FD2D7B">
        <w:rPr>
          <w:rFonts w:ascii="Century Gothic" w:hAnsi="Century Gothic"/>
          <w:sz w:val="24"/>
          <w:szCs w:val="24"/>
        </w:rPr>
        <w:t>_____________________________________, sediada na Rua ____________, DECLARA:</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3 - Declaramos para os devidos fins de direito, na qualidade de Proponente do procedimento de licitação, sob a modalidade de PREGÃO PRESENCIAL, instaurado pela Prefeitura Municipal de </w:t>
      </w:r>
      <w:r w:rsidR="00D456A3" w:rsidRPr="00FD2D7B">
        <w:rPr>
          <w:rFonts w:ascii="Century Gothic" w:hAnsi="Century Gothic"/>
          <w:sz w:val="24"/>
          <w:szCs w:val="24"/>
        </w:rPr>
        <w:t>Santo</w:t>
      </w:r>
      <w:r w:rsidR="00113ACA" w:rsidRPr="00FD2D7B">
        <w:rPr>
          <w:rFonts w:ascii="Century Gothic" w:hAnsi="Century Gothic"/>
          <w:sz w:val="24"/>
          <w:szCs w:val="24"/>
        </w:rPr>
        <w:t xml:space="preserve"> Antônio do Grama</w:t>
      </w:r>
      <w:r w:rsidRPr="00FD2D7B">
        <w:rPr>
          <w:rFonts w:ascii="Century Gothic" w:hAnsi="Century Gothic"/>
          <w:sz w:val="24"/>
          <w:szCs w:val="24"/>
        </w:rPr>
        <w:t xml:space="preserve">, que não fomos declarados inidôneos para licitar ou contratar com o Poder Público, em qualquer de suas esferas e sob as penas da lei, que até a presente data </w:t>
      </w:r>
      <w:r w:rsidRPr="00FD2D7B">
        <w:rPr>
          <w:rFonts w:ascii="Century Gothic" w:hAnsi="Century Gothic"/>
          <w:sz w:val="24"/>
          <w:szCs w:val="24"/>
        </w:rPr>
        <w:lastRenderedPageBreak/>
        <w:t>inexistem fatos impeditivos para a nossa habilitação, ciente da obrigatoriedade de declarar ocorrências posteriores, conforme determina o artigo 32, parágrafo 2º, da Lei 8.666/93.</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6 - INEXISTÊNCIA DE FATO IMPEDITIVO PARA A HABILITAÇÃO: que, até a presente data inexiste(m) fato(s) impeditivo(s) para a sua habilitação, estando ciente da obrigatoriedade de declarar ocorrências posteriores;</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7 - DE CONHECIMENTO DO INSTRUMENTO CONVOCATÓRIO: ter recebido todos os documentos e informações, conhecer e acatar as condições para o cumprimento das obrigações objeto da Licitação.</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8 - CUMPRIMENTO DO ART. 4º, INCISO VII DA LEI 10.520/2002, sob pena de aplicação das penalidades legais cabíveis conforme previsto no Art. 7º da Lei nº. 10.520/2002, que atende plenamente os requisitos de habilitação constantes do Edital.</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9 - NÃO IMPEDIMENTO: que não se encontra em nenhuma das situações do § 4º, art. 3º, da Lei Complementar nº 123/2006, incluído pela Lei Complementar nº 147/2014. (se for o caso).</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10 -Declara, para fins cumprimento do disposto no art. 9º, inciso III da Lei Federal 8.666/93, que nenhum sócio, gerente ou dirigente desta Empresa é servidor público do Município de </w:t>
      </w:r>
      <w:r w:rsidR="00D456A3" w:rsidRPr="00FD2D7B">
        <w:rPr>
          <w:rFonts w:ascii="Century Gothic" w:hAnsi="Century Gothic"/>
          <w:sz w:val="24"/>
          <w:szCs w:val="24"/>
        </w:rPr>
        <w:t>Santo</w:t>
      </w:r>
      <w:r w:rsidR="00113ACA" w:rsidRPr="00FD2D7B">
        <w:rPr>
          <w:rFonts w:ascii="Century Gothic" w:hAnsi="Century Gothic"/>
          <w:sz w:val="24"/>
          <w:szCs w:val="24"/>
        </w:rPr>
        <w:t xml:space="preserve"> Antônio do Grama</w:t>
      </w:r>
      <w:r w:rsidRPr="00FD2D7B">
        <w:rPr>
          <w:rFonts w:ascii="Century Gothic" w:hAnsi="Century Gothic"/>
          <w:sz w:val="24"/>
          <w:szCs w:val="24"/>
        </w:rPr>
        <w:t>.</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12 - Declara, sob as penas da Lei, em especial o Art. 299 do Código Penal Brasileiro que: </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sym w:font="Symbol" w:char="F0F0"/>
      </w:r>
      <w:r w:rsidRPr="00FD2D7B">
        <w:rPr>
          <w:rFonts w:ascii="Century Gothic" w:hAnsi="Century Gothic"/>
          <w:sz w:val="24"/>
          <w:szCs w:val="24"/>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sym w:font="Symbol" w:char="F0F0"/>
      </w:r>
      <w:r w:rsidRPr="00FD2D7B">
        <w:rPr>
          <w:rFonts w:ascii="Century Gothic" w:hAnsi="Century Gothic"/>
          <w:sz w:val="24"/>
          <w:szCs w:val="24"/>
        </w:rPr>
        <w:t xml:space="preserve"> A intenção de apresentar a proposta anexa não foi informada, discutido com ou recebido de qualquer outro participante potencial ou de fato da licitação referenciada, por qualquer meio ou por qualquer pessoa; </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sym w:font="Symbol" w:char="F0F0"/>
      </w:r>
      <w:r w:rsidRPr="00FD2D7B">
        <w:rPr>
          <w:rFonts w:ascii="Century Gothic" w:hAnsi="Century Gothic"/>
          <w:sz w:val="24"/>
          <w:szCs w:val="24"/>
        </w:rPr>
        <w:t xml:space="preserve"> Não tentou, por qualquer meio ou por qualquer pessoa, influir na decisão de qualquer outro participante potencial ou de fato da Licitação em referência quanto a participar ou não do processo; </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sym w:font="Symbol" w:char="F0F0"/>
      </w:r>
      <w:r w:rsidRPr="00FD2D7B">
        <w:rPr>
          <w:rFonts w:ascii="Century Gothic" w:hAnsi="Century Gothic"/>
          <w:sz w:val="24"/>
          <w:szCs w:val="24"/>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sym w:font="Symbol" w:char="F0F0"/>
      </w:r>
      <w:r w:rsidRPr="00FD2D7B">
        <w:rPr>
          <w:rFonts w:ascii="Century Gothic" w:hAnsi="Century Gothic"/>
          <w:sz w:val="24"/>
          <w:szCs w:val="24"/>
        </w:rPr>
        <w:t xml:space="preserve"> O conteúdo da proposta não foi, em todo ou em parte, direta ou indiretamente, informado a, discutido com ou recebido de qualquer integrante da Comissão responsável antes da abertura oficial das PROPOSTAS; e </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sym w:font="Symbol" w:char="F0F0"/>
      </w:r>
      <w:r w:rsidRPr="00FD2D7B">
        <w:rPr>
          <w:rFonts w:ascii="Century Gothic" w:hAnsi="Century Gothic"/>
          <w:sz w:val="24"/>
          <w:szCs w:val="24"/>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13 - DECLARA, que não possui em seu quadro, na função de diretor, assessor, conselheiro ou similares, servidores do Município de </w:t>
      </w:r>
      <w:r w:rsidR="00D456A3" w:rsidRPr="00FD2D7B">
        <w:rPr>
          <w:rFonts w:ascii="Century Gothic" w:hAnsi="Century Gothic"/>
          <w:sz w:val="24"/>
          <w:szCs w:val="24"/>
        </w:rPr>
        <w:t>Santo</w:t>
      </w:r>
      <w:r w:rsidR="00113ACA" w:rsidRPr="00FD2D7B">
        <w:rPr>
          <w:rFonts w:ascii="Century Gothic" w:hAnsi="Century Gothic"/>
          <w:sz w:val="24"/>
          <w:szCs w:val="24"/>
        </w:rPr>
        <w:t xml:space="preserve"> Antônio do Grama</w:t>
      </w:r>
      <w:r w:rsidRPr="00FD2D7B">
        <w:rPr>
          <w:rFonts w:ascii="Century Gothic" w:hAnsi="Century Gothic"/>
          <w:sz w:val="24"/>
          <w:szCs w:val="24"/>
        </w:rPr>
        <w:t>, na forma da Lei Orgânica Municipal.</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Local e Data:</w:t>
      </w:r>
    </w:p>
    <w:p w:rsidR="00E90E06" w:rsidRPr="00FD2D7B" w:rsidRDefault="00E90E06" w:rsidP="000F4852">
      <w:pPr>
        <w:spacing w:before="100" w:beforeAutospacing="1" w:after="100" w:afterAutospacing="1"/>
        <w:jc w:val="both"/>
        <w:rPr>
          <w:rFonts w:ascii="Century Gothic" w:hAnsi="Century Gothic"/>
          <w:sz w:val="24"/>
          <w:szCs w:val="24"/>
        </w:rPr>
      </w:pP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______________________________________________</w:t>
      </w:r>
    </w:p>
    <w:p w:rsidR="00C52C59" w:rsidRPr="00FD2D7B" w:rsidRDefault="00C52C59" w:rsidP="003A052A">
      <w:pPr>
        <w:spacing w:before="100" w:beforeAutospacing="1" w:after="100" w:afterAutospacing="1"/>
        <w:jc w:val="both"/>
        <w:rPr>
          <w:rFonts w:ascii="Century Gothic" w:hAnsi="Century Gothic" w:cs="Helvetica"/>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A06EB1" w:rsidRPr="00FD2D7B" w:rsidRDefault="00417AE8" w:rsidP="003214B8">
      <w:pPr>
        <w:jc w:val="center"/>
        <w:rPr>
          <w:rFonts w:ascii="Century Gothic" w:hAnsi="Century Gothic"/>
          <w:b/>
          <w:sz w:val="24"/>
          <w:szCs w:val="24"/>
        </w:rPr>
      </w:pPr>
      <w:r w:rsidRPr="00FD2D7B">
        <w:rPr>
          <w:rFonts w:ascii="Century Gothic" w:hAnsi="Century Gothic"/>
          <w:b/>
          <w:sz w:val="24"/>
          <w:szCs w:val="24"/>
        </w:rPr>
        <w:t xml:space="preserve">ANEXO </w:t>
      </w:r>
      <w:r w:rsidR="00C52C59" w:rsidRPr="00FD2D7B">
        <w:rPr>
          <w:rFonts w:ascii="Century Gothic" w:hAnsi="Century Gothic"/>
          <w:b/>
          <w:sz w:val="24"/>
          <w:szCs w:val="24"/>
        </w:rPr>
        <w:t>V</w:t>
      </w:r>
    </w:p>
    <w:p w:rsidR="00417AE8" w:rsidRPr="00FD2D7B" w:rsidRDefault="00417AE8" w:rsidP="003214B8">
      <w:pPr>
        <w:jc w:val="center"/>
        <w:rPr>
          <w:rFonts w:ascii="Century Gothic" w:hAnsi="Century Gothic"/>
          <w:b/>
          <w:sz w:val="24"/>
          <w:szCs w:val="24"/>
          <w:u w:val="single"/>
        </w:rPr>
      </w:pPr>
      <w:r w:rsidRPr="00FD2D7B">
        <w:rPr>
          <w:rFonts w:ascii="Century Gothic" w:hAnsi="Century Gothic"/>
          <w:b/>
          <w:sz w:val="24"/>
          <w:szCs w:val="24"/>
          <w:u w:val="single"/>
        </w:rPr>
        <w:t>EXIGÊNCIAS PARA HABILITAÇÃO</w:t>
      </w:r>
    </w:p>
    <w:p w:rsidR="009749B1" w:rsidRPr="00FD2D7B" w:rsidRDefault="009749B1" w:rsidP="003214B8">
      <w:pPr>
        <w:jc w:val="center"/>
        <w:rPr>
          <w:rFonts w:ascii="Century Gothic" w:hAnsi="Century Gothic"/>
          <w:b/>
          <w:sz w:val="24"/>
          <w:szCs w:val="24"/>
          <w:u w:val="single"/>
        </w:rPr>
      </w:pPr>
      <w:r w:rsidRPr="00FD2D7B">
        <w:rPr>
          <w:rFonts w:ascii="Century Gothic" w:hAnsi="Century Gothic"/>
          <w:b/>
          <w:sz w:val="24"/>
          <w:szCs w:val="24"/>
          <w:u w:val="single"/>
        </w:rPr>
        <w:t>DA HABILITAÇÃO</w:t>
      </w:r>
    </w:p>
    <w:p w:rsidR="00E6160E" w:rsidRPr="00FD2D7B" w:rsidRDefault="00E6160E" w:rsidP="00E6160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FD2D7B" w:rsidRDefault="00E6160E" w:rsidP="00E6160E">
      <w:pPr>
        <w:numPr>
          <w:ilvl w:val="0"/>
          <w:numId w:val="32"/>
        </w:numPr>
        <w:spacing w:after="120"/>
        <w:jc w:val="both"/>
        <w:rPr>
          <w:rFonts w:ascii="Century Gothic" w:hAnsi="Century Gothic"/>
          <w:sz w:val="24"/>
          <w:szCs w:val="24"/>
          <w:highlight w:val="lightGray"/>
          <w:u w:val="single"/>
          <w:shd w:val="clear" w:color="auto" w:fill="B3B3B3"/>
        </w:rPr>
      </w:pPr>
      <w:r w:rsidRPr="00FD2D7B">
        <w:rPr>
          <w:rFonts w:ascii="Century Gothic" w:hAnsi="Century Gothic"/>
          <w:sz w:val="24"/>
          <w:szCs w:val="24"/>
          <w:highlight w:val="lightGray"/>
          <w:u w:val="single"/>
          <w:shd w:val="clear" w:color="auto" w:fill="B3B3B3"/>
        </w:rPr>
        <w:t>DA HABILITAÇÃO</w:t>
      </w:r>
    </w:p>
    <w:p w:rsidR="00E6160E" w:rsidRPr="00FD2D7B" w:rsidRDefault="00E6160E" w:rsidP="00E6160E">
      <w:pPr>
        <w:numPr>
          <w:ilvl w:val="1"/>
          <w:numId w:val="32"/>
        </w:numPr>
        <w:spacing w:after="120"/>
        <w:jc w:val="both"/>
        <w:rPr>
          <w:rFonts w:ascii="Century Gothic" w:hAnsi="Century Gothic"/>
          <w:sz w:val="24"/>
          <w:szCs w:val="24"/>
        </w:rPr>
      </w:pPr>
      <w:r w:rsidRPr="00FD2D7B">
        <w:rPr>
          <w:rFonts w:ascii="Century Gothic" w:hAnsi="Century Gothic"/>
          <w:sz w:val="24"/>
          <w:szCs w:val="24"/>
          <w:lang w:eastAsia="ar-SA"/>
        </w:rPr>
        <w:t>Como condição prévia ao exame da documentação de habilitação</w:t>
      </w:r>
      <w:r w:rsidRPr="00FD2D7B">
        <w:rPr>
          <w:rFonts w:ascii="Century Gothic" w:hAnsi="Century Gothic"/>
          <w:sz w:val="24"/>
          <w:szCs w:val="24"/>
        </w:rPr>
        <w:t xml:space="preserve"> do licitante detentor da proposta classificada em primeiro lugar</w:t>
      </w:r>
      <w:r w:rsidRPr="00FD2D7B">
        <w:rPr>
          <w:rFonts w:ascii="Century Gothic" w:hAnsi="Century Gothic"/>
          <w:sz w:val="24"/>
          <w:szCs w:val="24"/>
          <w:lang w:eastAsia="ar-SA"/>
        </w:rPr>
        <w:t xml:space="preserve">, </w:t>
      </w:r>
      <w:r w:rsidRPr="00FD2D7B">
        <w:rPr>
          <w:rFonts w:ascii="Century Gothic" w:hAnsi="Century Gothic"/>
          <w:sz w:val="24"/>
          <w:szCs w:val="24"/>
        </w:rPr>
        <w:t xml:space="preserve">o(a) Pregoeiro(a) </w:t>
      </w:r>
      <w:r w:rsidRPr="00FD2D7B">
        <w:rPr>
          <w:rFonts w:ascii="Century Gothic" w:hAnsi="Century Gothic"/>
          <w:sz w:val="24"/>
          <w:szCs w:val="24"/>
          <w:lang w:eastAsia="ar-SA"/>
        </w:rPr>
        <w:t>verificará o eventual descumprimento das condições de participação, especialmente quanto à</w:t>
      </w:r>
      <w:r w:rsidRPr="00FD2D7B">
        <w:rPr>
          <w:rFonts w:ascii="Century Gothic" w:hAnsi="Century Gothic"/>
          <w:sz w:val="24"/>
          <w:szCs w:val="24"/>
        </w:rPr>
        <w:t xml:space="preserve"> existência de sanção que impeça a participação no certame ou a futura contratação, mediante a consulta aos seguintes cadastros:</w:t>
      </w:r>
    </w:p>
    <w:p w:rsidR="00E6160E" w:rsidRPr="00FD2D7B" w:rsidRDefault="00E6160E" w:rsidP="00E6160E">
      <w:pPr>
        <w:numPr>
          <w:ilvl w:val="0"/>
          <w:numId w:val="37"/>
        </w:numPr>
        <w:suppressAutoHyphens/>
        <w:spacing w:after="120"/>
        <w:jc w:val="both"/>
        <w:rPr>
          <w:rFonts w:ascii="Century Gothic" w:hAnsi="Century Gothic"/>
          <w:sz w:val="24"/>
          <w:szCs w:val="24"/>
        </w:rPr>
      </w:pPr>
      <w:r w:rsidRPr="00FD2D7B">
        <w:rPr>
          <w:rFonts w:ascii="Century Gothic" w:hAnsi="Century Gothic"/>
          <w:sz w:val="24"/>
          <w:szCs w:val="24"/>
        </w:rPr>
        <w:t>CAF – Cadastro de Fornecedores do Município;</w:t>
      </w:r>
    </w:p>
    <w:p w:rsidR="00E6160E" w:rsidRPr="00FD2D7B" w:rsidRDefault="00E6160E" w:rsidP="00E6160E">
      <w:pPr>
        <w:numPr>
          <w:ilvl w:val="0"/>
          <w:numId w:val="37"/>
        </w:numPr>
        <w:suppressAutoHyphens/>
        <w:spacing w:after="120"/>
        <w:jc w:val="both"/>
        <w:rPr>
          <w:rFonts w:ascii="Century Gothic" w:hAnsi="Century Gothic"/>
          <w:sz w:val="24"/>
          <w:szCs w:val="24"/>
        </w:rPr>
      </w:pPr>
      <w:r w:rsidRPr="00FD2D7B">
        <w:rPr>
          <w:rFonts w:ascii="Century Gothic" w:hAnsi="Century Gothic"/>
          <w:sz w:val="24"/>
          <w:szCs w:val="24"/>
        </w:rPr>
        <w:t>Cadastro Nacional de Empresas Inidôneas e Suspensas – CEIS, mantido pela Controladoria-Geral da União (</w:t>
      </w:r>
      <w:hyperlink r:id="rId12" w:history="1">
        <w:r w:rsidRPr="00FD2D7B">
          <w:rPr>
            <w:rFonts w:ascii="Century Gothic" w:hAnsi="Century Gothic"/>
            <w:sz w:val="24"/>
            <w:szCs w:val="24"/>
            <w:u w:val="single"/>
          </w:rPr>
          <w:t>www.portaldatransparencia.gov.br/ceis</w:t>
        </w:r>
      </w:hyperlink>
      <w:r w:rsidRPr="00FD2D7B">
        <w:rPr>
          <w:rFonts w:ascii="Century Gothic" w:hAnsi="Century Gothic"/>
          <w:sz w:val="24"/>
          <w:szCs w:val="24"/>
        </w:rPr>
        <w:t>);</w:t>
      </w:r>
    </w:p>
    <w:p w:rsidR="00E6160E" w:rsidRDefault="00E6160E" w:rsidP="00E6160E">
      <w:pPr>
        <w:numPr>
          <w:ilvl w:val="0"/>
          <w:numId w:val="37"/>
        </w:numPr>
        <w:suppressAutoHyphens/>
        <w:spacing w:after="120"/>
        <w:jc w:val="both"/>
        <w:rPr>
          <w:rFonts w:ascii="Century Gothic" w:hAnsi="Century Gothic"/>
          <w:sz w:val="24"/>
          <w:szCs w:val="24"/>
        </w:rPr>
      </w:pPr>
      <w:r w:rsidRPr="00FD2D7B">
        <w:rPr>
          <w:rFonts w:ascii="Century Gothic" w:hAnsi="Century Gothic"/>
          <w:bCs/>
          <w:sz w:val="24"/>
          <w:szCs w:val="24"/>
        </w:rPr>
        <w:lastRenderedPageBreak/>
        <w:t>Cadastro Nacional de Condenações Cíveis por Atos de Improbidade Administrativa, mantido pelo Conselho Nacional de Justiça</w:t>
      </w:r>
      <w:r w:rsidRPr="00FD2D7B">
        <w:rPr>
          <w:rFonts w:ascii="Century Gothic" w:hAnsi="Century Gothic"/>
          <w:sz w:val="24"/>
          <w:szCs w:val="24"/>
        </w:rPr>
        <w:t xml:space="preserve"> (</w:t>
      </w:r>
      <w:hyperlink r:id="rId13" w:history="1">
        <w:r w:rsidRPr="00FD2D7B">
          <w:rPr>
            <w:rFonts w:ascii="Century Gothic" w:hAnsi="Century Gothic"/>
            <w:sz w:val="24"/>
            <w:szCs w:val="24"/>
            <w:u w:val="single"/>
          </w:rPr>
          <w:t>www.</w:t>
        </w:r>
        <w:r w:rsidRPr="00FD2D7B">
          <w:rPr>
            <w:rFonts w:ascii="Century Gothic" w:hAnsi="Century Gothic"/>
            <w:bCs/>
            <w:sz w:val="24"/>
            <w:szCs w:val="24"/>
            <w:u w:val="single"/>
          </w:rPr>
          <w:t>cnj</w:t>
        </w:r>
        <w:r w:rsidRPr="00FD2D7B">
          <w:rPr>
            <w:rFonts w:ascii="Century Gothic" w:hAnsi="Century Gothic"/>
            <w:sz w:val="24"/>
            <w:szCs w:val="24"/>
            <w:u w:val="single"/>
          </w:rPr>
          <w:t>.jus.br/</w:t>
        </w:r>
        <w:r w:rsidRPr="00FD2D7B">
          <w:rPr>
            <w:rFonts w:ascii="Century Gothic" w:hAnsi="Century Gothic"/>
            <w:bCs/>
            <w:sz w:val="24"/>
            <w:szCs w:val="24"/>
            <w:u w:val="single"/>
          </w:rPr>
          <w:t>improbidade</w:t>
        </w:r>
        <w:r w:rsidRPr="00FD2D7B">
          <w:rPr>
            <w:rFonts w:ascii="Century Gothic" w:hAnsi="Century Gothic"/>
            <w:sz w:val="24"/>
            <w:szCs w:val="24"/>
            <w:u w:val="single"/>
          </w:rPr>
          <w:t>_adm/consultar_requerido.php</w:t>
        </w:r>
      </w:hyperlink>
      <w:r w:rsidRPr="00FD2D7B">
        <w:rPr>
          <w:rFonts w:ascii="Century Gothic" w:hAnsi="Century Gothic"/>
          <w:sz w:val="24"/>
          <w:szCs w:val="24"/>
        </w:rPr>
        <w:t>).</w:t>
      </w:r>
    </w:p>
    <w:p w:rsidR="00DB311B" w:rsidRPr="00DB311B" w:rsidRDefault="00DB311B" w:rsidP="00E6160E">
      <w:pPr>
        <w:numPr>
          <w:ilvl w:val="0"/>
          <w:numId w:val="37"/>
        </w:numPr>
        <w:suppressAutoHyphens/>
        <w:spacing w:after="120"/>
        <w:jc w:val="both"/>
        <w:rPr>
          <w:rFonts w:ascii="Century Gothic" w:hAnsi="Century Gothic"/>
          <w:sz w:val="24"/>
          <w:szCs w:val="24"/>
        </w:rPr>
      </w:pPr>
      <w:r w:rsidRPr="00DB311B">
        <w:rPr>
          <w:rFonts w:ascii="Century Gothic" w:hAnsi="Century Gothic"/>
          <w:sz w:val="24"/>
          <w:szCs w:val="24"/>
        </w:rPr>
        <w:t>Certidão retirada https://certidoes-apf.apps.tcu.gov.br</w:t>
      </w:r>
    </w:p>
    <w:p w:rsidR="00E6160E" w:rsidRPr="00FD2D7B" w:rsidRDefault="00E6160E" w:rsidP="00E6160E">
      <w:pPr>
        <w:numPr>
          <w:ilvl w:val="2"/>
          <w:numId w:val="32"/>
        </w:numPr>
        <w:spacing w:after="120"/>
        <w:jc w:val="both"/>
        <w:rPr>
          <w:rFonts w:ascii="Century Gothic" w:hAnsi="Century Gothic"/>
          <w:sz w:val="24"/>
          <w:szCs w:val="24"/>
        </w:rPr>
      </w:pPr>
      <w:r w:rsidRPr="00FD2D7B">
        <w:rPr>
          <w:rFonts w:ascii="Century Gothic" w:hAnsi="Century Gothic"/>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6160E" w:rsidRPr="00FD2D7B" w:rsidRDefault="00E6160E" w:rsidP="00E6160E">
      <w:pPr>
        <w:numPr>
          <w:ilvl w:val="2"/>
          <w:numId w:val="32"/>
        </w:numPr>
        <w:spacing w:after="120"/>
        <w:jc w:val="both"/>
        <w:rPr>
          <w:rFonts w:ascii="Century Gothic" w:hAnsi="Century Gothic"/>
          <w:sz w:val="24"/>
          <w:szCs w:val="24"/>
        </w:rPr>
      </w:pPr>
      <w:r w:rsidRPr="00FD2D7B">
        <w:rPr>
          <w:rFonts w:ascii="Century Gothic" w:hAnsi="Century Gothic"/>
          <w:sz w:val="24"/>
          <w:szCs w:val="24"/>
        </w:rPr>
        <w:t>Constatada a existência de sanção, o(a) Pregoeiro(a) reputará o licitante inabilitado, por falta de condição de participação.</w:t>
      </w:r>
    </w:p>
    <w:p w:rsidR="00E6160E" w:rsidRPr="00FD2D7B" w:rsidRDefault="00E6160E" w:rsidP="00E6160E">
      <w:pPr>
        <w:numPr>
          <w:ilvl w:val="1"/>
          <w:numId w:val="32"/>
        </w:numPr>
        <w:suppressAutoHyphens/>
        <w:spacing w:after="120"/>
        <w:jc w:val="both"/>
        <w:rPr>
          <w:rFonts w:ascii="Century Gothic" w:hAnsi="Century Gothic"/>
          <w:sz w:val="24"/>
          <w:szCs w:val="24"/>
        </w:rPr>
      </w:pPr>
      <w:r w:rsidRPr="00FD2D7B">
        <w:rPr>
          <w:rFonts w:ascii="Century Gothic" w:hAnsi="Century Gothic"/>
          <w:sz w:val="24"/>
          <w:szCs w:val="24"/>
          <w:lang w:eastAsia="ar-SA"/>
        </w:rPr>
        <w:t xml:space="preserve">Não ocorrendo inabilitação, a documentação de habilitação do </w:t>
      </w:r>
      <w:r w:rsidRPr="00FD2D7B">
        <w:rPr>
          <w:rFonts w:ascii="Century Gothic" w:hAnsi="Century Gothic"/>
          <w:sz w:val="24"/>
          <w:szCs w:val="24"/>
        </w:rPr>
        <w:t xml:space="preserve">licitante detentor da proposta classificada em primeiro lugar </w:t>
      </w:r>
      <w:r w:rsidRPr="00FD2D7B">
        <w:rPr>
          <w:rFonts w:ascii="Century Gothic" w:hAnsi="Century Gothic"/>
          <w:sz w:val="24"/>
          <w:szCs w:val="24"/>
          <w:lang w:eastAsia="ar-SA"/>
        </w:rPr>
        <w:t>será verificada</w:t>
      </w:r>
      <w:r w:rsidRPr="00FD2D7B">
        <w:rPr>
          <w:rFonts w:ascii="Century Gothic" w:hAnsi="Century Gothic"/>
          <w:sz w:val="24"/>
          <w:szCs w:val="24"/>
        </w:rPr>
        <w:t>.</w:t>
      </w:r>
    </w:p>
    <w:p w:rsidR="00E6160E" w:rsidRPr="00FD2D7B" w:rsidRDefault="00E6160E" w:rsidP="00E6160E">
      <w:pPr>
        <w:numPr>
          <w:ilvl w:val="2"/>
          <w:numId w:val="32"/>
        </w:numPr>
        <w:spacing w:after="120"/>
        <w:jc w:val="both"/>
        <w:rPr>
          <w:rFonts w:ascii="Century Gothic" w:hAnsi="Century Gothic"/>
          <w:sz w:val="24"/>
          <w:szCs w:val="24"/>
        </w:rPr>
      </w:pPr>
      <w:r w:rsidRPr="00FD2D7B">
        <w:rPr>
          <w:rFonts w:ascii="Century Gothic" w:hAnsi="Century Gothic"/>
          <w:sz w:val="24"/>
          <w:szCs w:val="24"/>
        </w:rPr>
        <w:t>Os documentos poderão ser apresentados em original, em cópia autenticada por cartório competente ou por servidor da Administração, ou por meio de publicação em órgão da imprensa oficial.</w:t>
      </w:r>
    </w:p>
    <w:p w:rsidR="00E6160E" w:rsidRPr="00FD2D7B" w:rsidRDefault="00E6160E" w:rsidP="00E6160E">
      <w:pPr>
        <w:numPr>
          <w:ilvl w:val="1"/>
          <w:numId w:val="32"/>
        </w:numPr>
        <w:spacing w:after="120"/>
        <w:jc w:val="both"/>
        <w:rPr>
          <w:rFonts w:ascii="Century Gothic" w:hAnsi="Century Gothic"/>
          <w:sz w:val="24"/>
          <w:szCs w:val="24"/>
        </w:rPr>
      </w:pPr>
      <w:r w:rsidRPr="00FD2D7B">
        <w:rPr>
          <w:rFonts w:ascii="Century Gothic" w:hAnsi="Century Gothic"/>
          <w:sz w:val="24"/>
          <w:szCs w:val="24"/>
        </w:rPr>
        <w:t>Para a habilitação, o licitante deverá apresentar os documentos a seguir relacionados:</w:t>
      </w:r>
    </w:p>
    <w:p w:rsidR="00E6160E" w:rsidRPr="00FD2D7B" w:rsidRDefault="00E6160E" w:rsidP="00E6160E">
      <w:pPr>
        <w:numPr>
          <w:ilvl w:val="2"/>
          <w:numId w:val="32"/>
        </w:numPr>
        <w:spacing w:after="120"/>
        <w:jc w:val="both"/>
        <w:rPr>
          <w:rFonts w:ascii="Century Gothic" w:hAnsi="Century Gothic"/>
          <w:b/>
          <w:sz w:val="24"/>
          <w:szCs w:val="24"/>
          <w:u w:val="single"/>
        </w:rPr>
      </w:pPr>
      <w:r w:rsidRPr="00FD2D7B">
        <w:rPr>
          <w:rFonts w:ascii="Century Gothic" w:hAnsi="Century Gothic"/>
          <w:b/>
          <w:sz w:val="24"/>
          <w:szCs w:val="24"/>
          <w:u w:val="single"/>
        </w:rPr>
        <w:t>Relativos à Habilitação Jurídica:</w:t>
      </w:r>
    </w:p>
    <w:p w:rsidR="0076204A" w:rsidRPr="00FD2D7B" w:rsidRDefault="0076204A" w:rsidP="0076204A">
      <w:pPr>
        <w:numPr>
          <w:ilvl w:val="0"/>
          <w:numId w:val="33"/>
        </w:numPr>
        <w:spacing w:after="120"/>
        <w:jc w:val="both"/>
        <w:rPr>
          <w:rStyle w:val="markedcontent"/>
          <w:rFonts w:ascii="Century Gothic" w:hAnsi="Century Gothic"/>
          <w:sz w:val="24"/>
          <w:szCs w:val="24"/>
        </w:rPr>
      </w:pPr>
      <w:r w:rsidRPr="00FD2D7B">
        <w:rPr>
          <w:rStyle w:val="markedcontent"/>
          <w:rFonts w:ascii="Century Gothic" w:hAnsi="Century Gothic" w:cs="Arial"/>
          <w:sz w:val="24"/>
          <w:szCs w:val="24"/>
        </w:rPr>
        <w:t>Documentos de identificação de todos os sócios proprietários (carteira de identidade, ou equivalente e CPF).</w:t>
      </w:r>
    </w:p>
    <w:p w:rsidR="0076204A" w:rsidRPr="00FD2D7B" w:rsidRDefault="0076204A" w:rsidP="0076204A">
      <w:pPr>
        <w:numPr>
          <w:ilvl w:val="0"/>
          <w:numId w:val="33"/>
        </w:numPr>
        <w:spacing w:after="120"/>
        <w:jc w:val="both"/>
        <w:rPr>
          <w:rFonts w:ascii="Century Gothic" w:hAnsi="Century Gothic"/>
          <w:sz w:val="24"/>
          <w:szCs w:val="24"/>
        </w:rPr>
      </w:pPr>
      <w:r w:rsidRPr="00FD2D7B">
        <w:rPr>
          <w:rFonts w:ascii="Century Gothic" w:hAnsi="Century Gothic"/>
          <w:sz w:val="24"/>
          <w:szCs w:val="24"/>
        </w:rPr>
        <w:t>No caso de empresário individual: inscrição no Registro Público de Empresas Mercantis, a cargo da Junta Comercial da respectiva sede;</w:t>
      </w:r>
    </w:p>
    <w:p w:rsidR="00E6160E" w:rsidRPr="00FD2D7B" w:rsidRDefault="00E6160E" w:rsidP="00E6160E">
      <w:pPr>
        <w:numPr>
          <w:ilvl w:val="0"/>
          <w:numId w:val="33"/>
        </w:numPr>
        <w:spacing w:after="120"/>
        <w:jc w:val="both"/>
        <w:rPr>
          <w:rFonts w:ascii="Century Gothic" w:hAnsi="Century Gothic"/>
          <w:sz w:val="24"/>
          <w:szCs w:val="24"/>
        </w:rPr>
      </w:pPr>
      <w:r w:rsidRPr="00FD2D7B">
        <w:rPr>
          <w:rFonts w:ascii="Century Gothic" w:hAnsi="Century Gothic"/>
          <w:sz w:val="24"/>
          <w:szCs w:val="24"/>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4" w:history="1">
        <w:r w:rsidRPr="00FD2D7B">
          <w:rPr>
            <w:rStyle w:val="Hyperlink"/>
            <w:rFonts w:ascii="Century Gothic" w:hAnsi="Century Gothic"/>
            <w:color w:val="auto"/>
            <w:sz w:val="24"/>
            <w:szCs w:val="24"/>
          </w:rPr>
          <w:t>www.portaldoempreendedor.gov.br</w:t>
        </w:r>
      </w:hyperlink>
      <w:r w:rsidRPr="00FD2D7B">
        <w:rPr>
          <w:rFonts w:ascii="Century Gothic" w:hAnsi="Century Gothic"/>
          <w:sz w:val="24"/>
          <w:szCs w:val="24"/>
        </w:rPr>
        <w:t xml:space="preserve">. </w:t>
      </w:r>
    </w:p>
    <w:p w:rsidR="00E6160E" w:rsidRPr="00FD2D7B" w:rsidRDefault="00E6160E" w:rsidP="00E6160E">
      <w:pPr>
        <w:numPr>
          <w:ilvl w:val="0"/>
          <w:numId w:val="33"/>
        </w:numPr>
        <w:spacing w:after="120"/>
        <w:jc w:val="both"/>
        <w:rPr>
          <w:rFonts w:ascii="Century Gothic" w:hAnsi="Century Gothic"/>
          <w:sz w:val="24"/>
          <w:szCs w:val="24"/>
        </w:rPr>
      </w:pPr>
      <w:r w:rsidRPr="00FD2D7B">
        <w:rPr>
          <w:rFonts w:ascii="Century Gothic" w:hAnsi="Century Gothic"/>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E6160E" w:rsidRPr="00FD2D7B" w:rsidRDefault="00E6160E" w:rsidP="00E6160E">
      <w:pPr>
        <w:numPr>
          <w:ilvl w:val="1"/>
          <w:numId w:val="33"/>
        </w:numPr>
        <w:spacing w:after="120"/>
        <w:jc w:val="both"/>
        <w:rPr>
          <w:rFonts w:ascii="Century Gothic" w:hAnsi="Century Gothic"/>
          <w:sz w:val="24"/>
          <w:szCs w:val="24"/>
        </w:rPr>
      </w:pPr>
      <w:r w:rsidRPr="00FD2D7B">
        <w:rPr>
          <w:rFonts w:ascii="Century Gothic" w:hAnsi="Century Gothic"/>
          <w:sz w:val="24"/>
          <w:szCs w:val="24"/>
        </w:rPr>
        <w:t>Os documentos acima deverão estar acompanhados de todas as alterações ou da consolidação respectiva;</w:t>
      </w:r>
    </w:p>
    <w:p w:rsidR="00E6160E" w:rsidRPr="00FD2D7B" w:rsidRDefault="00E6160E" w:rsidP="00E6160E">
      <w:pPr>
        <w:numPr>
          <w:ilvl w:val="0"/>
          <w:numId w:val="33"/>
        </w:numPr>
        <w:spacing w:after="120"/>
        <w:jc w:val="both"/>
        <w:rPr>
          <w:rFonts w:ascii="Century Gothic" w:hAnsi="Century Gothic"/>
          <w:sz w:val="24"/>
          <w:szCs w:val="24"/>
        </w:rPr>
      </w:pPr>
      <w:r w:rsidRPr="00FD2D7B">
        <w:rPr>
          <w:rFonts w:ascii="Century Gothic" w:hAnsi="Century Gothic"/>
          <w:sz w:val="24"/>
          <w:szCs w:val="24"/>
        </w:rPr>
        <w:t>No caso de sociedade simples: inscrição do ato constitutivo no Registro Civil das Pessoas Jurídicas do local de sua sede, acompanhada de prova da indicação dos seus administradores;</w:t>
      </w:r>
    </w:p>
    <w:p w:rsidR="00E6160E" w:rsidRPr="00FD2D7B" w:rsidRDefault="00E6160E" w:rsidP="00E6160E">
      <w:pPr>
        <w:numPr>
          <w:ilvl w:val="0"/>
          <w:numId w:val="33"/>
        </w:numPr>
        <w:spacing w:after="120"/>
        <w:jc w:val="both"/>
        <w:rPr>
          <w:rFonts w:ascii="Century Gothic" w:hAnsi="Century Gothic"/>
          <w:sz w:val="24"/>
          <w:szCs w:val="24"/>
        </w:rPr>
      </w:pPr>
      <w:r w:rsidRPr="00FD2D7B">
        <w:rPr>
          <w:rFonts w:ascii="Century Gothic" w:hAnsi="Century Gothic"/>
          <w:sz w:val="24"/>
          <w:szCs w:val="24"/>
        </w:rPr>
        <w:lastRenderedPageBreak/>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FD2D7B" w:rsidRDefault="00E6160E" w:rsidP="00E6160E">
      <w:pPr>
        <w:numPr>
          <w:ilvl w:val="0"/>
          <w:numId w:val="33"/>
        </w:numPr>
        <w:spacing w:after="120"/>
        <w:jc w:val="both"/>
        <w:rPr>
          <w:rFonts w:ascii="Century Gothic" w:hAnsi="Century Gothic"/>
          <w:sz w:val="24"/>
          <w:szCs w:val="24"/>
        </w:rPr>
      </w:pPr>
      <w:r w:rsidRPr="00FD2D7B">
        <w:rPr>
          <w:rFonts w:ascii="Century Gothic" w:hAnsi="Century Gothic"/>
          <w:sz w:val="24"/>
          <w:szCs w:val="24"/>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E6160E" w:rsidRPr="00FD2D7B" w:rsidRDefault="00E6160E" w:rsidP="00E6160E">
      <w:pPr>
        <w:numPr>
          <w:ilvl w:val="0"/>
          <w:numId w:val="33"/>
        </w:numPr>
        <w:spacing w:after="120"/>
        <w:jc w:val="both"/>
        <w:rPr>
          <w:rFonts w:ascii="Century Gothic" w:hAnsi="Century Gothic"/>
          <w:sz w:val="24"/>
          <w:szCs w:val="24"/>
        </w:rPr>
      </w:pPr>
      <w:r w:rsidRPr="00FD2D7B">
        <w:rPr>
          <w:rFonts w:ascii="Century Gothic" w:hAnsi="Century Gothic"/>
          <w:sz w:val="24"/>
          <w:szCs w:val="24"/>
        </w:rPr>
        <w:t>No caso de agricultor familiar: Declaração de Aptidão ao Pronaf – DAP ou DAP-P válida, ou, ainda, outros documentos definidos pelo Ministério do Desenvolvimento Agrário, nos termos do art. 4º, § 4º do Decreto nº. 7.775, de 2012;</w:t>
      </w:r>
    </w:p>
    <w:p w:rsidR="00E6160E" w:rsidRPr="00FD2D7B" w:rsidRDefault="00E6160E" w:rsidP="00E6160E">
      <w:pPr>
        <w:numPr>
          <w:ilvl w:val="0"/>
          <w:numId w:val="33"/>
        </w:numPr>
        <w:spacing w:after="120"/>
        <w:jc w:val="both"/>
        <w:rPr>
          <w:rFonts w:ascii="Century Gothic" w:hAnsi="Century Gothic"/>
          <w:sz w:val="24"/>
          <w:szCs w:val="24"/>
        </w:rPr>
      </w:pPr>
      <w:r w:rsidRPr="00FD2D7B">
        <w:rPr>
          <w:rFonts w:ascii="Century Gothic" w:hAnsi="Century Gothic"/>
          <w:sz w:val="24"/>
          <w:szCs w:val="24"/>
        </w:rPr>
        <w:t>No caso de produtor rural: matrícula no Cadastro Específico do INSS – CEI, que comprove a qualificação como produtor rural pessoa física, nos termos da Instrução Normativa RFB nº. 971, de 2009 (</w:t>
      </w:r>
      <w:proofErr w:type="spellStart"/>
      <w:r w:rsidRPr="00FD2D7B">
        <w:rPr>
          <w:rFonts w:ascii="Century Gothic" w:hAnsi="Century Gothic"/>
          <w:sz w:val="24"/>
          <w:szCs w:val="24"/>
        </w:rPr>
        <w:t>arts</w:t>
      </w:r>
      <w:proofErr w:type="spellEnd"/>
      <w:r w:rsidRPr="00FD2D7B">
        <w:rPr>
          <w:rFonts w:ascii="Century Gothic" w:hAnsi="Century Gothic"/>
          <w:sz w:val="24"/>
          <w:szCs w:val="24"/>
        </w:rPr>
        <w:t>. 17 a19 e 165);</w:t>
      </w:r>
    </w:p>
    <w:p w:rsidR="00E6160E" w:rsidRPr="00FD2D7B" w:rsidRDefault="00E6160E" w:rsidP="00E6160E">
      <w:pPr>
        <w:numPr>
          <w:ilvl w:val="0"/>
          <w:numId w:val="33"/>
        </w:numPr>
        <w:spacing w:after="120"/>
        <w:jc w:val="both"/>
        <w:rPr>
          <w:rFonts w:ascii="Century Gothic" w:hAnsi="Century Gothic"/>
          <w:sz w:val="24"/>
          <w:szCs w:val="24"/>
        </w:rPr>
      </w:pPr>
      <w:r w:rsidRPr="00FD2D7B">
        <w:rPr>
          <w:rFonts w:ascii="Century Gothic" w:hAnsi="Century Gothic"/>
          <w:sz w:val="24"/>
          <w:szCs w:val="24"/>
        </w:rPr>
        <w:t>No caso de empresa ou sociedade estrangeira em funcionamento no País: decreto de autorização;</w:t>
      </w:r>
    </w:p>
    <w:p w:rsidR="00E6160E" w:rsidRPr="00FD2D7B" w:rsidRDefault="00E6160E" w:rsidP="00E6160E">
      <w:pPr>
        <w:numPr>
          <w:ilvl w:val="2"/>
          <w:numId w:val="32"/>
        </w:numPr>
        <w:spacing w:after="120"/>
        <w:jc w:val="both"/>
        <w:rPr>
          <w:rFonts w:ascii="Century Gothic" w:hAnsi="Century Gothic"/>
          <w:b/>
          <w:sz w:val="24"/>
          <w:szCs w:val="24"/>
        </w:rPr>
      </w:pPr>
      <w:r w:rsidRPr="00FD2D7B">
        <w:rPr>
          <w:rFonts w:ascii="Century Gothic" w:hAnsi="Century Gothic"/>
          <w:b/>
          <w:sz w:val="24"/>
          <w:szCs w:val="24"/>
          <w:u w:val="single"/>
        </w:rPr>
        <w:t>Relativos à Regularidade Fiscal e Trabalhista:</w:t>
      </w:r>
    </w:p>
    <w:p w:rsidR="00E6160E" w:rsidRPr="00FD2D7B" w:rsidRDefault="00E6160E" w:rsidP="008A61E9">
      <w:pPr>
        <w:numPr>
          <w:ilvl w:val="0"/>
          <w:numId w:val="39"/>
        </w:numPr>
        <w:spacing w:after="120"/>
        <w:jc w:val="both"/>
        <w:rPr>
          <w:rFonts w:ascii="Century Gothic" w:hAnsi="Century Gothic"/>
          <w:sz w:val="24"/>
          <w:szCs w:val="24"/>
        </w:rPr>
      </w:pPr>
      <w:r w:rsidRPr="00FD2D7B">
        <w:rPr>
          <w:rFonts w:ascii="Century Gothic" w:hAnsi="Century Gothic"/>
          <w:sz w:val="24"/>
          <w:szCs w:val="24"/>
        </w:rPr>
        <w:t>Prova de inscrição no Cadastro Nacional de Pessoas Jurídicas ou no Cadastro de Pessoas Físicas, conforme o caso</w:t>
      </w:r>
      <w:r w:rsidR="000065CD">
        <w:rPr>
          <w:rFonts w:ascii="Century Gothic" w:hAnsi="Century Gothic"/>
          <w:sz w:val="24"/>
          <w:szCs w:val="24"/>
        </w:rPr>
        <w:t xml:space="preserve"> (CNPJ)</w:t>
      </w:r>
      <w:r w:rsidRPr="00FD2D7B">
        <w:rPr>
          <w:rFonts w:ascii="Century Gothic" w:hAnsi="Century Gothic"/>
          <w:sz w:val="24"/>
          <w:szCs w:val="24"/>
        </w:rPr>
        <w:t>;</w:t>
      </w:r>
    </w:p>
    <w:p w:rsidR="00E6160E" w:rsidRPr="00FD2D7B" w:rsidRDefault="00E6160E" w:rsidP="008A61E9">
      <w:pPr>
        <w:numPr>
          <w:ilvl w:val="0"/>
          <w:numId w:val="39"/>
        </w:numPr>
        <w:spacing w:after="120"/>
        <w:jc w:val="both"/>
        <w:rPr>
          <w:rFonts w:ascii="Century Gothic" w:hAnsi="Century Gothic"/>
          <w:sz w:val="24"/>
          <w:szCs w:val="24"/>
        </w:rPr>
      </w:pPr>
      <w:r w:rsidRPr="00FD2D7B">
        <w:rPr>
          <w:rFonts w:ascii="Century Gothic" w:hAnsi="Century Gothic"/>
          <w:sz w:val="24"/>
          <w:szCs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FD2D7B">
        <w:rPr>
          <w:rFonts w:ascii="Century Gothic" w:hAnsi="Century Gothic"/>
          <w:bCs/>
          <w:sz w:val="24"/>
          <w:szCs w:val="24"/>
        </w:rPr>
        <w:t>;</w:t>
      </w:r>
    </w:p>
    <w:p w:rsidR="00E6160E" w:rsidRPr="00FD2D7B" w:rsidRDefault="00E6160E" w:rsidP="008A61E9">
      <w:pPr>
        <w:numPr>
          <w:ilvl w:val="0"/>
          <w:numId w:val="39"/>
        </w:numPr>
        <w:spacing w:after="120"/>
        <w:jc w:val="both"/>
        <w:rPr>
          <w:rFonts w:ascii="Century Gothic" w:hAnsi="Century Gothic"/>
          <w:sz w:val="24"/>
          <w:szCs w:val="24"/>
        </w:rPr>
      </w:pPr>
      <w:r w:rsidRPr="00FD2D7B">
        <w:rPr>
          <w:rFonts w:ascii="Century Gothic" w:hAnsi="Century Gothic"/>
          <w:sz w:val="24"/>
          <w:szCs w:val="24"/>
        </w:rPr>
        <w:t>Prova de regularidade para com a Fazenda Estadual, do domicílio ou sede do licitante, pertinente ao seu ramo de atividade e compatível com o objeto contratual;</w:t>
      </w:r>
    </w:p>
    <w:p w:rsidR="008A61E9" w:rsidRPr="00FD2D7B" w:rsidRDefault="008A61E9" w:rsidP="008A61E9">
      <w:pPr>
        <w:numPr>
          <w:ilvl w:val="0"/>
          <w:numId w:val="39"/>
        </w:numPr>
        <w:spacing w:after="120"/>
        <w:jc w:val="both"/>
        <w:rPr>
          <w:rFonts w:ascii="Century Gothic" w:hAnsi="Century Gothic"/>
          <w:sz w:val="24"/>
          <w:szCs w:val="24"/>
        </w:rPr>
      </w:pPr>
      <w:r w:rsidRPr="00FD2D7B">
        <w:rPr>
          <w:rFonts w:ascii="Century Gothic" w:hAnsi="Century Gothic"/>
          <w:sz w:val="24"/>
          <w:szCs w:val="24"/>
        </w:rPr>
        <w:t>Prova de regularidade para com a Fazenda Municipal, do domicílio ou sede do licitante, pertinente ao seu ramo de atividade e compatível com o objeto contratual</w:t>
      </w:r>
    </w:p>
    <w:p w:rsidR="00E6160E" w:rsidRPr="00FD2D7B" w:rsidRDefault="00E6160E" w:rsidP="008A61E9">
      <w:pPr>
        <w:numPr>
          <w:ilvl w:val="0"/>
          <w:numId w:val="39"/>
        </w:numPr>
        <w:spacing w:after="120"/>
        <w:jc w:val="both"/>
        <w:rPr>
          <w:rFonts w:ascii="Century Gothic" w:hAnsi="Century Gothic"/>
          <w:sz w:val="24"/>
          <w:szCs w:val="24"/>
        </w:rPr>
      </w:pPr>
      <w:r w:rsidRPr="00FD2D7B">
        <w:rPr>
          <w:rFonts w:ascii="Century Gothic" w:hAnsi="Century Gothic"/>
          <w:sz w:val="24"/>
          <w:szCs w:val="24"/>
        </w:rPr>
        <w:t>Prova de regularidade relativa ao Fundo de Garantia do Tempo de Serviço (FGTS), mediante Certificado de Regularidade do FGTS</w:t>
      </w:r>
      <w:r w:rsidRPr="00FD2D7B">
        <w:rPr>
          <w:rFonts w:ascii="Century Gothic" w:hAnsi="Century Gothic"/>
          <w:bCs/>
          <w:sz w:val="24"/>
          <w:szCs w:val="24"/>
        </w:rPr>
        <w:t>;</w:t>
      </w:r>
    </w:p>
    <w:p w:rsidR="00E6160E" w:rsidRPr="00FD2D7B" w:rsidRDefault="00E6160E" w:rsidP="008A61E9">
      <w:pPr>
        <w:numPr>
          <w:ilvl w:val="0"/>
          <w:numId w:val="39"/>
        </w:numPr>
        <w:spacing w:after="120"/>
        <w:jc w:val="both"/>
        <w:rPr>
          <w:rFonts w:ascii="Century Gothic" w:hAnsi="Century Gothic"/>
          <w:sz w:val="24"/>
          <w:szCs w:val="24"/>
        </w:rPr>
      </w:pPr>
      <w:r w:rsidRPr="00FD2D7B">
        <w:rPr>
          <w:rFonts w:ascii="Century Gothic" w:hAnsi="Century Gothic"/>
          <w:sz w:val="24"/>
          <w:szCs w:val="24"/>
        </w:rPr>
        <w:lastRenderedPageBreak/>
        <w:t>Prova de inexistência de débitos inadimplidos perante a Justiça do Trabalho, mediante Certidão Negativa de Débitos Trabalhistas (CNDT), ou certidão positiva com efeitos de negativa.</w:t>
      </w:r>
    </w:p>
    <w:p w:rsidR="0095070A" w:rsidRPr="00FD2D7B" w:rsidRDefault="00E6160E" w:rsidP="0095070A">
      <w:pPr>
        <w:numPr>
          <w:ilvl w:val="3"/>
          <w:numId w:val="32"/>
        </w:numPr>
        <w:spacing w:after="120"/>
        <w:jc w:val="both"/>
        <w:rPr>
          <w:rFonts w:ascii="Century Gothic" w:hAnsi="Century Gothic"/>
          <w:sz w:val="24"/>
          <w:szCs w:val="24"/>
        </w:rPr>
      </w:pPr>
      <w:r w:rsidRPr="00FD2D7B">
        <w:rPr>
          <w:rFonts w:ascii="Century Gothic" w:hAnsi="Century Gothic"/>
          <w:sz w:val="24"/>
          <w:szCs w:val="24"/>
          <w:lang w:bidi="pt-BR"/>
        </w:rPr>
        <w:t>Caso o licitante seja microempresa ou empresa de pequeno porte, ou cooperativa enquadrada</w:t>
      </w:r>
      <w:r w:rsidRPr="00FD2D7B">
        <w:rPr>
          <w:rFonts w:ascii="Century Gothic" w:hAnsi="Century Gothic"/>
          <w:sz w:val="24"/>
          <w:szCs w:val="24"/>
        </w:rPr>
        <w:t xml:space="preserve"> no artigo 34 da Lei nº 11.488, de 2007,deverá apresentar toda a documentação exigida para efeito de comprovação de regularidade fiscal, mesmo que esta apresente alguma restrição, sob pena de ser inabilitado.</w:t>
      </w:r>
    </w:p>
    <w:p w:rsidR="000065CD" w:rsidRPr="000065CD" w:rsidRDefault="000065CD" w:rsidP="000065CD">
      <w:pPr>
        <w:pStyle w:val="PargrafodaLista"/>
        <w:numPr>
          <w:ilvl w:val="2"/>
          <w:numId w:val="32"/>
        </w:numPr>
        <w:spacing w:after="120"/>
        <w:jc w:val="both"/>
        <w:rPr>
          <w:rFonts w:ascii="Century Gothic" w:hAnsi="Century Gothic"/>
          <w:sz w:val="24"/>
          <w:szCs w:val="24"/>
        </w:rPr>
      </w:pPr>
      <w:r w:rsidRPr="000065CD">
        <w:rPr>
          <w:rFonts w:ascii="Century Gothic" w:hAnsi="Century Gothic"/>
          <w:b/>
          <w:sz w:val="24"/>
          <w:szCs w:val="24"/>
        </w:rPr>
        <w:t>As empresas deverão comprovar, ainda, a QUALIFICAÇÃO TÉCNICA, por meio  de</w:t>
      </w:r>
    </w:p>
    <w:p w:rsidR="0076204A" w:rsidRPr="000065CD" w:rsidRDefault="0076204A" w:rsidP="000065CD">
      <w:pPr>
        <w:pStyle w:val="PargrafodaLista"/>
        <w:numPr>
          <w:ilvl w:val="0"/>
          <w:numId w:val="42"/>
        </w:numPr>
        <w:spacing w:after="120"/>
        <w:jc w:val="both"/>
        <w:rPr>
          <w:rStyle w:val="markedcontent"/>
          <w:rFonts w:ascii="Century Gothic" w:hAnsi="Century Gothic"/>
          <w:sz w:val="24"/>
          <w:szCs w:val="24"/>
        </w:rPr>
      </w:pPr>
      <w:r w:rsidRPr="000065CD">
        <w:rPr>
          <w:rStyle w:val="markedcontent"/>
          <w:rFonts w:ascii="Century Gothic" w:hAnsi="Century Gothic" w:cs="Arial"/>
          <w:b/>
          <w:sz w:val="24"/>
          <w:szCs w:val="24"/>
        </w:rPr>
        <w:t>ATESTADO DE CAPACIDADE TÉCNICA</w:t>
      </w:r>
      <w:r w:rsidRPr="000065CD">
        <w:rPr>
          <w:rStyle w:val="markedcontent"/>
          <w:rFonts w:ascii="Century Gothic" w:hAnsi="Century Gothic" w:cs="Arial"/>
          <w:sz w:val="24"/>
          <w:szCs w:val="24"/>
        </w:rPr>
        <w:t>, fornecido por pessoa jurídica de direito público ou privado, comprovando que a empresa licitante forneceu objeto compatível em características, quantidades e prazos, com o objeto da presente licitação, descrevendo claramente</w:t>
      </w:r>
      <w:r w:rsidRPr="000065CD">
        <w:rPr>
          <w:rStyle w:val="markedcontent"/>
          <w:rFonts w:ascii="Century Gothic" w:hAnsi="Century Gothic"/>
          <w:sz w:val="24"/>
          <w:szCs w:val="24"/>
        </w:rPr>
        <w:t xml:space="preserve"> </w:t>
      </w:r>
      <w:r w:rsidRPr="000065CD">
        <w:rPr>
          <w:rStyle w:val="markedcontent"/>
          <w:rFonts w:ascii="Century Gothic" w:hAnsi="Century Gothic" w:cs="Arial"/>
          <w:sz w:val="24"/>
          <w:szCs w:val="24"/>
        </w:rPr>
        <w:t>os quantitativos fornecidos, devendo ser feita em papel timbrado da Declarante, indicando o CNPJ/MF (Matriz ou Filial) da Licitante e identificação completa da empresa/órgão que o expede,  e sempre que possível o valor do serviço prestado. Também deverá constar que os serviços foram ou estão sendo executados satisfatoriamente, não existindo nos registros até a data da expedição fatos que desabonem a conduta e responsabilidade com as obrigações assumidas.</w:t>
      </w:r>
      <w:r w:rsidR="000065CD" w:rsidRPr="000065CD">
        <w:rPr>
          <w:rStyle w:val="markedcontent"/>
          <w:rFonts w:ascii="Century Gothic" w:hAnsi="Century Gothic" w:cs="Arial"/>
          <w:sz w:val="24"/>
          <w:szCs w:val="24"/>
        </w:rPr>
        <w:t xml:space="preserve"> </w:t>
      </w:r>
      <w:r w:rsidRPr="000065CD">
        <w:rPr>
          <w:rStyle w:val="markedcontent"/>
          <w:rFonts w:ascii="Century Gothic" w:hAnsi="Century Gothic" w:cs="Arial"/>
          <w:sz w:val="24"/>
          <w:szCs w:val="24"/>
        </w:rPr>
        <w:t>Deve ser datada e assinada (nome do representante da Empresa Emitente – cargo-telefone), conforme Art. 30, § 4º da Lei 8.666/93.</w:t>
      </w:r>
    </w:p>
    <w:p w:rsidR="00955628" w:rsidRPr="00955628" w:rsidRDefault="00955628" w:rsidP="000065CD">
      <w:pPr>
        <w:pStyle w:val="PargrafodaLista"/>
        <w:numPr>
          <w:ilvl w:val="0"/>
          <w:numId w:val="42"/>
        </w:numPr>
        <w:spacing w:after="120"/>
        <w:jc w:val="both"/>
        <w:rPr>
          <w:rFonts w:ascii="Century Gothic" w:hAnsi="Century Gothic"/>
          <w:sz w:val="24"/>
          <w:szCs w:val="24"/>
        </w:rPr>
      </w:pPr>
      <w:r w:rsidRPr="00955628">
        <w:rPr>
          <w:rFonts w:ascii="Century Gothic" w:hAnsi="Century Gothic"/>
          <w:sz w:val="24"/>
          <w:szCs w:val="24"/>
        </w:rPr>
        <w:t>Alvará Sanitário vigente, expedido pela Vigilância Sanitária Estadual ou Municipal da sede do licitante;</w:t>
      </w:r>
    </w:p>
    <w:p w:rsidR="00955628" w:rsidRPr="00955628" w:rsidRDefault="00955628" w:rsidP="000065CD">
      <w:pPr>
        <w:pStyle w:val="PargrafodaLista"/>
        <w:numPr>
          <w:ilvl w:val="0"/>
          <w:numId w:val="42"/>
        </w:numPr>
        <w:spacing w:after="120"/>
        <w:jc w:val="both"/>
        <w:rPr>
          <w:rFonts w:ascii="Century Gothic" w:hAnsi="Century Gothic"/>
          <w:sz w:val="24"/>
          <w:szCs w:val="24"/>
        </w:rPr>
      </w:pPr>
      <w:r w:rsidRPr="00955628">
        <w:rPr>
          <w:rFonts w:ascii="Century Gothic" w:hAnsi="Century Gothic"/>
          <w:sz w:val="24"/>
          <w:szCs w:val="24"/>
        </w:rPr>
        <w:t>Comprovação de Autorização de Funcionamento (AFE), (deverá estar como ativa no site da ANVISA), expedida pela Agência Nacional da Vigilância Sanitária da empresa participante da Licitação</w:t>
      </w:r>
      <w:r>
        <w:rPr>
          <w:rFonts w:ascii="Century Gothic" w:hAnsi="Century Gothic"/>
          <w:sz w:val="24"/>
          <w:szCs w:val="24"/>
        </w:rPr>
        <w:t>;</w:t>
      </w:r>
    </w:p>
    <w:p w:rsidR="0076204A" w:rsidRPr="00FD2D7B" w:rsidRDefault="0076204A" w:rsidP="0076204A">
      <w:pPr>
        <w:spacing w:after="120"/>
        <w:ind w:left="1277"/>
        <w:jc w:val="both"/>
        <w:rPr>
          <w:rFonts w:ascii="Century Gothic" w:hAnsi="Century Gothic"/>
          <w:b/>
          <w:sz w:val="24"/>
          <w:szCs w:val="24"/>
        </w:rPr>
      </w:pPr>
    </w:p>
    <w:p w:rsidR="00E6160E" w:rsidRPr="00FD2D7B" w:rsidRDefault="00E6160E" w:rsidP="00E6160E">
      <w:pPr>
        <w:numPr>
          <w:ilvl w:val="2"/>
          <w:numId w:val="32"/>
        </w:numPr>
        <w:spacing w:after="120"/>
        <w:jc w:val="both"/>
        <w:rPr>
          <w:rFonts w:ascii="Century Gothic" w:hAnsi="Century Gothic"/>
          <w:b/>
          <w:sz w:val="24"/>
          <w:szCs w:val="24"/>
          <w:u w:val="single"/>
        </w:rPr>
      </w:pPr>
      <w:r w:rsidRPr="00FD2D7B">
        <w:rPr>
          <w:rFonts w:ascii="Century Gothic" w:hAnsi="Century Gothic"/>
          <w:b/>
          <w:sz w:val="24"/>
          <w:szCs w:val="24"/>
          <w:u w:val="single"/>
        </w:rPr>
        <w:t>Relativos à Qualificação Econômico-Financeira:</w:t>
      </w:r>
    </w:p>
    <w:p w:rsidR="00E6160E" w:rsidRPr="00FD2D7B" w:rsidRDefault="00E6160E" w:rsidP="00E6160E">
      <w:pPr>
        <w:numPr>
          <w:ilvl w:val="0"/>
          <w:numId w:val="35"/>
        </w:num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FD2D7B" w:rsidRDefault="00E6734D" w:rsidP="00E6734D">
      <w:pPr>
        <w:numPr>
          <w:ilvl w:val="0"/>
          <w:numId w:val="35"/>
        </w:numPr>
        <w:spacing w:before="100" w:beforeAutospacing="1" w:after="100" w:afterAutospacing="1"/>
        <w:jc w:val="both"/>
        <w:rPr>
          <w:rFonts w:ascii="Century Gothic" w:hAnsi="Century Gothic"/>
          <w:b/>
          <w:sz w:val="24"/>
          <w:szCs w:val="24"/>
        </w:rPr>
      </w:pPr>
      <w:r w:rsidRPr="00FD2D7B">
        <w:rPr>
          <w:rFonts w:ascii="Century Gothic" w:hAnsi="Century Gothic"/>
          <w:b/>
          <w:sz w:val="24"/>
          <w:szCs w:val="24"/>
        </w:rPr>
        <w:t>Balanço patrimonial e demonstrações contábeis do último exercício social, já exigíveis e apresentados na forma da lei</w:t>
      </w:r>
      <w:r w:rsidR="008A61E9" w:rsidRPr="00FD2D7B">
        <w:rPr>
          <w:rFonts w:ascii="Century Gothic" w:hAnsi="Century Gothic"/>
          <w:b/>
          <w:sz w:val="24"/>
          <w:szCs w:val="24"/>
        </w:rPr>
        <w:t xml:space="preserve"> (Junta Comercial ou Receita Federal – SPED)</w:t>
      </w:r>
      <w:r w:rsidRPr="00FD2D7B">
        <w:rPr>
          <w:rFonts w:ascii="Century Gothic" w:hAnsi="Century Gothic"/>
          <w:b/>
          <w:sz w:val="24"/>
          <w:szCs w:val="24"/>
        </w:rPr>
        <w:t xml:space="preserve">, que comprovem a boa situação financeira da empresa, vedada a sua substituição por balancetes ou balanços provisórios, podendo ser atualizados por </w:t>
      </w:r>
      <w:r w:rsidRPr="00FD2D7B">
        <w:rPr>
          <w:rFonts w:ascii="Century Gothic" w:hAnsi="Century Gothic"/>
          <w:b/>
          <w:sz w:val="24"/>
          <w:szCs w:val="24"/>
        </w:rPr>
        <w:lastRenderedPageBreak/>
        <w:t>índices oficiais quando encerrado há mais de 3 (três) meses da data de apresentação da proposta;</w:t>
      </w:r>
    </w:p>
    <w:p w:rsidR="00E6734D" w:rsidRPr="00FD2D7B" w:rsidRDefault="00E6734D" w:rsidP="00E6734D">
      <w:pPr>
        <w:numPr>
          <w:ilvl w:val="0"/>
          <w:numId w:val="35"/>
        </w:num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Comprovação da boa situação econômico-financeira da empresa mediante a aplicação das seguintes fórmulas e obtendo como resultado o valor de &gt;= 1,0, sendo o RESULTADO MÍNIMO: LG &gt;= 1,0 / SG &gt;= 1,0 / LC &gt;= 1,0</w:t>
      </w:r>
      <w:r w:rsidR="00F84AE0" w:rsidRPr="00FD2D7B">
        <w:rPr>
          <w:rFonts w:ascii="Century Gothic" w:hAnsi="Century Gothic"/>
          <w:sz w:val="24"/>
          <w:szCs w:val="24"/>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86679" w:rsidRPr="00FD2D7B"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FD2D7B" w:rsidRDefault="00F84AE0" w:rsidP="00514C47">
            <w:pPr>
              <w:spacing w:before="120" w:after="120"/>
              <w:jc w:val="both"/>
              <w:rPr>
                <w:rFonts w:ascii="Century Gothic" w:hAnsi="Century Gothic" w:cs="Courier New"/>
                <w:bCs/>
                <w:sz w:val="24"/>
                <w:szCs w:val="24"/>
                <w:lang w:val="en-US"/>
              </w:rPr>
            </w:pPr>
            <w:r w:rsidRPr="00FD2D7B">
              <w:rPr>
                <w:rFonts w:ascii="Century Gothic" w:hAnsi="Century Gothic" w:cs="Courier New"/>
                <w:bCs/>
                <w:sz w:val="24"/>
                <w:szCs w:val="24"/>
                <w:lang w:val="en-US"/>
              </w:rPr>
              <w:t>LG = AC + RLP/PC + ELP</w:t>
            </w:r>
          </w:p>
          <w:p w:rsidR="00F84AE0" w:rsidRPr="00FD2D7B" w:rsidRDefault="00F84AE0" w:rsidP="00514C47">
            <w:pPr>
              <w:spacing w:before="120" w:after="120"/>
              <w:jc w:val="both"/>
              <w:rPr>
                <w:rFonts w:ascii="Century Gothic" w:hAnsi="Century Gothic" w:cs="Courier New"/>
                <w:bCs/>
                <w:sz w:val="24"/>
                <w:szCs w:val="24"/>
                <w:lang w:val="en-US"/>
              </w:rPr>
            </w:pPr>
            <w:proofErr w:type="spellStart"/>
            <w:r w:rsidRPr="00FD2D7B">
              <w:rPr>
                <w:rFonts w:ascii="Century Gothic" w:hAnsi="Century Gothic" w:cs="Courier New"/>
                <w:bCs/>
                <w:sz w:val="24"/>
                <w:szCs w:val="24"/>
                <w:lang w:val="en-US"/>
              </w:rPr>
              <w:t>Onde</w:t>
            </w:r>
            <w:proofErr w:type="spellEnd"/>
            <w:r w:rsidRPr="00FD2D7B">
              <w:rPr>
                <w:rFonts w:ascii="Century Gothic" w:hAnsi="Century Gothic" w:cs="Courier New"/>
                <w:bCs/>
                <w:sz w:val="24"/>
                <w:szCs w:val="24"/>
                <w:lang w:val="en-US"/>
              </w:rPr>
              <w:t>:</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LG = Liquidez Geral</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AC = Ativo Circulante</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RLP = Realizável a Longo Prazo</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PC = Passivo Circulante</w:t>
            </w:r>
          </w:p>
          <w:p w:rsidR="00F84AE0" w:rsidRPr="00FD2D7B" w:rsidRDefault="00F84AE0" w:rsidP="00514C47">
            <w:pPr>
              <w:spacing w:before="120" w:after="120"/>
              <w:jc w:val="both"/>
              <w:rPr>
                <w:rFonts w:ascii="Century Gothic" w:hAnsi="Century Gothic" w:cs="Courier New"/>
                <w:sz w:val="24"/>
                <w:szCs w:val="24"/>
              </w:rPr>
            </w:pPr>
            <w:r w:rsidRPr="00FD2D7B">
              <w:rPr>
                <w:rFonts w:ascii="Century Gothic" w:hAnsi="Century Gothic" w:cs="Courier New"/>
                <w:bCs/>
                <w:sz w:val="24"/>
                <w:szCs w:val="24"/>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FD2D7B" w:rsidRDefault="00F84AE0" w:rsidP="00514C47">
            <w:pPr>
              <w:spacing w:before="120" w:after="120"/>
              <w:jc w:val="both"/>
              <w:rPr>
                <w:rFonts w:ascii="Century Gothic" w:hAnsi="Century Gothic" w:cs="Courier New"/>
                <w:bCs/>
                <w:sz w:val="24"/>
                <w:szCs w:val="24"/>
                <w:lang w:val="en-US"/>
              </w:rPr>
            </w:pPr>
            <w:r w:rsidRPr="00FD2D7B">
              <w:rPr>
                <w:rFonts w:ascii="Century Gothic" w:hAnsi="Century Gothic" w:cs="Courier New"/>
                <w:bCs/>
                <w:sz w:val="24"/>
                <w:szCs w:val="24"/>
                <w:lang w:val="en-US"/>
              </w:rPr>
              <w:t>SG = AT/PC + ELP</w:t>
            </w:r>
          </w:p>
          <w:p w:rsidR="00F84AE0" w:rsidRPr="00FD2D7B" w:rsidRDefault="00F84AE0" w:rsidP="00514C47">
            <w:pPr>
              <w:spacing w:before="120" w:after="120"/>
              <w:jc w:val="both"/>
              <w:rPr>
                <w:rFonts w:ascii="Century Gothic" w:hAnsi="Century Gothic" w:cs="Courier New"/>
                <w:bCs/>
                <w:sz w:val="24"/>
                <w:szCs w:val="24"/>
                <w:lang w:val="en-US"/>
              </w:rPr>
            </w:pPr>
            <w:proofErr w:type="spellStart"/>
            <w:r w:rsidRPr="00FD2D7B">
              <w:rPr>
                <w:rFonts w:ascii="Century Gothic" w:hAnsi="Century Gothic" w:cs="Courier New"/>
                <w:bCs/>
                <w:sz w:val="24"/>
                <w:szCs w:val="24"/>
                <w:lang w:val="en-US"/>
              </w:rPr>
              <w:t>Onde</w:t>
            </w:r>
            <w:proofErr w:type="spellEnd"/>
            <w:r w:rsidRPr="00FD2D7B">
              <w:rPr>
                <w:rFonts w:ascii="Century Gothic" w:hAnsi="Century Gothic" w:cs="Courier New"/>
                <w:bCs/>
                <w:sz w:val="24"/>
                <w:szCs w:val="24"/>
                <w:lang w:val="en-US"/>
              </w:rPr>
              <w:t>:</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SG = Solvência Geral</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AT = Ativo total</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PC = Passivo Circulante</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ELP = Exigível a Longo Prazo</w:t>
            </w:r>
          </w:p>
          <w:p w:rsidR="00F84AE0" w:rsidRPr="00FD2D7B" w:rsidRDefault="00F84AE0" w:rsidP="00514C47">
            <w:pPr>
              <w:spacing w:before="120" w:after="120"/>
              <w:jc w:val="both"/>
              <w:rPr>
                <w:rFonts w:ascii="Century Gothic" w:hAnsi="Century Gothic" w:cs="Courier New"/>
                <w:sz w:val="24"/>
                <w:szCs w:val="24"/>
              </w:rPr>
            </w:pPr>
          </w:p>
        </w:tc>
        <w:tc>
          <w:tcPr>
            <w:tcW w:w="2123" w:type="dxa"/>
            <w:tcBorders>
              <w:top w:val="single" w:sz="4" w:space="0" w:color="auto"/>
              <w:left w:val="single" w:sz="4" w:space="0" w:color="auto"/>
              <w:bottom w:val="single" w:sz="4" w:space="0" w:color="auto"/>
              <w:right w:val="single" w:sz="4" w:space="0" w:color="auto"/>
            </w:tcBorders>
          </w:tcPr>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LC = AC/PC</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Onde:</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LC = Liquidez Corrente</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AC = Ativo Circulante</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PC = Passivo Circulante</w:t>
            </w:r>
          </w:p>
          <w:p w:rsidR="00F84AE0" w:rsidRPr="00FD2D7B" w:rsidRDefault="00F84AE0" w:rsidP="00514C47">
            <w:pPr>
              <w:spacing w:before="120" w:after="120"/>
              <w:jc w:val="both"/>
              <w:rPr>
                <w:rFonts w:ascii="Century Gothic" w:hAnsi="Century Gothic" w:cs="Courier New"/>
                <w:sz w:val="24"/>
                <w:szCs w:val="24"/>
              </w:rPr>
            </w:pPr>
          </w:p>
        </w:tc>
      </w:tr>
    </w:tbl>
    <w:p w:rsidR="008A61E9" w:rsidRPr="00FD2D7B" w:rsidRDefault="008A61E9" w:rsidP="00E6734D">
      <w:pPr>
        <w:numPr>
          <w:ilvl w:val="0"/>
          <w:numId w:val="35"/>
        </w:num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No caso de empresa constituída no ano de realização do certame, será obrigatório apresentação do Balanço inicial devidamente registrado nos mol</w:t>
      </w:r>
      <w:r w:rsidR="00DB3AD4" w:rsidRPr="00FD2D7B">
        <w:rPr>
          <w:rFonts w:ascii="Century Gothic" w:hAnsi="Century Gothic"/>
          <w:sz w:val="24"/>
          <w:szCs w:val="24"/>
        </w:rPr>
        <w:t>d</w:t>
      </w:r>
      <w:r w:rsidRPr="00FD2D7B">
        <w:rPr>
          <w:rFonts w:ascii="Century Gothic" w:hAnsi="Century Gothic"/>
          <w:sz w:val="24"/>
          <w:szCs w:val="24"/>
        </w:rPr>
        <w:t>es estabelecidos na letra “b”</w:t>
      </w:r>
      <w:r w:rsidR="00FA602D" w:rsidRPr="00FD2D7B">
        <w:rPr>
          <w:rFonts w:ascii="Century Gothic" w:hAnsi="Century Gothic"/>
          <w:sz w:val="24"/>
          <w:szCs w:val="24"/>
        </w:rPr>
        <w:t>.</w:t>
      </w:r>
    </w:p>
    <w:p w:rsidR="00E6734D" w:rsidRPr="00FD2D7B" w:rsidRDefault="00E6734D" w:rsidP="00E6734D">
      <w:pPr>
        <w:numPr>
          <w:ilvl w:val="0"/>
          <w:numId w:val="35"/>
        </w:num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JUSTIFICATIVA (Lei 8666/93, art. 31, §1° e 5§)</w:t>
      </w:r>
    </w:p>
    <w:p w:rsidR="0095070A" w:rsidRPr="00FD2D7B" w:rsidRDefault="00926C6C" w:rsidP="0095070A">
      <w:pPr>
        <w:numPr>
          <w:ilvl w:val="0"/>
          <w:numId w:val="35"/>
        </w:numPr>
        <w:spacing w:after="120"/>
        <w:jc w:val="both"/>
        <w:rPr>
          <w:rStyle w:val="markedcontent"/>
          <w:rFonts w:ascii="Century Gothic" w:hAnsi="Century Gothic"/>
          <w:b/>
          <w:sz w:val="24"/>
          <w:szCs w:val="24"/>
        </w:rPr>
      </w:pPr>
      <w:r w:rsidRPr="00FD2D7B">
        <w:rPr>
          <w:rStyle w:val="markedcontent"/>
          <w:rFonts w:ascii="Century Gothic" w:hAnsi="Century Gothic" w:cs="Arial"/>
          <w:b/>
          <w:sz w:val="24"/>
          <w:szCs w:val="24"/>
        </w:rPr>
        <w:t>PARA OS MICROEMPREENDEDORES INDIVIDUAIS, MICROEMPRESAS E EMPRESAS DE PEQUENO PORTE NÃO SERÁ EXIGIDO BALAÇO PATRIMONIAL</w:t>
      </w:r>
      <w:r w:rsidR="0095070A" w:rsidRPr="00FD2D7B">
        <w:rPr>
          <w:rStyle w:val="markedcontent"/>
          <w:rFonts w:ascii="Century Gothic" w:hAnsi="Century Gothic" w:cs="Arial"/>
          <w:b/>
          <w:sz w:val="24"/>
          <w:szCs w:val="24"/>
        </w:rPr>
        <w:t>.</w:t>
      </w:r>
    </w:p>
    <w:p w:rsidR="009E6483" w:rsidRPr="00FD2D7B" w:rsidRDefault="00957BD3" w:rsidP="00E6734D">
      <w:pPr>
        <w:pStyle w:val="PargrafodaLista"/>
        <w:spacing w:before="100" w:beforeAutospacing="1" w:after="100" w:afterAutospacing="1"/>
        <w:ind w:left="851"/>
        <w:jc w:val="both"/>
        <w:rPr>
          <w:rFonts w:ascii="Century Gothic" w:hAnsi="Century Gothic"/>
          <w:b/>
          <w:sz w:val="24"/>
          <w:szCs w:val="24"/>
        </w:rPr>
      </w:pPr>
      <w:r w:rsidRPr="00FD2D7B">
        <w:rPr>
          <w:rFonts w:ascii="Century Gothic" w:hAnsi="Century Gothic"/>
          <w:b/>
          <w:sz w:val="24"/>
          <w:szCs w:val="24"/>
        </w:rPr>
        <w:t>e</w:t>
      </w:r>
      <w:r w:rsidR="009E6483" w:rsidRPr="00FD2D7B">
        <w:rPr>
          <w:rFonts w:ascii="Century Gothic" w:hAnsi="Century Gothic"/>
          <w:b/>
          <w:sz w:val="24"/>
          <w:szCs w:val="24"/>
        </w:rPr>
        <w:t>1. Esclarecimentos:</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Índice de Liquidez Geral (ILG) indica quanto a empresa possui em disponibilidades, bens e direitos realizáveis no curso do exercício seguinte para liquidar suas obrigações, com vencimento neste mesmo período.</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O índice de Solvência Geral (ISG) expressa o grau de garantia que a empresa dispõe em Ativos (totais), para pagamento do total de suas dívidas. Envolve além dos recursos líquidos, também os permanentes.</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 xml:space="preserve">Índice de Liquidez Corrente (ILC) indica quanto a empresa possui em recursos disponíveis, bens e direitos realizáveis a curto prazo, para fazer face ao total de suas dívidas de curto prazo. Para os três índices colacionados (ILG, ISG e ILC), o resultado “&gt; 1,00″ (maior ou igual a </w:t>
      </w:r>
      <w:r w:rsidRPr="00FD2D7B">
        <w:rPr>
          <w:rFonts w:ascii="Century Gothic" w:hAnsi="Century Gothic"/>
          <w:sz w:val="24"/>
          <w:szCs w:val="24"/>
        </w:rPr>
        <w:lastRenderedPageBreak/>
        <w:t xml:space="preserve">um) é indispensável à comprovação da boa situação financeira, sendo certo que, quanto maior o resultado (1,20; 1,30; 1,50; </w:t>
      </w:r>
      <w:proofErr w:type="spellStart"/>
      <w:r w:rsidRPr="00FD2D7B">
        <w:rPr>
          <w:rFonts w:ascii="Century Gothic" w:hAnsi="Century Gothic"/>
          <w:sz w:val="24"/>
          <w:szCs w:val="24"/>
        </w:rPr>
        <w:t>etc</w:t>
      </w:r>
      <w:proofErr w:type="spellEnd"/>
      <w:r w:rsidRPr="00FD2D7B">
        <w:rPr>
          <w:rFonts w:ascii="Century Gothic" w:hAnsi="Century Gothic"/>
          <w:sz w:val="24"/>
          <w:szCs w:val="24"/>
        </w:rPr>
        <w:t>), melhor será a condição da empresa.</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 xml:space="preserve">ÍNDICES CONTÁBEIS - Situação - ILG, ISG e ILC &lt; (menor) que 1,00 a empresa é deficitária; 1,20 a 1,35 a empresa é equilibrada; (maior) que 1,35 a empresa é satisfatória. </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 xml:space="preserve">A Administração tem que contratar com empresas que tenham possuem condições financeiras satisfatórias. </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w:t>
      </w:r>
      <w:r w:rsidRPr="00FD2D7B">
        <w:rPr>
          <w:rFonts w:ascii="Century Gothic" w:hAnsi="Century Gothic"/>
          <w:sz w:val="24"/>
          <w:szCs w:val="24"/>
        </w:rPr>
        <w:lastRenderedPageBreak/>
        <w:t xml:space="preserve">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Ademais, os índices escolhidos foram democráticos, na medida em que estabelecem um “mínimo” de segurança na contratação.</w:t>
      </w:r>
    </w:p>
    <w:p w:rsidR="00E6160E" w:rsidRPr="00FD2D7B" w:rsidRDefault="00E6160E" w:rsidP="00E6160E">
      <w:pPr>
        <w:numPr>
          <w:ilvl w:val="2"/>
          <w:numId w:val="32"/>
        </w:numPr>
        <w:spacing w:after="120"/>
        <w:jc w:val="both"/>
        <w:rPr>
          <w:rFonts w:ascii="Century Gothic" w:hAnsi="Century Gothic"/>
          <w:b/>
          <w:sz w:val="24"/>
          <w:szCs w:val="24"/>
          <w:u w:val="single"/>
        </w:rPr>
      </w:pPr>
      <w:r w:rsidRPr="00FD2D7B">
        <w:rPr>
          <w:rFonts w:ascii="Century Gothic" w:hAnsi="Century Gothic"/>
          <w:b/>
          <w:sz w:val="24"/>
          <w:szCs w:val="24"/>
          <w:u w:val="single"/>
        </w:rPr>
        <w:t>Documentos Complementares:</w:t>
      </w:r>
    </w:p>
    <w:p w:rsidR="00E6160E" w:rsidRPr="00FD2D7B" w:rsidRDefault="00E6160E" w:rsidP="00E6160E">
      <w:pPr>
        <w:numPr>
          <w:ilvl w:val="0"/>
          <w:numId w:val="36"/>
        </w:numPr>
        <w:spacing w:after="120"/>
        <w:jc w:val="both"/>
        <w:rPr>
          <w:rFonts w:ascii="Century Gothic" w:hAnsi="Century Gothic"/>
          <w:sz w:val="24"/>
          <w:szCs w:val="24"/>
        </w:rPr>
      </w:pPr>
      <w:r w:rsidRPr="00FD2D7B">
        <w:rPr>
          <w:rFonts w:ascii="Century Gothic" w:hAnsi="Century Gothic"/>
          <w:sz w:val="24"/>
          <w:szCs w:val="24"/>
        </w:rPr>
        <w:t>Declaração, sob as penalidades cabíveis, da inexistência de fatos supervenientes impeditivos para a sua habilitação neste certame, conforme modelo anexo a este Edital;</w:t>
      </w:r>
    </w:p>
    <w:p w:rsidR="00E6160E" w:rsidRPr="00FD2D7B" w:rsidRDefault="00E6160E" w:rsidP="00E6160E">
      <w:pPr>
        <w:numPr>
          <w:ilvl w:val="0"/>
          <w:numId w:val="36"/>
        </w:numPr>
        <w:spacing w:after="120"/>
        <w:jc w:val="both"/>
        <w:rPr>
          <w:rFonts w:ascii="Century Gothic" w:hAnsi="Century Gothic"/>
          <w:sz w:val="24"/>
          <w:szCs w:val="24"/>
        </w:rPr>
      </w:pPr>
      <w:r w:rsidRPr="00FD2D7B">
        <w:rPr>
          <w:rFonts w:ascii="Century Gothic" w:hAnsi="Century Gothic"/>
          <w:sz w:val="24"/>
          <w:szCs w:val="24"/>
        </w:rPr>
        <w:t>Declaração de que a empresa não utiliza mão-de-obra direta ou indireta de menores, conforme Lei nº 9.854, de 1999, regulamentada pelo Decreto nº 4.358, de 2002, conforme modelo anexo a este Edital.</w:t>
      </w:r>
    </w:p>
    <w:p w:rsidR="00FA602D" w:rsidRPr="00FD2D7B" w:rsidRDefault="00E6160E" w:rsidP="00FA602D">
      <w:pPr>
        <w:widowControl w:val="0"/>
        <w:numPr>
          <w:ilvl w:val="0"/>
          <w:numId w:val="36"/>
        </w:numPr>
        <w:autoSpaceDE w:val="0"/>
        <w:autoSpaceDN w:val="0"/>
        <w:adjustRightInd w:val="0"/>
        <w:spacing w:after="120"/>
        <w:jc w:val="both"/>
        <w:rPr>
          <w:rFonts w:ascii="Century Gothic" w:hAnsi="Century Gothic"/>
          <w:sz w:val="24"/>
          <w:szCs w:val="24"/>
        </w:rPr>
      </w:pPr>
      <w:r w:rsidRPr="00FD2D7B">
        <w:rPr>
          <w:rFonts w:ascii="Century Gothic" w:hAnsi="Century Gothic"/>
          <w:sz w:val="24"/>
          <w:szCs w:val="24"/>
        </w:rPr>
        <w:t>Declaração modelo Anexo IV.</w:t>
      </w:r>
    </w:p>
    <w:p w:rsidR="00FA602D" w:rsidRPr="00FD2D7B" w:rsidRDefault="00FA602D" w:rsidP="00FA602D">
      <w:pPr>
        <w:widowControl w:val="0"/>
        <w:numPr>
          <w:ilvl w:val="0"/>
          <w:numId w:val="36"/>
        </w:numPr>
        <w:autoSpaceDE w:val="0"/>
        <w:autoSpaceDN w:val="0"/>
        <w:adjustRightInd w:val="0"/>
        <w:spacing w:after="120"/>
        <w:jc w:val="both"/>
        <w:rPr>
          <w:rFonts w:ascii="Century Gothic" w:hAnsi="Century Gothic"/>
          <w:sz w:val="24"/>
          <w:szCs w:val="24"/>
        </w:rPr>
      </w:pPr>
      <w:r w:rsidRPr="00FD2D7B">
        <w:rPr>
          <w:rFonts w:ascii="Century Gothic" w:hAnsi="Century Gothic"/>
          <w:sz w:val="24"/>
          <w:szCs w:val="24"/>
        </w:rPr>
        <w:t>Alvará de Licença e Localização e Funcionamento (atualizado).</w:t>
      </w:r>
    </w:p>
    <w:p w:rsidR="00FA602D" w:rsidRPr="00955628" w:rsidRDefault="00FA602D" w:rsidP="00FA602D">
      <w:pPr>
        <w:widowControl w:val="0"/>
        <w:numPr>
          <w:ilvl w:val="0"/>
          <w:numId w:val="36"/>
        </w:numPr>
        <w:autoSpaceDE w:val="0"/>
        <w:autoSpaceDN w:val="0"/>
        <w:adjustRightInd w:val="0"/>
        <w:spacing w:after="120"/>
        <w:jc w:val="both"/>
        <w:rPr>
          <w:rFonts w:ascii="Century Gothic" w:hAnsi="Century Gothic"/>
          <w:b/>
          <w:sz w:val="24"/>
          <w:szCs w:val="24"/>
        </w:rPr>
      </w:pPr>
      <w:r w:rsidRPr="00FD2D7B">
        <w:rPr>
          <w:rFonts w:ascii="Century Gothic" w:hAnsi="Century Gothic"/>
          <w:sz w:val="24"/>
          <w:szCs w:val="24"/>
        </w:rPr>
        <w:t>Caso a empresa licitante não possua o documento descrito no subitem anterior, deverá apresentar justificativa escrita acompanhada da legislação Federal, Estadual ou Municipal que a dispense de obtê-</w:t>
      </w:r>
      <w:r w:rsidRPr="00955628">
        <w:rPr>
          <w:rFonts w:ascii="Century Gothic" w:hAnsi="Century Gothic"/>
          <w:b/>
          <w:sz w:val="24"/>
          <w:szCs w:val="24"/>
        </w:rPr>
        <w:t>lo.</w:t>
      </w:r>
    </w:p>
    <w:p w:rsidR="00955628" w:rsidRPr="00955628" w:rsidRDefault="00955628" w:rsidP="007B4C75">
      <w:pPr>
        <w:widowControl w:val="0"/>
        <w:numPr>
          <w:ilvl w:val="0"/>
          <w:numId w:val="36"/>
        </w:numPr>
        <w:autoSpaceDE w:val="0"/>
        <w:autoSpaceDN w:val="0"/>
        <w:adjustRightInd w:val="0"/>
        <w:spacing w:after="120"/>
        <w:jc w:val="both"/>
        <w:rPr>
          <w:rFonts w:ascii="Century Gothic" w:hAnsi="Century Gothic"/>
          <w:b/>
          <w:sz w:val="24"/>
          <w:szCs w:val="24"/>
        </w:rPr>
      </w:pPr>
      <w:r w:rsidRPr="00955628">
        <w:rPr>
          <w:rFonts w:ascii="Century Gothic" w:hAnsi="Century Gothic"/>
          <w:b/>
          <w:sz w:val="24"/>
          <w:szCs w:val="24"/>
        </w:rPr>
        <w:t>Sob pena de inabilitação, todos os documentos apresentados deverão estar em nome da licitante e, preferencialmente, com número do CNPJ e endereço da sede.</w:t>
      </w:r>
    </w:p>
    <w:p w:rsidR="00955628" w:rsidRPr="00955628" w:rsidRDefault="00955628" w:rsidP="007B4C75">
      <w:pPr>
        <w:widowControl w:val="0"/>
        <w:numPr>
          <w:ilvl w:val="0"/>
          <w:numId w:val="36"/>
        </w:numPr>
        <w:autoSpaceDE w:val="0"/>
        <w:autoSpaceDN w:val="0"/>
        <w:adjustRightInd w:val="0"/>
        <w:spacing w:after="120"/>
        <w:jc w:val="both"/>
        <w:rPr>
          <w:rFonts w:ascii="Century Gothic" w:hAnsi="Century Gothic"/>
          <w:b/>
          <w:sz w:val="24"/>
          <w:szCs w:val="24"/>
        </w:rPr>
      </w:pPr>
      <w:r w:rsidRPr="00955628">
        <w:rPr>
          <w:rFonts w:ascii="Century Gothic" w:hAnsi="Century Gothic"/>
          <w:b/>
          <w:sz w:val="24"/>
          <w:szCs w:val="24"/>
        </w:rPr>
        <w:t>Se a licitante for matriz, todos os documentos deverão estar em nome e com CNPJ da matriz.</w:t>
      </w:r>
    </w:p>
    <w:p w:rsidR="00955628" w:rsidRPr="00955628" w:rsidRDefault="00955628" w:rsidP="007B4C75">
      <w:pPr>
        <w:widowControl w:val="0"/>
        <w:numPr>
          <w:ilvl w:val="0"/>
          <w:numId w:val="36"/>
        </w:numPr>
        <w:autoSpaceDE w:val="0"/>
        <w:autoSpaceDN w:val="0"/>
        <w:adjustRightInd w:val="0"/>
        <w:spacing w:after="120"/>
        <w:jc w:val="both"/>
        <w:rPr>
          <w:rFonts w:ascii="Century Gothic" w:hAnsi="Century Gothic"/>
          <w:b/>
          <w:sz w:val="24"/>
          <w:szCs w:val="24"/>
        </w:rPr>
      </w:pPr>
      <w:r w:rsidRPr="00955628">
        <w:rPr>
          <w:rFonts w:ascii="Century Gothic" w:hAnsi="Century Gothic"/>
          <w:b/>
          <w:sz w:val="24"/>
          <w:szCs w:val="24"/>
        </w:rPr>
        <w:t xml:space="preserve">Se a licitante for filial, todos os documentos deverão estar em nome </w:t>
      </w:r>
      <w:r w:rsidRPr="00955628">
        <w:rPr>
          <w:rFonts w:ascii="Century Gothic" w:hAnsi="Century Gothic"/>
          <w:b/>
          <w:sz w:val="24"/>
          <w:szCs w:val="24"/>
        </w:rPr>
        <w:lastRenderedPageBreak/>
        <w:t>e com CNPJ da filial, exceto aqueles que, pela própria natureza comprovadamente, forem emitidos somente em nome da matriz.</w:t>
      </w:r>
    </w:p>
    <w:p w:rsidR="00E6160E" w:rsidRPr="00FD2D7B" w:rsidRDefault="00E6160E" w:rsidP="00E6160E">
      <w:pPr>
        <w:numPr>
          <w:ilvl w:val="1"/>
          <w:numId w:val="32"/>
        </w:numPr>
        <w:spacing w:after="120"/>
        <w:jc w:val="both"/>
        <w:rPr>
          <w:rFonts w:ascii="Century Gothic" w:hAnsi="Century Gothic"/>
          <w:sz w:val="24"/>
          <w:szCs w:val="24"/>
        </w:rPr>
      </w:pPr>
      <w:r w:rsidRPr="00FD2D7B">
        <w:rPr>
          <w:rFonts w:ascii="Century Gothic" w:hAnsi="Century Gothic"/>
          <w:sz w:val="24"/>
          <w:szCs w:val="24"/>
        </w:rPr>
        <w:t>A comprovação dos requisitos de habilitação será exigida do licitante de acordo com o vulto e a complexidade de cada item.</w:t>
      </w:r>
    </w:p>
    <w:p w:rsidR="00E6160E" w:rsidRPr="00FD2D7B" w:rsidRDefault="00E6160E" w:rsidP="00E6160E">
      <w:pPr>
        <w:numPr>
          <w:ilvl w:val="1"/>
          <w:numId w:val="32"/>
        </w:numPr>
        <w:spacing w:after="120"/>
        <w:jc w:val="both"/>
        <w:rPr>
          <w:rFonts w:ascii="Century Gothic" w:hAnsi="Century Gothic"/>
          <w:sz w:val="24"/>
          <w:szCs w:val="24"/>
        </w:rPr>
      </w:pPr>
      <w:r w:rsidRPr="00FD2D7B">
        <w:rPr>
          <w:rFonts w:ascii="Century Gothic" w:hAnsi="Century Gothic"/>
          <w:sz w:val="24"/>
          <w:szCs w:val="24"/>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E6160E" w:rsidRPr="00FD2D7B" w:rsidRDefault="00E6160E" w:rsidP="00E6160E">
      <w:pPr>
        <w:numPr>
          <w:ilvl w:val="2"/>
          <w:numId w:val="32"/>
        </w:numPr>
        <w:spacing w:after="120"/>
        <w:jc w:val="both"/>
        <w:rPr>
          <w:rFonts w:ascii="Century Gothic" w:hAnsi="Century Gothic"/>
          <w:sz w:val="24"/>
          <w:szCs w:val="24"/>
        </w:rPr>
      </w:pPr>
      <w:r w:rsidRPr="00FD2D7B">
        <w:rPr>
          <w:rFonts w:ascii="Century Gothic" w:hAnsi="Century Gothic"/>
          <w:sz w:val="24"/>
          <w:szCs w:val="24"/>
        </w:rPr>
        <w:t>No caso de inabilitação, o(a) Pregoeiro(a) retomará o procedimento a partir da fase de julgamento da proposta, examinando a proposta subsequente e, assim sucessivamente, na ordem de classificação.</w:t>
      </w:r>
    </w:p>
    <w:p w:rsidR="00E6160E" w:rsidRPr="00FD2D7B" w:rsidRDefault="00E6160E" w:rsidP="00E6160E">
      <w:pPr>
        <w:numPr>
          <w:ilvl w:val="1"/>
          <w:numId w:val="32"/>
        </w:numPr>
        <w:spacing w:after="120"/>
        <w:jc w:val="both"/>
        <w:rPr>
          <w:rFonts w:ascii="Century Gothic" w:hAnsi="Century Gothic"/>
          <w:sz w:val="24"/>
          <w:szCs w:val="24"/>
        </w:rPr>
      </w:pPr>
      <w:r w:rsidRPr="00FD2D7B">
        <w:rPr>
          <w:rFonts w:ascii="Century Gothic" w:hAnsi="Century Gothic"/>
          <w:sz w:val="24"/>
          <w:szCs w:val="24"/>
        </w:rPr>
        <w:t>Para fins de habilitação, o(a) Pregoeiro(a) poderá obter certidões de órgãos ou entidades emissoras de certidões por sítios oficiais.</w:t>
      </w:r>
    </w:p>
    <w:p w:rsidR="00E6160E" w:rsidRPr="00FD2D7B" w:rsidRDefault="00E6160E" w:rsidP="00E6160E">
      <w:pPr>
        <w:numPr>
          <w:ilvl w:val="1"/>
          <w:numId w:val="32"/>
        </w:numPr>
        <w:spacing w:after="120"/>
        <w:jc w:val="both"/>
        <w:rPr>
          <w:rFonts w:ascii="Century Gothic" w:hAnsi="Century Gothic"/>
          <w:sz w:val="24"/>
          <w:szCs w:val="24"/>
        </w:rPr>
      </w:pPr>
      <w:r w:rsidRPr="00FD2D7B">
        <w:rPr>
          <w:rFonts w:ascii="Century Gothic" w:hAnsi="Century Gothic"/>
          <w:sz w:val="24"/>
          <w:szCs w:val="24"/>
        </w:rPr>
        <w:t>Não serão aceitos documentos com indicação de CNPJ diferentes, salvo aqueles legalmente permitidos.</w:t>
      </w:r>
    </w:p>
    <w:p w:rsidR="00E6160E" w:rsidRPr="00FD2D7B" w:rsidRDefault="00E6160E" w:rsidP="00E6160E">
      <w:pPr>
        <w:numPr>
          <w:ilvl w:val="1"/>
          <w:numId w:val="32"/>
        </w:numPr>
        <w:spacing w:after="120"/>
        <w:jc w:val="both"/>
        <w:rPr>
          <w:rFonts w:ascii="Century Gothic" w:hAnsi="Century Gothic"/>
          <w:sz w:val="24"/>
          <w:szCs w:val="24"/>
        </w:rPr>
      </w:pPr>
      <w:r w:rsidRPr="00FD2D7B">
        <w:rPr>
          <w:rFonts w:ascii="Century Gothic" w:hAnsi="Century Gothic"/>
          <w:sz w:val="24"/>
          <w:szCs w:val="24"/>
        </w:rPr>
        <w:t>Havendo necessidade de analisar minuciosamente os documentos exigidos, o(a) Pregoeiro(a) suspenderá a sessão, informando a nova data e horário para a continuidade da mesma.</w:t>
      </w:r>
    </w:p>
    <w:p w:rsidR="00E6160E" w:rsidRPr="00FD2D7B" w:rsidRDefault="00E6160E" w:rsidP="00E6160E">
      <w:pPr>
        <w:numPr>
          <w:ilvl w:val="1"/>
          <w:numId w:val="32"/>
        </w:numPr>
        <w:spacing w:after="120"/>
        <w:jc w:val="both"/>
        <w:rPr>
          <w:rFonts w:ascii="Century Gothic" w:hAnsi="Century Gothic"/>
          <w:sz w:val="24"/>
          <w:szCs w:val="24"/>
        </w:rPr>
      </w:pPr>
      <w:r w:rsidRPr="00FD2D7B">
        <w:rPr>
          <w:rFonts w:ascii="Century Gothic" w:hAnsi="Century Gothic"/>
          <w:sz w:val="24"/>
          <w:szCs w:val="24"/>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FD2D7B" w:rsidRDefault="00E6160E" w:rsidP="00E6160E">
      <w:pPr>
        <w:numPr>
          <w:ilvl w:val="1"/>
          <w:numId w:val="32"/>
        </w:numPr>
        <w:spacing w:after="120"/>
        <w:jc w:val="both"/>
        <w:rPr>
          <w:rFonts w:ascii="Century Gothic" w:hAnsi="Century Gothic"/>
          <w:sz w:val="24"/>
          <w:szCs w:val="24"/>
        </w:rPr>
      </w:pPr>
      <w:r w:rsidRPr="00FD2D7B">
        <w:rPr>
          <w:rFonts w:ascii="Century Gothic" w:hAnsi="Century Gothic"/>
          <w:sz w:val="24"/>
          <w:szCs w:val="24"/>
        </w:rPr>
        <w:t>Constatado o atendimento às exigências de habilitação fixadas no Edital, o licitante será declarado vencedor.</w:t>
      </w:r>
    </w:p>
    <w:p w:rsidR="00E6160E" w:rsidRPr="00FD2D7B" w:rsidRDefault="00E6160E" w:rsidP="00E6160E">
      <w:pPr>
        <w:numPr>
          <w:ilvl w:val="2"/>
          <w:numId w:val="32"/>
        </w:numPr>
        <w:spacing w:after="120"/>
        <w:jc w:val="both"/>
        <w:rPr>
          <w:rFonts w:ascii="Century Gothic" w:hAnsi="Century Gothic"/>
          <w:sz w:val="24"/>
          <w:szCs w:val="24"/>
        </w:rPr>
      </w:pPr>
      <w:r w:rsidRPr="00FD2D7B">
        <w:rPr>
          <w:rFonts w:ascii="Century Gothic" w:hAnsi="Century Gothic"/>
          <w:sz w:val="24"/>
          <w:szCs w:val="24"/>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FD2D7B" w:rsidRDefault="00E6160E" w:rsidP="00E6160E">
      <w:pPr>
        <w:numPr>
          <w:ilvl w:val="3"/>
          <w:numId w:val="32"/>
        </w:numPr>
        <w:spacing w:after="120"/>
        <w:jc w:val="both"/>
        <w:rPr>
          <w:rFonts w:ascii="Century Gothic" w:hAnsi="Century Gothic"/>
          <w:sz w:val="24"/>
          <w:szCs w:val="24"/>
        </w:rPr>
      </w:pPr>
      <w:r w:rsidRPr="00FD2D7B">
        <w:rPr>
          <w:rFonts w:ascii="Century Gothic" w:hAnsi="Century Gothic"/>
          <w:sz w:val="24"/>
          <w:szCs w:val="24"/>
        </w:rPr>
        <w:t>Como condição para o deferimento do prazo de regularização, o(a) Pregoeiro(a) poderá consultar o Portal da Transparência do Governo Federal (</w:t>
      </w:r>
      <w:hyperlink r:id="rId15" w:history="1">
        <w:r w:rsidRPr="00FD2D7B">
          <w:rPr>
            <w:rStyle w:val="Hyperlink"/>
            <w:rFonts w:ascii="Century Gothic" w:hAnsi="Century Gothic"/>
            <w:color w:val="auto"/>
            <w:sz w:val="24"/>
            <w:szCs w:val="24"/>
          </w:rPr>
          <w:t>www.portaldatransparencia.gov.br</w:t>
        </w:r>
      </w:hyperlink>
      <w:r w:rsidRPr="00FD2D7B">
        <w:rPr>
          <w:rFonts w:ascii="Century Gothic" w:hAnsi="Century Gothic"/>
          <w:sz w:val="24"/>
          <w:szCs w:val="24"/>
        </w:rPr>
        <w:t xml:space="preserve">), para verificação do somatório dos valores das ordens bancárias recebidas pelo licitante no exercício anterior ou corrente, conforme procedimento previsto na fase de </w:t>
      </w:r>
      <w:r w:rsidRPr="00FD2D7B">
        <w:rPr>
          <w:rFonts w:ascii="Century Gothic" w:hAnsi="Century Gothic"/>
          <w:sz w:val="24"/>
          <w:szCs w:val="24"/>
        </w:rPr>
        <w:lastRenderedPageBreak/>
        <w:t xml:space="preserve">aceitação e julgamento da proposta, caso ainda não o tenha realizado. </w:t>
      </w:r>
    </w:p>
    <w:p w:rsidR="00E6160E" w:rsidRPr="00FD2D7B" w:rsidRDefault="00E6160E" w:rsidP="00E6160E">
      <w:pPr>
        <w:numPr>
          <w:ilvl w:val="3"/>
          <w:numId w:val="32"/>
        </w:numPr>
        <w:spacing w:after="120"/>
        <w:jc w:val="both"/>
        <w:rPr>
          <w:rFonts w:ascii="Century Gothic" w:hAnsi="Century Gothic"/>
          <w:sz w:val="24"/>
          <w:szCs w:val="24"/>
        </w:rPr>
      </w:pPr>
      <w:r w:rsidRPr="00FD2D7B">
        <w:rPr>
          <w:rFonts w:ascii="Century Gothic" w:hAnsi="Century Gothic"/>
          <w:sz w:val="24"/>
          <w:szCs w:val="24"/>
        </w:rPr>
        <w:t xml:space="preserve">Constatada a ocorrência de qualquer das situações de </w:t>
      </w:r>
      <w:proofErr w:type="spellStart"/>
      <w:r w:rsidRPr="00FD2D7B">
        <w:rPr>
          <w:rFonts w:ascii="Century Gothic" w:hAnsi="Century Gothic"/>
          <w:sz w:val="24"/>
          <w:szCs w:val="24"/>
        </w:rPr>
        <w:t>extrapolamento</w:t>
      </w:r>
      <w:proofErr w:type="spellEnd"/>
      <w:r w:rsidRPr="00FD2D7B">
        <w:rPr>
          <w:rFonts w:ascii="Century Gothic" w:hAnsi="Century Gothic"/>
          <w:sz w:val="24"/>
          <w:szCs w:val="24"/>
        </w:rPr>
        <w:t xml:space="preserve">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FD2D7B" w:rsidRDefault="00E6160E" w:rsidP="00E6160E">
      <w:pPr>
        <w:numPr>
          <w:ilvl w:val="2"/>
          <w:numId w:val="32"/>
        </w:numPr>
        <w:spacing w:after="120"/>
        <w:jc w:val="both"/>
        <w:rPr>
          <w:rFonts w:ascii="Century Gothic" w:hAnsi="Century Gothic"/>
          <w:sz w:val="24"/>
          <w:szCs w:val="24"/>
        </w:rPr>
      </w:pPr>
      <w:r w:rsidRPr="00FD2D7B">
        <w:rPr>
          <w:rFonts w:ascii="Century Gothic" w:hAnsi="Century Gothic"/>
          <w:sz w:val="24"/>
          <w:szCs w:val="24"/>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FD2D7B" w:rsidRDefault="00E6160E" w:rsidP="00E6160E">
      <w:pPr>
        <w:numPr>
          <w:ilvl w:val="2"/>
          <w:numId w:val="32"/>
        </w:numPr>
        <w:spacing w:after="120"/>
        <w:jc w:val="both"/>
        <w:rPr>
          <w:rFonts w:ascii="Century Gothic" w:hAnsi="Century Gothic"/>
          <w:sz w:val="24"/>
          <w:szCs w:val="24"/>
        </w:rPr>
      </w:pPr>
      <w:r w:rsidRPr="00FD2D7B">
        <w:rPr>
          <w:rFonts w:ascii="Century Gothic" w:hAnsi="Century Gothic"/>
          <w:sz w:val="24"/>
          <w:szCs w:val="24"/>
        </w:rPr>
        <w:t>A declaração do vencedor de que trata este subitem acontecerá no momento imediatamente posterior à fase de habilitação, aguardando-se os prazos de regularização fiscal para a abertura da fase recursal.</w:t>
      </w:r>
    </w:p>
    <w:p w:rsidR="00E6160E" w:rsidRPr="00FD2D7B" w:rsidRDefault="00E6160E" w:rsidP="00E6160E">
      <w:pPr>
        <w:numPr>
          <w:ilvl w:val="2"/>
          <w:numId w:val="32"/>
        </w:numPr>
        <w:spacing w:after="120"/>
        <w:jc w:val="both"/>
        <w:rPr>
          <w:rFonts w:ascii="Century Gothic" w:hAnsi="Century Gothic"/>
          <w:i/>
          <w:iCs/>
          <w:sz w:val="24"/>
          <w:szCs w:val="24"/>
          <w:shd w:val="clear" w:color="auto" w:fill="C0C0C0"/>
        </w:rPr>
      </w:pPr>
      <w:r w:rsidRPr="00FD2D7B">
        <w:rPr>
          <w:rFonts w:ascii="Century Gothic" w:hAnsi="Century Gothic"/>
          <w:sz w:val="24"/>
          <w:szCs w:val="24"/>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FD2D7B" w:rsidRDefault="00E6160E" w:rsidP="00E6160E">
      <w:pPr>
        <w:numPr>
          <w:ilvl w:val="1"/>
          <w:numId w:val="32"/>
        </w:numPr>
        <w:spacing w:after="120"/>
        <w:jc w:val="both"/>
        <w:rPr>
          <w:rFonts w:ascii="Century Gothic" w:hAnsi="Century Gothic"/>
          <w:sz w:val="24"/>
          <w:szCs w:val="24"/>
        </w:rPr>
      </w:pPr>
      <w:r w:rsidRPr="00FD2D7B">
        <w:rPr>
          <w:rFonts w:ascii="Century Gothic" w:hAnsi="Century Gothic"/>
          <w:sz w:val="24"/>
          <w:szCs w:val="24"/>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FD2D7B" w:rsidRDefault="00E6160E" w:rsidP="00E6160E">
      <w:pPr>
        <w:numPr>
          <w:ilvl w:val="1"/>
          <w:numId w:val="32"/>
        </w:numPr>
        <w:spacing w:after="120"/>
        <w:jc w:val="both"/>
        <w:rPr>
          <w:rFonts w:ascii="Century Gothic" w:hAnsi="Century Gothic"/>
          <w:sz w:val="24"/>
          <w:szCs w:val="24"/>
        </w:rPr>
      </w:pPr>
      <w:r w:rsidRPr="00FD2D7B">
        <w:rPr>
          <w:rFonts w:ascii="Century Gothic" w:hAnsi="Century Gothic"/>
          <w:sz w:val="24"/>
          <w:szCs w:val="24"/>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FD2D7B" w:rsidRDefault="00E6160E" w:rsidP="00E6160E">
      <w:pPr>
        <w:spacing w:before="100" w:beforeAutospacing="1" w:after="100" w:afterAutospacing="1"/>
        <w:jc w:val="both"/>
        <w:rPr>
          <w:rFonts w:ascii="Century Gothic" w:hAnsi="Century Gothic"/>
          <w:b/>
          <w:bCs/>
          <w:i/>
          <w:iCs/>
          <w:sz w:val="24"/>
          <w:szCs w:val="24"/>
          <w:u w:val="single"/>
        </w:rPr>
      </w:pPr>
      <w:r w:rsidRPr="00FD2D7B">
        <w:rPr>
          <w:rFonts w:ascii="Century Gothic" w:hAnsi="Century Gothic"/>
          <w:b/>
          <w:bCs/>
          <w:i/>
          <w:iCs/>
          <w:sz w:val="24"/>
          <w:szCs w:val="24"/>
          <w:u w:val="single"/>
        </w:rPr>
        <w:t>Disposições:</w:t>
      </w:r>
    </w:p>
    <w:p w:rsidR="00E6160E" w:rsidRPr="00FD2D7B" w:rsidRDefault="00E6160E" w:rsidP="00E6160E">
      <w:pPr>
        <w:spacing w:before="100" w:beforeAutospacing="1" w:after="100" w:afterAutospacing="1"/>
        <w:jc w:val="both"/>
        <w:rPr>
          <w:rFonts w:ascii="Century Gothic" w:hAnsi="Century Gothic"/>
          <w:b/>
          <w:sz w:val="24"/>
          <w:szCs w:val="24"/>
        </w:rPr>
      </w:pPr>
      <w:r w:rsidRPr="00FD2D7B">
        <w:rPr>
          <w:rFonts w:ascii="Century Gothic" w:hAnsi="Century Gothic"/>
          <w:sz w:val="24"/>
          <w:szCs w:val="24"/>
        </w:rPr>
        <w:t xml:space="preserve">* </w:t>
      </w:r>
      <w:r w:rsidRPr="00FD2D7B">
        <w:rPr>
          <w:rFonts w:ascii="Century Gothic" w:hAnsi="Century Gothic"/>
          <w:b/>
          <w:sz w:val="24"/>
          <w:szCs w:val="24"/>
        </w:rPr>
        <w:t>Os documentos poderão ser apresentados, grampeados e/ou encadernados, devendo ser entregues enumerados e de preferência sequencialmente, a fim de permitir celeridade na conferência e exame correspondentes;</w:t>
      </w:r>
    </w:p>
    <w:p w:rsidR="00E6160E" w:rsidRPr="00FD2D7B" w:rsidRDefault="00E6160E" w:rsidP="00E6160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Os documentos deverão ser apresentados em fotocópias autenticadas ou fotocópias simples, acompanhadas dos respectivos originais, para a devida autenticação pela Equipe do Pregão;</w:t>
      </w:r>
    </w:p>
    <w:p w:rsidR="00E6160E" w:rsidRPr="00FD2D7B" w:rsidRDefault="00E6160E" w:rsidP="00E6160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 As empresas participantes que não apresentarem todos os documentos acima exigidos, ou que os apresentarem incompletos, incorretos, serão consideradas inabilitadas. </w:t>
      </w:r>
    </w:p>
    <w:p w:rsidR="00E6160E" w:rsidRPr="00FD2D7B" w:rsidRDefault="00E6160E" w:rsidP="00E6160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 A verificação pela PREGOEIRA nos sites oficiais das entidades emissores de certidões constitui meio legal de prova.</w:t>
      </w:r>
    </w:p>
    <w:p w:rsidR="00E6160E" w:rsidRPr="00FD2D7B" w:rsidRDefault="00E6160E" w:rsidP="00E6160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Os documentos usados no credenciamento poderão ser usados para fins de habilitação, não sendo necessária sua duplicação.</w:t>
      </w:r>
    </w:p>
    <w:p w:rsidR="00E6160E" w:rsidRPr="00FD2D7B" w:rsidRDefault="00E6160E" w:rsidP="00E6160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FD2D7B" w:rsidRDefault="00F615F2" w:rsidP="00E6160E">
      <w:pPr>
        <w:spacing w:before="100" w:beforeAutospacing="1" w:after="100" w:afterAutospacing="1"/>
        <w:jc w:val="both"/>
        <w:rPr>
          <w:rFonts w:ascii="Century Gothic" w:hAnsi="Century Gothic"/>
          <w:sz w:val="24"/>
          <w:szCs w:val="24"/>
        </w:rPr>
      </w:pPr>
    </w:p>
    <w:p w:rsidR="00F615F2" w:rsidRPr="00FD2D7B" w:rsidRDefault="00F615F2" w:rsidP="00F615F2">
      <w:pPr>
        <w:jc w:val="center"/>
        <w:rPr>
          <w:rFonts w:ascii="Century Gothic" w:hAnsi="Century Gothic"/>
          <w:b/>
          <w:sz w:val="24"/>
          <w:szCs w:val="24"/>
        </w:rPr>
      </w:pPr>
      <w:r w:rsidRPr="00FD2D7B">
        <w:rPr>
          <w:rFonts w:ascii="Century Gothic" w:hAnsi="Century Gothic"/>
          <w:b/>
          <w:sz w:val="24"/>
          <w:szCs w:val="24"/>
        </w:rPr>
        <w:t xml:space="preserve">ANEXO IV </w:t>
      </w:r>
    </w:p>
    <w:p w:rsidR="00F615F2" w:rsidRPr="00FD2D7B" w:rsidRDefault="00F615F2" w:rsidP="00F615F2">
      <w:pPr>
        <w:jc w:val="center"/>
        <w:rPr>
          <w:rFonts w:ascii="Century Gothic" w:hAnsi="Century Gothic"/>
          <w:b/>
          <w:sz w:val="24"/>
          <w:szCs w:val="24"/>
        </w:rPr>
      </w:pPr>
    </w:p>
    <w:p w:rsidR="00F615F2" w:rsidRPr="00FD2D7B" w:rsidRDefault="00F615F2" w:rsidP="00F615F2">
      <w:pPr>
        <w:jc w:val="center"/>
        <w:rPr>
          <w:rFonts w:ascii="Century Gothic" w:hAnsi="Century Gothic"/>
          <w:b/>
          <w:sz w:val="24"/>
          <w:szCs w:val="24"/>
        </w:rPr>
      </w:pPr>
      <w:r w:rsidRPr="00FD2D7B">
        <w:rPr>
          <w:rFonts w:ascii="Century Gothic" w:hAnsi="Century Gothic"/>
          <w:b/>
          <w:sz w:val="24"/>
          <w:szCs w:val="24"/>
        </w:rPr>
        <w:t>MODELO DE CARTA DE CREDENCIAMENTO</w:t>
      </w:r>
    </w:p>
    <w:p w:rsidR="00F615F2" w:rsidRPr="00FD2D7B" w:rsidRDefault="00F615F2" w:rsidP="00F615F2">
      <w:pPr>
        <w:jc w:val="center"/>
        <w:rPr>
          <w:rFonts w:ascii="Century Gothic" w:hAnsi="Century Gothic"/>
          <w:b/>
          <w:sz w:val="24"/>
          <w:szCs w:val="24"/>
        </w:rPr>
      </w:pPr>
    </w:p>
    <w:p w:rsidR="00F615F2" w:rsidRPr="00FD2D7B" w:rsidRDefault="00F615F2" w:rsidP="00F615F2">
      <w:pPr>
        <w:rPr>
          <w:rFonts w:ascii="Century Gothic" w:hAnsi="Century Gothic"/>
          <w:b/>
          <w:sz w:val="24"/>
          <w:szCs w:val="24"/>
        </w:rPr>
      </w:pPr>
      <w:r w:rsidRPr="00FD2D7B">
        <w:rPr>
          <w:rFonts w:ascii="Century Gothic" w:hAnsi="Century Gothic"/>
          <w:b/>
          <w:sz w:val="24"/>
          <w:szCs w:val="24"/>
        </w:rPr>
        <w:t xml:space="preserve">PROCESSO LICITATÓRIO N.º ____/_____ </w:t>
      </w:r>
    </w:p>
    <w:p w:rsidR="00F615F2" w:rsidRPr="00FD2D7B" w:rsidRDefault="00F615F2" w:rsidP="00F615F2">
      <w:pPr>
        <w:rPr>
          <w:rFonts w:ascii="Century Gothic" w:hAnsi="Century Gothic"/>
          <w:sz w:val="24"/>
          <w:szCs w:val="24"/>
        </w:rPr>
      </w:pPr>
      <w:r w:rsidRPr="00FD2D7B">
        <w:rPr>
          <w:rFonts w:ascii="Century Gothic" w:hAnsi="Century Gothic"/>
          <w:b/>
          <w:sz w:val="24"/>
          <w:szCs w:val="24"/>
        </w:rPr>
        <w:t>PREGÃO PRESENCIAL N° ____/____</w:t>
      </w:r>
    </w:p>
    <w:p w:rsidR="00F615F2" w:rsidRPr="00FD2D7B" w:rsidRDefault="00F615F2" w:rsidP="00F615F2">
      <w:pPr>
        <w:jc w:val="both"/>
        <w:rPr>
          <w:rFonts w:ascii="Century Gothic" w:hAnsi="Century Gothic"/>
          <w:sz w:val="24"/>
          <w:szCs w:val="24"/>
        </w:rPr>
      </w:pPr>
    </w:p>
    <w:p w:rsidR="00F615F2" w:rsidRPr="00FD2D7B" w:rsidRDefault="00F615F2" w:rsidP="00F615F2">
      <w:pPr>
        <w:jc w:val="both"/>
        <w:rPr>
          <w:rFonts w:ascii="Century Gothic" w:hAnsi="Century Gothic"/>
          <w:sz w:val="24"/>
          <w:szCs w:val="24"/>
        </w:rPr>
      </w:pPr>
    </w:p>
    <w:p w:rsidR="00F615F2" w:rsidRPr="00FD2D7B" w:rsidRDefault="00F615F2" w:rsidP="00F615F2">
      <w:pPr>
        <w:jc w:val="both"/>
        <w:rPr>
          <w:rFonts w:ascii="Century Gothic" w:hAnsi="Century Gothic"/>
          <w:sz w:val="24"/>
          <w:szCs w:val="24"/>
        </w:rPr>
      </w:pPr>
    </w:p>
    <w:p w:rsidR="00F615F2" w:rsidRPr="00FD2D7B" w:rsidRDefault="00F615F2" w:rsidP="00F615F2">
      <w:pPr>
        <w:ind w:firstLine="708"/>
        <w:jc w:val="both"/>
        <w:rPr>
          <w:rFonts w:ascii="Century Gothic" w:hAnsi="Century Gothic"/>
          <w:sz w:val="24"/>
          <w:szCs w:val="24"/>
        </w:rPr>
      </w:pPr>
      <w:r w:rsidRPr="00FD2D7B">
        <w:rPr>
          <w:rFonts w:ascii="Century Gothic" w:hAnsi="Century Gothic"/>
          <w:sz w:val="24"/>
          <w:szCs w:val="24"/>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FD2D7B" w:rsidRDefault="00F615F2" w:rsidP="00F615F2">
      <w:pPr>
        <w:jc w:val="center"/>
        <w:rPr>
          <w:rFonts w:ascii="Century Gothic" w:hAnsi="Century Gothic"/>
          <w:sz w:val="24"/>
          <w:szCs w:val="24"/>
        </w:rPr>
      </w:pPr>
      <w:r w:rsidRPr="00FD2D7B">
        <w:rPr>
          <w:rFonts w:ascii="Century Gothic" w:hAnsi="Century Gothic"/>
          <w:sz w:val="24"/>
          <w:szCs w:val="24"/>
        </w:rPr>
        <w:t xml:space="preserve">__________________, ____ de __________ </w:t>
      </w:r>
      <w:proofErr w:type="spellStart"/>
      <w:r w:rsidRPr="00FD2D7B">
        <w:rPr>
          <w:rFonts w:ascii="Century Gothic" w:hAnsi="Century Gothic"/>
          <w:sz w:val="24"/>
          <w:szCs w:val="24"/>
        </w:rPr>
        <w:t>de</w:t>
      </w:r>
      <w:proofErr w:type="spellEnd"/>
      <w:r w:rsidRPr="00FD2D7B">
        <w:rPr>
          <w:rFonts w:ascii="Century Gothic" w:hAnsi="Century Gothic"/>
          <w:sz w:val="24"/>
          <w:szCs w:val="24"/>
        </w:rPr>
        <w:t xml:space="preserve"> 2022.</w:t>
      </w:r>
    </w:p>
    <w:p w:rsidR="00F615F2" w:rsidRPr="00FD2D7B" w:rsidRDefault="00F615F2" w:rsidP="00F615F2">
      <w:pPr>
        <w:jc w:val="center"/>
        <w:rPr>
          <w:rFonts w:ascii="Century Gothic" w:hAnsi="Century Gothic"/>
          <w:sz w:val="24"/>
          <w:szCs w:val="24"/>
        </w:rPr>
      </w:pPr>
    </w:p>
    <w:p w:rsidR="00F615F2" w:rsidRPr="00FD2D7B" w:rsidRDefault="00F615F2" w:rsidP="00F615F2">
      <w:pPr>
        <w:jc w:val="center"/>
        <w:rPr>
          <w:rFonts w:ascii="Century Gothic" w:hAnsi="Century Gothic"/>
          <w:sz w:val="24"/>
          <w:szCs w:val="24"/>
        </w:rPr>
      </w:pPr>
      <w:r w:rsidRPr="00FD2D7B">
        <w:rPr>
          <w:rFonts w:ascii="Century Gothic" w:hAnsi="Century Gothic"/>
          <w:sz w:val="24"/>
          <w:szCs w:val="24"/>
        </w:rPr>
        <w:t>Assinatura</w:t>
      </w:r>
    </w:p>
    <w:p w:rsidR="00F615F2" w:rsidRPr="00FD2D7B" w:rsidRDefault="00F615F2" w:rsidP="00F615F2">
      <w:pPr>
        <w:jc w:val="center"/>
        <w:rPr>
          <w:rFonts w:ascii="Century Gothic" w:hAnsi="Century Gothic"/>
          <w:sz w:val="24"/>
          <w:szCs w:val="24"/>
        </w:rPr>
      </w:pPr>
      <w:r w:rsidRPr="00FD2D7B">
        <w:rPr>
          <w:rFonts w:ascii="Century Gothic" w:hAnsi="Century Gothic"/>
          <w:sz w:val="24"/>
          <w:szCs w:val="24"/>
        </w:rPr>
        <w:t>Nome do Representante Legal</w:t>
      </w:r>
    </w:p>
    <w:p w:rsidR="00F615F2" w:rsidRPr="00FD2D7B" w:rsidRDefault="00F615F2" w:rsidP="00F615F2">
      <w:pPr>
        <w:jc w:val="center"/>
        <w:rPr>
          <w:rFonts w:ascii="Century Gothic" w:hAnsi="Century Gothic"/>
          <w:sz w:val="24"/>
          <w:szCs w:val="24"/>
        </w:rPr>
      </w:pPr>
    </w:p>
    <w:p w:rsidR="00F615F2" w:rsidRPr="00FD2D7B" w:rsidRDefault="00F615F2" w:rsidP="00F615F2">
      <w:pPr>
        <w:jc w:val="center"/>
        <w:rPr>
          <w:rFonts w:ascii="Century Gothic" w:hAnsi="Century Gothic"/>
          <w:sz w:val="24"/>
          <w:szCs w:val="24"/>
        </w:rPr>
      </w:pPr>
    </w:p>
    <w:p w:rsidR="00F615F2" w:rsidRPr="00FD2D7B" w:rsidRDefault="00F615F2" w:rsidP="00F615F2">
      <w:pPr>
        <w:rPr>
          <w:rFonts w:ascii="Century Gothic" w:hAnsi="Century Gothic"/>
          <w:sz w:val="24"/>
          <w:szCs w:val="24"/>
        </w:rPr>
      </w:pPr>
    </w:p>
    <w:p w:rsidR="00F615F2" w:rsidRPr="00FD2D7B" w:rsidRDefault="00F615F2" w:rsidP="00F615F2">
      <w:pPr>
        <w:rPr>
          <w:rFonts w:ascii="Century Gothic" w:hAnsi="Century Gothic"/>
          <w:sz w:val="24"/>
          <w:szCs w:val="24"/>
        </w:rPr>
      </w:pPr>
      <w:r w:rsidRPr="00FD2D7B">
        <w:rPr>
          <w:rFonts w:ascii="Century Gothic" w:hAnsi="Century Gothic"/>
          <w:sz w:val="24"/>
          <w:szCs w:val="24"/>
        </w:rPr>
        <w:t xml:space="preserve">Obs.: </w:t>
      </w:r>
    </w:p>
    <w:p w:rsidR="00F615F2" w:rsidRPr="00FD2D7B" w:rsidRDefault="00F615F2" w:rsidP="00F615F2">
      <w:pPr>
        <w:rPr>
          <w:rFonts w:ascii="Century Gothic" w:hAnsi="Century Gothic"/>
          <w:sz w:val="24"/>
          <w:szCs w:val="24"/>
        </w:rPr>
      </w:pPr>
      <w:r w:rsidRPr="00FD2D7B">
        <w:rPr>
          <w:rFonts w:ascii="Century Gothic" w:hAnsi="Century Gothic"/>
          <w:sz w:val="24"/>
          <w:szCs w:val="24"/>
        </w:rPr>
        <w:t>1) Deverá estar indicado o nome do Representante Legal e utilizar preferencialmente o carimbo padronizado da empresa;</w:t>
      </w:r>
    </w:p>
    <w:p w:rsidR="00F615F2" w:rsidRPr="00FD2D7B" w:rsidRDefault="00F615F2" w:rsidP="00F615F2">
      <w:pPr>
        <w:rPr>
          <w:rFonts w:ascii="Century Gothic" w:hAnsi="Century Gothic"/>
          <w:sz w:val="24"/>
          <w:szCs w:val="24"/>
        </w:rPr>
      </w:pPr>
      <w:r w:rsidRPr="00FD2D7B">
        <w:rPr>
          <w:rFonts w:ascii="Century Gothic" w:hAnsi="Century Gothic"/>
          <w:sz w:val="24"/>
          <w:szCs w:val="24"/>
        </w:rPr>
        <w:tab/>
      </w:r>
    </w:p>
    <w:p w:rsidR="00F615F2" w:rsidRPr="00FD2D7B" w:rsidRDefault="00F615F2" w:rsidP="00F615F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2) Deverá estar obrigatoriamente com firma reconhecida em cartório</w:t>
      </w:r>
    </w:p>
    <w:sectPr w:rsidR="00F615F2" w:rsidRPr="00FD2D7B" w:rsidSect="00863DE7">
      <w:headerReference w:type="default" r:id="rId16"/>
      <w:footerReference w:type="default" r:id="rId17"/>
      <w:type w:val="continuous"/>
      <w:pgSz w:w="11906" w:h="16838" w:code="9"/>
      <w:pgMar w:top="1701" w:right="1134" w:bottom="1134"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D31" w:rsidRDefault="00D16D31">
      <w:r>
        <w:separator/>
      </w:r>
    </w:p>
  </w:endnote>
  <w:endnote w:type="continuationSeparator" w:id="0">
    <w:p w:rsidR="00D16D31" w:rsidRDefault="00D16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072" w:rsidRPr="0082422E" w:rsidRDefault="00E61072"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E61072" w:rsidRPr="0082422E" w:rsidRDefault="00E61072" w:rsidP="00C03316">
                          <w:pPr>
                            <w:tabs>
                              <w:tab w:val="left" w:pos="4820"/>
                            </w:tabs>
                            <w:rPr>
                              <w:rFonts w:ascii="Cambria" w:hAnsi="Cambria"/>
                              <w:sz w:val="14"/>
                              <w:szCs w:val="14"/>
                            </w:rPr>
                          </w:pPr>
                          <w:proofErr w:type="gramStart"/>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04/2023/PREGÃO PRESENCIAL Nº 003</w:t>
                          </w:r>
                          <w:r w:rsidRPr="00B3307C">
                            <w:rPr>
                              <w:rFonts w:ascii="Cambria" w:hAnsi="Cambria"/>
                              <w:sz w:val="14"/>
                              <w:szCs w:val="14"/>
                            </w:rPr>
                            <w:t>/20</w:t>
                          </w:r>
                          <w:r>
                            <w:rPr>
                              <w:rFonts w:ascii="Cambria" w:hAnsi="Cambria"/>
                              <w:sz w:val="14"/>
                              <w:szCs w:val="14"/>
                            </w:rPr>
                            <w:t>23/REGISTRO DEPREÇO Nº 001/203</w:t>
                          </w:r>
                        </w:p>
                        <w:proofErr w:type="gramEn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E61072" w:rsidRPr="0082422E" w:rsidRDefault="00E61072"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04/2023/PREGÃO PRESENCIAL Nº 003</w:t>
                    </w:r>
                    <w:r w:rsidRPr="00B3307C">
                      <w:rPr>
                        <w:rFonts w:ascii="Cambria" w:hAnsi="Cambria"/>
                        <w:sz w:val="14"/>
                        <w:szCs w:val="14"/>
                      </w:rPr>
                      <w:t>/20</w:t>
                    </w:r>
                    <w:r>
                      <w:rPr>
                        <w:rFonts w:ascii="Cambria" w:hAnsi="Cambria"/>
                        <w:sz w:val="14"/>
                        <w:szCs w:val="14"/>
                      </w:rPr>
                      <w:t>23/REGISTRO DEPREÇO Nº 001/203</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0414BC">
      <w:rPr>
        <w:rFonts w:ascii="Century Gothic" w:hAnsi="Century Gothic"/>
        <w:noProof/>
        <w:sz w:val="14"/>
        <w:szCs w:val="14"/>
      </w:rPr>
      <w:t>1</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0414BC">
      <w:rPr>
        <w:rFonts w:ascii="Century Gothic" w:hAnsi="Century Gothic"/>
        <w:noProof/>
        <w:sz w:val="14"/>
        <w:szCs w:val="14"/>
      </w:rPr>
      <w:t>59</w:t>
    </w:r>
    <w:r w:rsidRPr="0082422E">
      <w:rPr>
        <w:rFonts w:ascii="Century Gothic" w:hAnsi="Century Gothic"/>
        <w:sz w:val="14"/>
        <w:szCs w:val="14"/>
      </w:rPr>
      <w:fldChar w:fldCharType="end"/>
    </w:r>
  </w:p>
  <w:p w:rsidR="00E61072" w:rsidRPr="00AD7E8E" w:rsidRDefault="00E61072" w:rsidP="00C17AB2">
    <w:pPr>
      <w:pStyle w:val="Rodap"/>
      <w:rPr>
        <w:rFonts w:ascii="Century Gothic" w:hAnsi="Century Gothic" w:cs="Arial"/>
        <w:sz w:val="14"/>
        <w:szCs w:val="14"/>
      </w:rPr>
    </w:pPr>
  </w:p>
  <w:p w:rsidR="00E61072" w:rsidRPr="00AD7E8E" w:rsidRDefault="00E61072" w:rsidP="00C17AB2">
    <w:pPr>
      <w:pStyle w:val="Rodap"/>
      <w:jc w:val="center"/>
      <w:rPr>
        <w:rFonts w:ascii="Century Gothic" w:hAnsi="Century Gothic" w:cs="Arial"/>
        <w:sz w:val="14"/>
        <w:szCs w:val="14"/>
      </w:rPr>
    </w:pPr>
  </w:p>
  <w:p w:rsidR="00E61072" w:rsidRPr="00AD7E8E" w:rsidRDefault="00E61072"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D31" w:rsidRDefault="00D16D31">
      <w:r>
        <w:separator/>
      </w:r>
    </w:p>
  </w:footnote>
  <w:footnote w:type="continuationSeparator" w:id="0">
    <w:p w:rsidR="00D16D31" w:rsidRDefault="00D16D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693"/>
    </w:tblGrid>
    <w:tr w:rsidR="00E61072" w:rsidTr="00514C47">
      <w:tc>
        <w:tcPr>
          <w:tcW w:w="7479" w:type="dxa"/>
        </w:tcPr>
        <w:p w:rsidR="00E61072" w:rsidRPr="001A222B" w:rsidRDefault="00E61072"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E61072" w:rsidRPr="001A222B" w:rsidRDefault="00E61072" w:rsidP="001B2FD1">
          <w:pPr>
            <w:pStyle w:val="Cabealho"/>
            <w:ind w:firstLine="1418"/>
            <w:jc w:val="center"/>
            <w:rPr>
              <w:sz w:val="22"/>
            </w:rPr>
          </w:pPr>
          <w:r w:rsidRPr="001A222B">
            <w:rPr>
              <w:sz w:val="22"/>
            </w:rPr>
            <w:t xml:space="preserve">Rua Padre João Coutinho, </w:t>
          </w:r>
          <w:proofErr w:type="gramStart"/>
          <w:r w:rsidRPr="001A222B">
            <w:rPr>
              <w:sz w:val="22"/>
            </w:rPr>
            <w:t>121</w:t>
          </w:r>
          <w:proofErr w:type="gramEnd"/>
        </w:p>
        <w:p w:rsidR="00E61072" w:rsidRPr="001A222B" w:rsidRDefault="00E61072" w:rsidP="001B2FD1">
          <w:pPr>
            <w:pStyle w:val="Cabealho"/>
            <w:ind w:firstLine="1418"/>
            <w:jc w:val="center"/>
            <w:rPr>
              <w:sz w:val="22"/>
            </w:rPr>
          </w:pPr>
          <w:r w:rsidRPr="001A222B">
            <w:rPr>
              <w:sz w:val="22"/>
            </w:rPr>
            <w:t>CNPJ nº 18.836.973/0001-20 – Tel.: (31)3872-5005</w:t>
          </w:r>
        </w:p>
        <w:p w:rsidR="00E61072" w:rsidRPr="008B68A8" w:rsidRDefault="00E61072"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E61072" w:rsidRDefault="00E61072"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E61072" w:rsidRDefault="00E61072"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2">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0D40FC4"/>
    <w:multiLevelType w:val="hybridMultilevel"/>
    <w:tmpl w:val="CBCE3A30"/>
    <w:lvl w:ilvl="0" w:tplc="402AF0E2">
      <w:start w:val="1"/>
      <w:numFmt w:val="upperLetter"/>
      <w:lvlText w:val="%1)"/>
      <w:lvlJc w:val="left"/>
      <w:pPr>
        <w:ind w:left="927" w:hanging="360"/>
      </w:pPr>
      <w:rPr>
        <w:rFonts w:cs="Arial"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8">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3">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4">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5">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7">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3">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4">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0">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4"/>
  </w:num>
  <w:num w:numId="2">
    <w:abstractNumId w:val="4"/>
  </w:num>
  <w:num w:numId="3">
    <w:abstractNumId w:val="25"/>
  </w:num>
  <w:num w:numId="4">
    <w:abstractNumId w:val="5"/>
  </w:num>
  <w:num w:numId="5">
    <w:abstractNumId w:val="11"/>
  </w:num>
  <w:num w:numId="6">
    <w:abstractNumId w:val="7"/>
  </w:num>
  <w:num w:numId="7">
    <w:abstractNumId w:val="29"/>
  </w:num>
  <w:num w:numId="8">
    <w:abstractNumId w:val="10"/>
  </w:num>
  <w:num w:numId="9">
    <w:abstractNumId w:val="13"/>
  </w:num>
  <w:num w:numId="10">
    <w:abstractNumId w:val="28"/>
  </w:num>
  <w:num w:numId="11">
    <w:abstractNumId w:val="36"/>
  </w:num>
  <w:num w:numId="12">
    <w:abstractNumId w:val="22"/>
  </w:num>
  <w:num w:numId="13">
    <w:abstractNumId w:val="23"/>
  </w:num>
  <w:num w:numId="14">
    <w:abstractNumId w:val="24"/>
  </w:num>
  <w:num w:numId="15">
    <w:abstractNumId w:val="40"/>
  </w:num>
  <w:num w:numId="16">
    <w:abstractNumId w:val="15"/>
  </w:num>
  <w:num w:numId="17">
    <w:abstractNumId w:val="16"/>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2"/>
  </w:num>
  <w:num w:numId="21">
    <w:abstractNumId w:val="38"/>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6"/>
  </w:num>
  <w:num w:numId="25">
    <w:abstractNumId w:val="1"/>
  </w:num>
  <w:num w:numId="26">
    <w:abstractNumId w:val="3"/>
  </w:num>
  <w:num w:numId="27">
    <w:abstractNumId w:val="8"/>
  </w:num>
  <w:num w:numId="28">
    <w:abstractNumId w:val="35"/>
  </w:num>
  <w:num w:numId="29">
    <w:abstractNumId w:val="39"/>
  </w:num>
  <w:num w:numId="30">
    <w:abstractNumId w:val="0"/>
  </w:num>
  <w:num w:numId="31">
    <w:abstractNumId w:val="6"/>
  </w:num>
  <w:num w:numId="32">
    <w:abstractNumId w:val="20"/>
  </w:num>
  <w:num w:numId="33">
    <w:abstractNumId w:val="21"/>
  </w:num>
  <w:num w:numId="34">
    <w:abstractNumId w:val="19"/>
  </w:num>
  <w:num w:numId="35">
    <w:abstractNumId w:val="37"/>
  </w:num>
  <w:num w:numId="36">
    <w:abstractNumId w:val="30"/>
  </w:num>
  <w:num w:numId="37">
    <w:abstractNumId w:val="27"/>
  </w:num>
  <w:num w:numId="38">
    <w:abstractNumId w:val="18"/>
  </w:num>
  <w:num w:numId="39">
    <w:abstractNumId w:val="34"/>
  </w:num>
  <w:num w:numId="40">
    <w:abstractNumId w:val="32"/>
  </w:num>
  <w:num w:numId="41">
    <w:abstractNumId w:val="33"/>
  </w:num>
  <w:num w:numId="42">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27A3"/>
    <w:rsid w:val="00003140"/>
    <w:rsid w:val="00003963"/>
    <w:rsid w:val="00005092"/>
    <w:rsid w:val="000062CA"/>
    <w:rsid w:val="000065CD"/>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14BC"/>
    <w:rsid w:val="0004294B"/>
    <w:rsid w:val="000443F2"/>
    <w:rsid w:val="00046E82"/>
    <w:rsid w:val="0005299B"/>
    <w:rsid w:val="00052B36"/>
    <w:rsid w:val="0006079F"/>
    <w:rsid w:val="00062D03"/>
    <w:rsid w:val="0006311D"/>
    <w:rsid w:val="0006312B"/>
    <w:rsid w:val="000639AF"/>
    <w:rsid w:val="00063E3A"/>
    <w:rsid w:val="00070C79"/>
    <w:rsid w:val="00070FA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C780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146F"/>
    <w:rsid w:val="00182714"/>
    <w:rsid w:val="00183A14"/>
    <w:rsid w:val="0018431F"/>
    <w:rsid w:val="00185FE4"/>
    <w:rsid w:val="00186711"/>
    <w:rsid w:val="00191441"/>
    <w:rsid w:val="00194523"/>
    <w:rsid w:val="001945F4"/>
    <w:rsid w:val="00194BF8"/>
    <w:rsid w:val="001952DE"/>
    <w:rsid w:val="00195CAD"/>
    <w:rsid w:val="00196088"/>
    <w:rsid w:val="00197C29"/>
    <w:rsid w:val="001A0A5E"/>
    <w:rsid w:val="001A22D4"/>
    <w:rsid w:val="001A240C"/>
    <w:rsid w:val="001A2B05"/>
    <w:rsid w:val="001A52CC"/>
    <w:rsid w:val="001B085F"/>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A19"/>
    <w:rsid w:val="001F7005"/>
    <w:rsid w:val="001F7834"/>
    <w:rsid w:val="00201F52"/>
    <w:rsid w:val="00202841"/>
    <w:rsid w:val="00202FC4"/>
    <w:rsid w:val="00204266"/>
    <w:rsid w:val="002043F3"/>
    <w:rsid w:val="00204C30"/>
    <w:rsid w:val="002050FF"/>
    <w:rsid w:val="002051D3"/>
    <w:rsid w:val="00207019"/>
    <w:rsid w:val="00207574"/>
    <w:rsid w:val="00210021"/>
    <w:rsid w:val="00212608"/>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2DB6"/>
    <w:rsid w:val="00243E92"/>
    <w:rsid w:val="0024537B"/>
    <w:rsid w:val="00245759"/>
    <w:rsid w:val="00245993"/>
    <w:rsid w:val="002507B8"/>
    <w:rsid w:val="0025374B"/>
    <w:rsid w:val="0025500A"/>
    <w:rsid w:val="00260C6E"/>
    <w:rsid w:val="00261A46"/>
    <w:rsid w:val="00261BC8"/>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B0B9F"/>
    <w:rsid w:val="002B1AFF"/>
    <w:rsid w:val="002B2810"/>
    <w:rsid w:val="002B6F27"/>
    <w:rsid w:val="002C052A"/>
    <w:rsid w:val="002C0668"/>
    <w:rsid w:val="002C0897"/>
    <w:rsid w:val="002C1B60"/>
    <w:rsid w:val="002C1B9E"/>
    <w:rsid w:val="002C489F"/>
    <w:rsid w:val="002C7F48"/>
    <w:rsid w:val="002D0AE9"/>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23F"/>
    <w:rsid w:val="00313A1F"/>
    <w:rsid w:val="0031750D"/>
    <w:rsid w:val="00317CF2"/>
    <w:rsid w:val="003214B8"/>
    <w:rsid w:val="0032288D"/>
    <w:rsid w:val="00322F4C"/>
    <w:rsid w:val="003236CC"/>
    <w:rsid w:val="00323FF2"/>
    <w:rsid w:val="0033024C"/>
    <w:rsid w:val="003315A5"/>
    <w:rsid w:val="00333E96"/>
    <w:rsid w:val="003474E5"/>
    <w:rsid w:val="003513A0"/>
    <w:rsid w:val="00355228"/>
    <w:rsid w:val="003554F2"/>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4AB"/>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3663"/>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639AC"/>
    <w:rsid w:val="00463A46"/>
    <w:rsid w:val="00463C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C47"/>
    <w:rsid w:val="00516BF5"/>
    <w:rsid w:val="00520048"/>
    <w:rsid w:val="0052062D"/>
    <w:rsid w:val="00523161"/>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5EBC"/>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5417"/>
    <w:rsid w:val="005C674E"/>
    <w:rsid w:val="005D091D"/>
    <w:rsid w:val="005D1287"/>
    <w:rsid w:val="005D1429"/>
    <w:rsid w:val="005D6038"/>
    <w:rsid w:val="005D67E1"/>
    <w:rsid w:val="005D6D44"/>
    <w:rsid w:val="005D7AB8"/>
    <w:rsid w:val="005E176C"/>
    <w:rsid w:val="005E188F"/>
    <w:rsid w:val="005E2D3D"/>
    <w:rsid w:val="005E3514"/>
    <w:rsid w:val="005E3DB0"/>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1D75"/>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565D6"/>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0165"/>
    <w:rsid w:val="006933A4"/>
    <w:rsid w:val="00693401"/>
    <w:rsid w:val="006959DE"/>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204A"/>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3B5E"/>
    <w:rsid w:val="00863D6A"/>
    <w:rsid w:val="00863DE7"/>
    <w:rsid w:val="00866B01"/>
    <w:rsid w:val="00866EEF"/>
    <w:rsid w:val="00867656"/>
    <w:rsid w:val="0086794F"/>
    <w:rsid w:val="0087140F"/>
    <w:rsid w:val="0087177B"/>
    <w:rsid w:val="008778D4"/>
    <w:rsid w:val="0088077B"/>
    <w:rsid w:val="0088089B"/>
    <w:rsid w:val="00884994"/>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6C6C"/>
    <w:rsid w:val="009270CD"/>
    <w:rsid w:val="00932137"/>
    <w:rsid w:val="00933D4E"/>
    <w:rsid w:val="00936CA9"/>
    <w:rsid w:val="00937BBA"/>
    <w:rsid w:val="00940B81"/>
    <w:rsid w:val="0094166E"/>
    <w:rsid w:val="009419C2"/>
    <w:rsid w:val="00943A3F"/>
    <w:rsid w:val="0094509F"/>
    <w:rsid w:val="0094744E"/>
    <w:rsid w:val="0095070A"/>
    <w:rsid w:val="00950746"/>
    <w:rsid w:val="00950E8C"/>
    <w:rsid w:val="0095210E"/>
    <w:rsid w:val="00952C25"/>
    <w:rsid w:val="00955628"/>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A048F"/>
    <w:rsid w:val="009A04E5"/>
    <w:rsid w:val="009A07C9"/>
    <w:rsid w:val="009A2E9B"/>
    <w:rsid w:val="009A5784"/>
    <w:rsid w:val="009A6E9B"/>
    <w:rsid w:val="009B27D2"/>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76C"/>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2841"/>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51EA"/>
    <w:rsid w:val="00A86B3C"/>
    <w:rsid w:val="00A871B9"/>
    <w:rsid w:val="00A87419"/>
    <w:rsid w:val="00A903C5"/>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76C8"/>
    <w:rsid w:val="00B62E54"/>
    <w:rsid w:val="00B62F25"/>
    <w:rsid w:val="00B63EEB"/>
    <w:rsid w:val="00B64AB2"/>
    <w:rsid w:val="00B667A9"/>
    <w:rsid w:val="00B66F33"/>
    <w:rsid w:val="00B71BE2"/>
    <w:rsid w:val="00B71CF4"/>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45A5"/>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067C"/>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664E"/>
    <w:rsid w:val="00C97122"/>
    <w:rsid w:val="00C975F4"/>
    <w:rsid w:val="00C97E52"/>
    <w:rsid w:val="00CA120D"/>
    <w:rsid w:val="00CA45BA"/>
    <w:rsid w:val="00CA6036"/>
    <w:rsid w:val="00CA747B"/>
    <w:rsid w:val="00CA7F6F"/>
    <w:rsid w:val="00CB11B2"/>
    <w:rsid w:val="00CB25C9"/>
    <w:rsid w:val="00CB4547"/>
    <w:rsid w:val="00CB4678"/>
    <w:rsid w:val="00CB4EDC"/>
    <w:rsid w:val="00CB6411"/>
    <w:rsid w:val="00CB72C3"/>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CF4201"/>
    <w:rsid w:val="00D0068E"/>
    <w:rsid w:val="00D01C33"/>
    <w:rsid w:val="00D01C6A"/>
    <w:rsid w:val="00D01FDE"/>
    <w:rsid w:val="00D01FF8"/>
    <w:rsid w:val="00D02D94"/>
    <w:rsid w:val="00D04F8A"/>
    <w:rsid w:val="00D07CF0"/>
    <w:rsid w:val="00D10CB6"/>
    <w:rsid w:val="00D10D2A"/>
    <w:rsid w:val="00D13B7C"/>
    <w:rsid w:val="00D143E0"/>
    <w:rsid w:val="00D14840"/>
    <w:rsid w:val="00D14EA3"/>
    <w:rsid w:val="00D15F6E"/>
    <w:rsid w:val="00D162D2"/>
    <w:rsid w:val="00D16D31"/>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284"/>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6530"/>
    <w:rsid w:val="00DA7790"/>
    <w:rsid w:val="00DA79B6"/>
    <w:rsid w:val="00DB0763"/>
    <w:rsid w:val="00DB0820"/>
    <w:rsid w:val="00DB2167"/>
    <w:rsid w:val="00DB2718"/>
    <w:rsid w:val="00DB28A1"/>
    <w:rsid w:val="00DB2DAC"/>
    <w:rsid w:val="00DB311B"/>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1192E"/>
    <w:rsid w:val="00E16218"/>
    <w:rsid w:val="00E17891"/>
    <w:rsid w:val="00E17DB1"/>
    <w:rsid w:val="00E208B9"/>
    <w:rsid w:val="00E20ECA"/>
    <w:rsid w:val="00E22EF4"/>
    <w:rsid w:val="00E2338B"/>
    <w:rsid w:val="00E243FA"/>
    <w:rsid w:val="00E2445D"/>
    <w:rsid w:val="00E25588"/>
    <w:rsid w:val="00E3615A"/>
    <w:rsid w:val="00E36F39"/>
    <w:rsid w:val="00E418F9"/>
    <w:rsid w:val="00E46496"/>
    <w:rsid w:val="00E51B31"/>
    <w:rsid w:val="00E5238B"/>
    <w:rsid w:val="00E558F0"/>
    <w:rsid w:val="00E56387"/>
    <w:rsid w:val="00E61072"/>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1EBE"/>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579F4"/>
    <w:rsid w:val="00F615F2"/>
    <w:rsid w:val="00F625D5"/>
    <w:rsid w:val="00F62C5E"/>
    <w:rsid w:val="00F6343F"/>
    <w:rsid w:val="00F65E07"/>
    <w:rsid w:val="00F71F5E"/>
    <w:rsid w:val="00F76F75"/>
    <w:rsid w:val="00F803B5"/>
    <w:rsid w:val="00F80EAC"/>
    <w:rsid w:val="00F83D36"/>
    <w:rsid w:val="00F84AE0"/>
    <w:rsid w:val="00F865D1"/>
    <w:rsid w:val="00F86679"/>
    <w:rsid w:val="00F869A2"/>
    <w:rsid w:val="00F86D29"/>
    <w:rsid w:val="00F86FC3"/>
    <w:rsid w:val="00F900E3"/>
    <w:rsid w:val="00F913B5"/>
    <w:rsid w:val="00F91D0A"/>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D7B"/>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nj.jus.br/improbidade_adm/consultar_requerido.ph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ortaldatransparencia.gov.br/cei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luisburgo.mg.gov.br" TargetMode="External"/><Relationship Id="rId5" Type="http://schemas.openxmlformats.org/officeDocument/2006/relationships/settings" Target="settings.xml"/><Relationship Id="rId15" Type="http://schemas.openxmlformats.org/officeDocument/2006/relationships/hyperlink" Target="http://www.portaldatransparencia.gov.br" TargetMode="External"/><Relationship Id="rId10" Type="http://schemas.openxmlformats.org/officeDocument/2006/relationships/hyperlink" Target="mailto:licitacao@pmsaa.mg.gov.br"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licitacao5@camposdejulio.mt.gov.br" TargetMode="External"/><Relationship Id="rId14" Type="http://schemas.openxmlformats.org/officeDocument/2006/relationships/hyperlink" Target="http://www.portaldoempreendedor.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BB521-F3E5-4800-ABC2-2B2698863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18409</Words>
  <Characters>99413</Characters>
  <Application>Microsoft Office Word</Application>
  <DocSecurity>0</DocSecurity>
  <Lines>828</Lines>
  <Paragraphs>235</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117587</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2022-09-23T18:26:00Z</cp:lastPrinted>
  <dcterms:created xsi:type="dcterms:W3CDTF">2023-11-06T18:37:00Z</dcterms:created>
  <dcterms:modified xsi:type="dcterms:W3CDTF">2023-11-06T18:37:00Z</dcterms:modified>
</cp:coreProperties>
</file>